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leftChars="0" w:right="0" w:rightChars="0"/>
        <w:jc w:val="center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厦门海发环保能源股份有限公司-竞争性谈判-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1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Style w:val="16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石灰石采购</w:t>
      </w:r>
      <w:r>
        <w:rPr>
          <w:rFonts w:hint="eastAsia" w:ascii="宋体" w:hAnsi="宋体"/>
          <w:b/>
          <w:bCs/>
          <w:szCs w:val="21"/>
          <w:lang w:val="en-US" w:eastAsia="zh-CN"/>
        </w:rPr>
        <w:t>流标</w:t>
      </w:r>
      <w:r>
        <w:rPr>
          <w:rFonts w:hint="eastAsia" w:ascii="宋体" w:hAnsi="宋体"/>
          <w:b/>
          <w:bCs/>
          <w:szCs w:val="21"/>
        </w:rPr>
        <w:t>公告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10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  <w:t>文件标题</w:t>
            </w:r>
          </w:p>
        </w:tc>
        <w:tc>
          <w:tcPr>
            <w:tcW w:w="10046" w:type="dxa"/>
            <w:vAlign w:val="top"/>
          </w:tcPr>
          <w:p>
            <w:pPr>
              <w:spacing w:line="260" w:lineRule="exact"/>
              <w:ind w:right="2" w:rightChars="1"/>
              <w:rPr>
                <w:rFonts w:hint="default" w:ascii="宋体" w:hAnsi="宋体" w:cs="宋体" w:eastAsiaTheme="minorEastAsia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厦门海发环保能源股份有限公司-竞争性谈判-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16"/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石灰石采购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流标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采购项目编号/包号</w:t>
            </w:r>
          </w:p>
        </w:tc>
        <w:tc>
          <w:tcPr>
            <w:tcW w:w="10046" w:type="dxa"/>
            <w:vAlign w:val="top"/>
          </w:tcPr>
          <w:p>
            <w:pPr>
              <w:spacing w:line="260" w:lineRule="exact"/>
              <w:ind w:right="2" w:rightChars="1"/>
              <w:rPr>
                <w:rFonts w:hint="default" w:ascii="宋体" w:hAnsi="宋体" w:cs="宋体" w:eastAsiaTheme="minorEastAsia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HFHB-W202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4-01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采购人名称、地址和联系方式</w:t>
            </w:r>
          </w:p>
        </w:tc>
        <w:tc>
          <w:tcPr>
            <w:tcW w:w="10046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厦门海发环保能源股份有限公司, 海沧区阳光西路288号，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陈何英（联系电话：0592-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val="en-US" w:eastAsia="zh-CN"/>
              </w:rPr>
              <w:t>6807570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采购代理机构名称、地址和联系方式</w:t>
            </w:r>
          </w:p>
        </w:tc>
        <w:tc>
          <w:tcPr>
            <w:tcW w:w="10046" w:type="dxa"/>
            <w:vAlign w:val="top"/>
          </w:tcPr>
          <w:p>
            <w:pPr>
              <w:spacing w:line="260" w:lineRule="exact"/>
              <w:ind w:right="2" w:rightChars="1"/>
              <w:rPr>
                <w:rFonts w:hint="eastAsia" w:cs="仿宋_GB2312" w:asciiTheme="minorEastAsia" w:hAnsiTheme="minorEastAsia" w:eastAsiaTheme="minorEastAsia"/>
                <w:b/>
                <w:bCs w:val="0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0046" w:type="dxa"/>
            <w:vAlign w:val="top"/>
          </w:tcPr>
          <w:p>
            <w:pPr>
              <w:spacing w:line="260" w:lineRule="exact"/>
              <w:ind w:right="2" w:rightChars="1"/>
              <w:rPr>
                <w:rFonts w:hint="eastAsia" w:ascii="宋体" w:hAnsi="宋体" w:cs="宋体" w:eastAsiaTheme="minorEastAsia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6"/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石灰石采购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项目主要内容（用途、数量、简要技术要求、招标项目性质）</w:t>
            </w:r>
          </w:p>
        </w:tc>
        <w:tc>
          <w:tcPr>
            <w:tcW w:w="10046" w:type="dxa"/>
            <w:vAlign w:val="top"/>
          </w:tcPr>
          <w:p>
            <w:pPr>
              <w:spacing w:line="260" w:lineRule="exact"/>
              <w:ind w:right="2" w:rightChars="1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碳酸钙(石灰石粉)3</w:t>
            </w:r>
            <w:r>
              <w:rPr>
                <w:rStyle w:val="1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Style w:val="16"/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00吨；其他详见招标文件。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来源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企业自筹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采购方式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="宋体" w:hAnsi="宋体" w:eastAsia="宋体" w:cs="宋体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竞争性谈判（公告邀请）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定标日期（确定成交日期）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本项目信息公告日期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中标、成交供应商名称、地址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eastAsia" w:ascii="宋体" w:hAnsi="宋体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流标项目主要内容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default" w:ascii="宋体" w:hAnsi="宋体" w:cs="宋体" w:eastAsiaTheme="minorEastAsia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asciiTheme="minorEastAsia" w:hAnsiTheme="minorEastAsia" w:cstheme="minorEastAsia"/>
                <w:b/>
                <w:bCs w:val="0"/>
                <w:color w:val="000000" w:themeColor="text1"/>
                <w:kern w:val="0"/>
                <w:sz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中标、成交金额(万元)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合同履行日期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评标委员会成员（谈判小组、询价小组）成员名单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Arial" w:cs="Arial"/>
                <w:b/>
                <w:bCs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陈何英、颜海鹭、郭振福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采购项目联系人姓名、电话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hint="default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江汉林</w:t>
            </w: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（联系电话：0592-</w:t>
            </w: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6807563</w:t>
            </w: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曾翼君（联系电话：0592-7396297）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报价单位不足三家，按规定项目流标。</w:t>
            </w: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监督投诉电话：海发集团纪检监察室0592-6800131、环保能源公司纪检小组0592-68075</w:t>
            </w:r>
            <w:r>
              <w:rPr>
                <w:rStyle w:val="16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服务费</w:t>
            </w:r>
          </w:p>
        </w:tc>
        <w:tc>
          <w:tcPr>
            <w:tcW w:w="10046" w:type="dxa"/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60" w:lineRule="atLeast"/>
              <w:ind w:left="0" w:leftChars="0" w:right="0" w:rightChars="0"/>
              <w:jc w:val="both"/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b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ascii="宋体" w:hAnsi="宋体" w:eastAsia="宋体" w:cs="宋体"/>
          <w:color w:val="000000" w:themeColor="text1"/>
          <w:kern w:val="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</w:t>
      </w:r>
    </w:p>
    <w:sectPr>
      <w:pgSz w:w="16838" w:h="11906" w:orient="landscape"/>
      <w:pgMar w:top="141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0OGMyN2I4MjFlZmJmNjU5ODE4MTdjODQ4NDM2YjkifQ=="/>
    <w:docVar w:name="KSO_WPS_MARK_KEY" w:val="72c478c1-f84a-4fef-a5d4-04ad69e3f82a"/>
  </w:docVars>
  <w:rsids>
    <w:rsidRoot w:val="007C417C"/>
    <w:rsid w:val="0009579F"/>
    <w:rsid w:val="000A5079"/>
    <w:rsid w:val="000C5164"/>
    <w:rsid w:val="00156848"/>
    <w:rsid w:val="001A6604"/>
    <w:rsid w:val="001E686F"/>
    <w:rsid w:val="001F25B5"/>
    <w:rsid w:val="00207352"/>
    <w:rsid w:val="002B52D6"/>
    <w:rsid w:val="00360511"/>
    <w:rsid w:val="00427761"/>
    <w:rsid w:val="00455FA9"/>
    <w:rsid w:val="004A0A80"/>
    <w:rsid w:val="004D6D02"/>
    <w:rsid w:val="004E5497"/>
    <w:rsid w:val="004F345B"/>
    <w:rsid w:val="005259AE"/>
    <w:rsid w:val="005816D1"/>
    <w:rsid w:val="005E192A"/>
    <w:rsid w:val="0068744E"/>
    <w:rsid w:val="00692F2C"/>
    <w:rsid w:val="00710F7C"/>
    <w:rsid w:val="007C417C"/>
    <w:rsid w:val="00821EAC"/>
    <w:rsid w:val="00937303"/>
    <w:rsid w:val="009A1DEE"/>
    <w:rsid w:val="009B0D55"/>
    <w:rsid w:val="00A35547"/>
    <w:rsid w:val="00A7597C"/>
    <w:rsid w:val="00BC6AE9"/>
    <w:rsid w:val="00C40C08"/>
    <w:rsid w:val="00CB6596"/>
    <w:rsid w:val="00CF17E5"/>
    <w:rsid w:val="00D272B5"/>
    <w:rsid w:val="00DA3285"/>
    <w:rsid w:val="00DA7EE4"/>
    <w:rsid w:val="00DB11A0"/>
    <w:rsid w:val="00DE7CD4"/>
    <w:rsid w:val="00E47755"/>
    <w:rsid w:val="00E56F9B"/>
    <w:rsid w:val="00EB192C"/>
    <w:rsid w:val="00F13364"/>
    <w:rsid w:val="00F24F8D"/>
    <w:rsid w:val="00F7671F"/>
    <w:rsid w:val="00F86954"/>
    <w:rsid w:val="00FB4D85"/>
    <w:rsid w:val="00FE2D93"/>
    <w:rsid w:val="00FF6B50"/>
    <w:rsid w:val="038C2A9B"/>
    <w:rsid w:val="043D4BD7"/>
    <w:rsid w:val="044E1144"/>
    <w:rsid w:val="04AF3D00"/>
    <w:rsid w:val="05770C41"/>
    <w:rsid w:val="058872FB"/>
    <w:rsid w:val="08D92035"/>
    <w:rsid w:val="0A273682"/>
    <w:rsid w:val="0CED4837"/>
    <w:rsid w:val="0D4D486F"/>
    <w:rsid w:val="0E7F532A"/>
    <w:rsid w:val="0F98360E"/>
    <w:rsid w:val="1012576F"/>
    <w:rsid w:val="10CA220F"/>
    <w:rsid w:val="10D16830"/>
    <w:rsid w:val="12545601"/>
    <w:rsid w:val="15D00E44"/>
    <w:rsid w:val="15DC1DDE"/>
    <w:rsid w:val="17546D27"/>
    <w:rsid w:val="17BF6919"/>
    <w:rsid w:val="1A392512"/>
    <w:rsid w:val="1BCD65CD"/>
    <w:rsid w:val="1C1C3392"/>
    <w:rsid w:val="1C7802B9"/>
    <w:rsid w:val="1DBA73C0"/>
    <w:rsid w:val="1E22075A"/>
    <w:rsid w:val="1F5E19DE"/>
    <w:rsid w:val="21104247"/>
    <w:rsid w:val="213746F6"/>
    <w:rsid w:val="21CF2349"/>
    <w:rsid w:val="225F0EE1"/>
    <w:rsid w:val="23425849"/>
    <w:rsid w:val="250A466B"/>
    <w:rsid w:val="252A0652"/>
    <w:rsid w:val="263A42E7"/>
    <w:rsid w:val="26981CA3"/>
    <w:rsid w:val="27AB7F77"/>
    <w:rsid w:val="29C31820"/>
    <w:rsid w:val="2B424262"/>
    <w:rsid w:val="2C7E7CD9"/>
    <w:rsid w:val="2CBD211A"/>
    <w:rsid w:val="2D630C2C"/>
    <w:rsid w:val="2E086992"/>
    <w:rsid w:val="2F341956"/>
    <w:rsid w:val="2F6845BC"/>
    <w:rsid w:val="2FC5516F"/>
    <w:rsid w:val="30A04C68"/>
    <w:rsid w:val="3168010E"/>
    <w:rsid w:val="32170D1D"/>
    <w:rsid w:val="338B6B6B"/>
    <w:rsid w:val="347F75DB"/>
    <w:rsid w:val="36577B61"/>
    <w:rsid w:val="376A128E"/>
    <w:rsid w:val="39C805C1"/>
    <w:rsid w:val="39CC0117"/>
    <w:rsid w:val="3A3D0812"/>
    <w:rsid w:val="3AEB56CD"/>
    <w:rsid w:val="3B122A4C"/>
    <w:rsid w:val="3B8E683D"/>
    <w:rsid w:val="3D5C0C7E"/>
    <w:rsid w:val="3DB506DE"/>
    <w:rsid w:val="420850CF"/>
    <w:rsid w:val="453104E6"/>
    <w:rsid w:val="462F061F"/>
    <w:rsid w:val="47A76E84"/>
    <w:rsid w:val="4C837477"/>
    <w:rsid w:val="51743524"/>
    <w:rsid w:val="51E54101"/>
    <w:rsid w:val="528467F6"/>
    <w:rsid w:val="538865A9"/>
    <w:rsid w:val="54A74F0C"/>
    <w:rsid w:val="54AE4879"/>
    <w:rsid w:val="564C511F"/>
    <w:rsid w:val="569227A0"/>
    <w:rsid w:val="56DC558A"/>
    <w:rsid w:val="57AB7903"/>
    <w:rsid w:val="58200FB2"/>
    <w:rsid w:val="583C2399"/>
    <w:rsid w:val="589720AF"/>
    <w:rsid w:val="59060BD5"/>
    <w:rsid w:val="5A696771"/>
    <w:rsid w:val="5A8126F0"/>
    <w:rsid w:val="5A8B32F2"/>
    <w:rsid w:val="5C510B9F"/>
    <w:rsid w:val="5EBE76FF"/>
    <w:rsid w:val="601C42F1"/>
    <w:rsid w:val="60930F41"/>
    <w:rsid w:val="626557DA"/>
    <w:rsid w:val="62955278"/>
    <w:rsid w:val="62B975F9"/>
    <w:rsid w:val="62BF7028"/>
    <w:rsid w:val="654D40D2"/>
    <w:rsid w:val="655A09C5"/>
    <w:rsid w:val="65A13BAB"/>
    <w:rsid w:val="675E27EB"/>
    <w:rsid w:val="6A4B05FA"/>
    <w:rsid w:val="6CBA4B39"/>
    <w:rsid w:val="6EFC3FCE"/>
    <w:rsid w:val="713532E6"/>
    <w:rsid w:val="731D2CFA"/>
    <w:rsid w:val="758336A9"/>
    <w:rsid w:val="7A377C19"/>
    <w:rsid w:val="7A773125"/>
    <w:rsid w:val="7B4E1934"/>
    <w:rsid w:val="7C2C0085"/>
    <w:rsid w:val="7C9836AB"/>
    <w:rsid w:val="7CD305F2"/>
    <w:rsid w:val="7CE43D12"/>
    <w:rsid w:val="7FC82DEF"/>
    <w:rsid w:val="7FE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6">
    <w:name w:val="heading 2"/>
    <w:basedOn w:val="1"/>
    <w:next w:val="7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/>
      <w:autoSpaceDN/>
      <w:spacing w:line="360" w:lineRule="atLeast"/>
      <w:ind w:firstLine="480"/>
      <w:jc w:val="left"/>
    </w:pPr>
    <w:rPr>
      <w:sz w:val="24"/>
    </w:rPr>
  </w:style>
  <w:style w:type="paragraph" w:styleId="4">
    <w:name w:val="envelope return"/>
    <w:basedOn w:val="1"/>
    <w:qFormat/>
    <w:uiPriority w:val="0"/>
    <w:rPr>
      <w:rFonts w:ascii="Arial" w:hAnsi="Arial" w:cs="Arial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9">
    <w:name w:val="Plain Text"/>
    <w:basedOn w:val="1"/>
    <w:qFormat/>
    <w:uiPriority w:val="99"/>
    <w:pPr>
      <w:autoSpaceDE/>
      <w:autoSpaceDN/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2 Char"/>
    <w:basedOn w:val="15"/>
    <w:link w:val="6"/>
    <w:qFormat/>
    <w:uiPriority w:val="9"/>
    <w:rPr>
      <w:rFonts w:ascii="Cambria" w:hAnsi="Cambria"/>
      <w:b/>
      <w:bCs/>
      <w:kern w:val="2"/>
      <w:sz w:val="32"/>
      <w:szCs w:val="32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  <w:jc w:val="left"/>
    </w:pPr>
    <w:rPr>
      <w:rFonts w:ascii="宋体" w:hAnsi="宋体" w:cs="宋体"/>
      <w:sz w:val="24"/>
      <w:szCs w:val="24"/>
    </w:rPr>
  </w:style>
  <w:style w:type="paragraph" w:customStyle="1" w:styleId="22">
    <w:name w:val="样式3"/>
    <w:basedOn w:val="9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23">
    <w:name w:val="Table Paragraph"/>
    <w:basedOn w:val="1"/>
    <w:qFormat/>
    <w:uiPriority w:val="1"/>
    <w:pPr>
      <w:spacing w:before="142"/>
      <w:ind w:left="137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StarOrigin</Company>
  <Pages>2</Pages>
  <Words>403</Words>
  <Characters>485</Characters>
  <Lines>14</Lines>
  <Paragraphs>4</Paragraphs>
  <TotalTime>2</TotalTime>
  <ScaleCrop>false</ScaleCrop>
  <LinksUpToDate>false</LinksUpToDate>
  <CharactersWithSpaces>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2020-11-11T08:03:00Z</dcterms:created>
  <dc:creator>林荣冲</dc:creator>
  <cp:lastModifiedBy>Happy</cp:lastModifiedBy>
  <cp:lastPrinted>2022-11-22T01:27:00Z</cp:lastPrinted>
  <dcterms:modified xsi:type="dcterms:W3CDTF">2024-02-23T06:17:15Z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2A151B5BF08E490FB636C58A699363B6</vt:lpwstr>
  </property>
</Properties>
</file>