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pPr w:leftFromText="180" w:rightFromText="180" w:vertAnchor="page" w:horzAnchor="page" w:tblpX="750" w:tblpY="2088"/>
        <w:tblOverlap w:val="never"/>
        <w:tblW w:w="100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1560"/>
        <w:gridCol w:w="5953"/>
        <w:gridCol w:w="15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93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评审因素</w:t>
            </w:r>
          </w:p>
        </w:tc>
        <w:tc>
          <w:tcPr>
            <w:tcW w:w="5953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评审因素具体内容</w:t>
            </w:r>
          </w:p>
        </w:tc>
        <w:tc>
          <w:tcPr>
            <w:tcW w:w="1582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分值占比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6" w:hRule="atLeast"/>
        </w:trPr>
        <w:tc>
          <w:tcPr>
            <w:tcW w:w="993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1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价格</w:t>
            </w:r>
          </w:p>
        </w:tc>
        <w:tc>
          <w:tcPr>
            <w:tcW w:w="5953" w:type="dxa"/>
          </w:tcPr>
          <w:p>
            <w:pPr>
              <w:spacing w:line="360" w:lineRule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价格分统一采用低价优先法计算，价格分即报价得分，按项目单价，以投标中的最低价为评标标准值，其他投标人</w:t>
            </w: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  <w:t>按最低价/报价*30计算得分。</w:t>
            </w:r>
          </w:p>
        </w:tc>
        <w:tc>
          <w:tcPr>
            <w:tcW w:w="1582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30%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9" w:hRule="atLeast"/>
        </w:trPr>
        <w:tc>
          <w:tcPr>
            <w:tcW w:w="993" w:type="dxa"/>
            <w:vAlign w:val="center"/>
          </w:tcPr>
          <w:p>
            <w:pPr>
              <w:adjustRightInd w:val="0"/>
              <w:spacing w:line="360" w:lineRule="auto"/>
              <w:ind w:left="-105" w:leftChars="-50" w:right="-105" w:rightChars="-50"/>
              <w:jc w:val="center"/>
              <w:textAlignment w:val="baseline"/>
              <w:rPr>
                <w:rFonts w:hint="eastAsia" w:ascii="仿宋_GB2312" w:hAnsi="仿宋_GB2312" w:eastAsia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8"/>
                <w:szCs w:val="28"/>
              </w:rPr>
              <w:t>2</w:t>
            </w:r>
          </w:p>
        </w:tc>
        <w:tc>
          <w:tcPr>
            <w:tcW w:w="1560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技术</w:t>
            </w:r>
          </w:p>
          <w:p>
            <w:pPr>
              <w:adjustRightInd w:val="0"/>
              <w:snapToGrid w:val="0"/>
              <w:spacing w:line="360" w:lineRule="auto"/>
              <w:ind w:firstLine="140" w:firstLineChars="50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5953" w:type="dxa"/>
            <w:vAlign w:val="center"/>
          </w:tcPr>
          <w:p>
            <w:pPr>
              <w:pStyle w:val="2"/>
              <w:spacing w:after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项目技术方案评估得分，分为四档：</w:t>
            </w:r>
          </w:p>
          <w:p>
            <w:pPr>
              <w:pStyle w:val="2"/>
              <w:spacing w:after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第一档，实施方案内容全面详细、逻辑清晰，项目评估方法科学合理，具有很强的可行性和可操作性的，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得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46-50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分；</w:t>
            </w:r>
          </w:p>
          <w:p>
            <w:pPr>
              <w:pStyle w:val="2"/>
              <w:spacing w:after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第二档，实施方案内容较为全面，逻辑较为清晰，项目评估方法较好，可行性和可操作性较好的，得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40-45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分；</w:t>
            </w:r>
          </w:p>
          <w:p>
            <w:pPr>
              <w:pStyle w:val="2"/>
              <w:spacing w:after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第三档，实施方案的可行性和可操作性一般，项目评估方法一般的，得30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-40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分；</w:t>
            </w:r>
          </w:p>
          <w:p>
            <w:pPr>
              <w:pStyle w:val="2"/>
              <w:spacing w:after="0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第四档，实施方案内容不清晰，无可操作性，得0分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。</w:t>
            </w:r>
          </w:p>
        </w:tc>
        <w:tc>
          <w:tcPr>
            <w:tcW w:w="158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color w:val="FF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50%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</w:trPr>
        <w:tc>
          <w:tcPr>
            <w:tcW w:w="993" w:type="dxa"/>
            <w:vAlign w:val="center"/>
          </w:tcPr>
          <w:p>
            <w:pPr>
              <w:adjustRightInd w:val="0"/>
              <w:spacing w:line="360" w:lineRule="auto"/>
              <w:ind w:left="-105" w:leftChars="-50" w:right="-105" w:rightChars="-50"/>
              <w:jc w:val="center"/>
              <w:textAlignment w:val="baseline"/>
              <w:rPr>
                <w:rFonts w:hint="eastAsia" w:ascii="仿宋_GB2312" w:hAnsi="仿宋_GB2312" w:eastAsia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8"/>
                <w:szCs w:val="28"/>
              </w:rPr>
              <w:t>3</w:t>
            </w:r>
          </w:p>
        </w:tc>
        <w:tc>
          <w:tcPr>
            <w:tcW w:w="156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商务</w:t>
            </w:r>
          </w:p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5953" w:type="dxa"/>
          </w:tcPr>
          <w:p>
            <w:pPr>
              <w:pStyle w:val="2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拥有2个及以上地方政府的项目评估经验，或20个以上单个项目评估经验，得满分；每少于1个地方政府的项目评估经验或少于20个单个项目评估经验扣5分。</w:t>
            </w:r>
          </w:p>
        </w:tc>
        <w:tc>
          <w:tcPr>
            <w:tcW w:w="158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20%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8506" w:type="dxa"/>
            <w:gridSpan w:val="3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Cs/>
                <w:color w:val="FF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总得分＝1＋2+3</w:t>
            </w:r>
          </w:p>
        </w:tc>
        <w:tc>
          <w:tcPr>
            <w:tcW w:w="1582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color w:val="FF0000"/>
                <w:kern w:val="0"/>
                <w:sz w:val="28"/>
                <w:szCs w:val="28"/>
              </w:rPr>
            </w:pPr>
          </w:p>
        </w:tc>
      </w:tr>
    </w:tbl>
    <w:p>
      <w:pPr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  <w:lang w:val="en-US" w:eastAsia="zh-CN"/>
        </w:rPr>
        <w:t>评分设置表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U3N2U1NDg2NjU3NzllZjM2YzE2YTMwNTFlYjQ4MjAifQ=="/>
  </w:docVars>
  <w:rsids>
    <w:rsidRoot w:val="007457B1"/>
    <w:rsid w:val="000538AD"/>
    <w:rsid w:val="000E117A"/>
    <w:rsid w:val="000E1400"/>
    <w:rsid w:val="005D35F1"/>
    <w:rsid w:val="007457B1"/>
    <w:rsid w:val="00A36C53"/>
    <w:rsid w:val="00AC18A0"/>
    <w:rsid w:val="00C14840"/>
    <w:rsid w:val="00C55A3F"/>
    <w:rsid w:val="06986394"/>
    <w:rsid w:val="0F4470B9"/>
    <w:rsid w:val="0FFE655F"/>
    <w:rsid w:val="15E909BB"/>
    <w:rsid w:val="18624A54"/>
    <w:rsid w:val="19650358"/>
    <w:rsid w:val="1B6B1E72"/>
    <w:rsid w:val="21004E0A"/>
    <w:rsid w:val="25DA3E7C"/>
    <w:rsid w:val="28BE1833"/>
    <w:rsid w:val="28C22906"/>
    <w:rsid w:val="32EB5C15"/>
    <w:rsid w:val="35B77DFA"/>
    <w:rsid w:val="415E19AD"/>
    <w:rsid w:val="4DA93FB0"/>
    <w:rsid w:val="5630526E"/>
    <w:rsid w:val="5F1576F7"/>
    <w:rsid w:val="67E14ADA"/>
    <w:rsid w:val="680E2F36"/>
    <w:rsid w:val="77497B8E"/>
    <w:rsid w:val="794762A8"/>
    <w:rsid w:val="7A652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qFormat="1"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link w:val="9"/>
    <w:unhideWhenUsed/>
    <w:qFormat/>
    <w:uiPriority w:val="0"/>
    <w:pPr>
      <w:spacing w:after="120"/>
    </w:pPr>
    <w:rPr>
      <w:rFonts w:ascii="Times New Roman" w:hAnsi="Times New Roman"/>
      <w:szCs w:val="24"/>
    </w:rPr>
  </w:style>
  <w:style w:type="paragraph" w:styleId="3">
    <w:name w:val="toc 2"/>
    <w:basedOn w:val="1"/>
    <w:next w:val="1"/>
    <w:semiHidden/>
    <w:unhideWhenUsed/>
    <w:qFormat/>
    <w:uiPriority w:val="39"/>
    <w:pPr>
      <w:ind w:left="420" w:leftChars="200"/>
    </w:pPr>
  </w:style>
  <w:style w:type="paragraph" w:styleId="4">
    <w:name w:val="Plain Text"/>
    <w:basedOn w:val="1"/>
    <w:link w:val="10"/>
    <w:qFormat/>
    <w:uiPriority w:val="0"/>
    <w:rPr>
      <w:rFonts w:ascii="宋体" w:hAnsi="Courier New" w:eastAsia="宋体" w:cs="Courier New"/>
      <w:szCs w:val="21"/>
    </w:rPr>
  </w:style>
  <w:style w:type="paragraph" w:styleId="5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正文文本 字符1"/>
    <w:link w:val="2"/>
    <w:qFormat/>
    <w:uiPriority w:val="0"/>
    <w:rPr>
      <w:rFonts w:ascii="Times New Roman" w:hAnsi="Times New Roman"/>
      <w:szCs w:val="24"/>
    </w:rPr>
  </w:style>
  <w:style w:type="character" w:customStyle="1" w:styleId="10">
    <w:name w:val="纯文本 字符1"/>
    <w:link w:val="4"/>
    <w:qFormat/>
    <w:uiPriority w:val="0"/>
    <w:rPr>
      <w:rFonts w:ascii="宋体" w:hAnsi="Courier New" w:eastAsia="宋体" w:cs="Courier New"/>
      <w:szCs w:val="21"/>
    </w:rPr>
  </w:style>
  <w:style w:type="character" w:customStyle="1" w:styleId="11">
    <w:name w:val="正文文本 字符"/>
    <w:basedOn w:val="8"/>
    <w:semiHidden/>
    <w:qFormat/>
    <w:uiPriority w:val="99"/>
  </w:style>
  <w:style w:type="character" w:customStyle="1" w:styleId="12">
    <w:name w:val="纯文本 字符"/>
    <w:basedOn w:val="8"/>
    <w:semiHidden/>
    <w:qFormat/>
    <w:uiPriority w:val="99"/>
    <w:rPr>
      <w:rFonts w:hAnsi="Courier New" w:cs="Courier New" w:asciiTheme="minorEastAsia"/>
    </w:rPr>
  </w:style>
  <w:style w:type="character" w:customStyle="1" w:styleId="13">
    <w:name w:val="页眉 字符"/>
    <w:basedOn w:val="8"/>
    <w:link w:val="6"/>
    <w:qFormat/>
    <w:uiPriority w:val="99"/>
    <w:rPr>
      <w:sz w:val="18"/>
      <w:szCs w:val="18"/>
    </w:rPr>
  </w:style>
  <w:style w:type="character" w:customStyle="1" w:styleId="14">
    <w:name w:val="页脚 字符"/>
    <w:basedOn w:val="8"/>
    <w:link w:val="5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368</Words>
  <Characters>396</Characters>
  <Lines>2</Lines>
  <Paragraphs>1</Paragraphs>
  <TotalTime>8</TotalTime>
  <ScaleCrop>false</ScaleCrop>
  <LinksUpToDate>false</LinksUpToDate>
  <CharactersWithSpaces>396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2022-01-19T04:17:00Z</dcterms:created>
  <dc:creator>wang hongyang</dc:creator>
  <cp:lastModifiedBy>阿马</cp:lastModifiedBy>
  <dcterms:modified xsi:type="dcterms:W3CDTF">2023-04-14T02:53:56Z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A7984FE0B82E4FEEA3EB127CBBB73A6A</vt:lpwstr>
  </property>
</Properties>
</file>