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adjustRightInd/>
        <w:spacing w:line="400" w:lineRule="atLeast"/>
        <w:jc w:val="center"/>
        <w:textAlignment w:val="auto"/>
        <w:rPr>
          <w:rFonts w:eastAsia="文鼎粗行楷体简"/>
          <w:b/>
          <w:color w:val="auto"/>
          <w:kern w:val="2"/>
          <w:sz w:val="48"/>
          <w:szCs w:val="48"/>
        </w:rPr>
      </w:pPr>
    </w:p>
    <w:p>
      <w:pPr>
        <w:autoSpaceDE/>
        <w:autoSpaceDN/>
        <w:adjustRightInd/>
        <w:spacing w:line="400" w:lineRule="atLeast"/>
        <w:jc w:val="center"/>
        <w:textAlignment w:val="auto"/>
        <w:rPr>
          <w:rFonts w:eastAsia="文鼎粗行楷体简"/>
          <w:b/>
          <w:color w:val="auto"/>
          <w:kern w:val="2"/>
          <w:sz w:val="48"/>
          <w:szCs w:val="48"/>
        </w:rPr>
      </w:pPr>
    </w:p>
    <w:p>
      <w:pPr>
        <w:autoSpaceDE/>
        <w:autoSpaceDN/>
        <w:adjustRightInd/>
        <w:spacing w:line="400" w:lineRule="atLeast"/>
        <w:textAlignment w:val="auto"/>
        <w:rPr>
          <w:rFonts w:eastAsia="文鼎粗行楷体简"/>
          <w:b/>
          <w:color w:val="auto"/>
          <w:kern w:val="2"/>
          <w:sz w:val="48"/>
          <w:szCs w:val="48"/>
        </w:rPr>
      </w:pPr>
    </w:p>
    <w:p>
      <w:pPr>
        <w:autoSpaceDE/>
        <w:autoSpaceDN/>
        <w:adjustRightInd/>
        <w:spacing w:line="400" w:lineRule="atLeast"/>
        <w:jc w:val="center"/>
        <w:textAlignment w:val="auto"/>
        <w:rPr>
          <w:rFonts w:eastAsia="文鼎粗行楷体简"/>
          <w:b/>
          <w:color w:val="auto"/>
          <w:kern w:val="2"/>
          <w:sz w:val="48"/>
          <w:szCs w:val="48"/>
        </w:rPr>
      </w:pPr>
      <w:r>
        <w:rPr>
          <w:rFonts w:hint="eastAsia" w:eastAsia="文鼎粗行楷体简"/>
          <w:b/>
          <w:color w:val="auto"/>
          <w:kern w:val="2"/>
          <w:sz w:val="48"/>
          <w:szCs w:val="48"/>
        </w:rPr>
        <w:t>厦门同集热电有限公司</w:t>
      </w:r>
    </w:p>
    <w:p>
      <w:pPr>
        <w:autoSpaceDE/>
        <w:autoSpaceDN/>
        <w:adjustRightInd/>
        <w:spacing w:line="360" w:lineRule="auto"/>
        <w:textAlignment w:val="auto"/>
        <w:rPr>
          <w:rFonts w:eastAsia="文鼎粗行楷体简"/>
          <w:b/>
          <w:color w:val="auto"/>
          <w:kern w:val="2"/>
          <w:sz w:val="44"/>
          <w:szCs w:val="44"/>
        </w:rPr>
      </w:pPr>
    </w:p>
    <w:p>
      <w:pPr>
        <w:autoSpaceDE/>
        <w:autoSpaceDN/>
        <w:adjustRightInd/>
        <w:spacing w:line="400" w:lineRule="atLeast"/>
        <w:jc w:val="center"/>
        <w:textAlignment w:val="auto"/>
        <w:rPr>
          <w:rFonts w:ascii="宋体" w:hAnsi="宋体" w:cs="宋体"/>
          <w:b/>
          <w:color w:val="auto"/>
          <w:sz w:val="52"/>
          <w:szCs w:val="52"/>
        </w:rPr>
      </w:pPr>
      <w:r>
        <w:rPr>
          <w:rFonts w:hint="eastAsia" w:ascii="宋体" w:hAnsi="宋体" w:eastAsia="文鼎粗行楷体简" w:cs="宋体"/>
          <w:b/>
          <w:color w:val="auto"/>
          <w:sz w:val="44"/>
          <w:szCs w:val="44"/>
        </w:rPr>
        <w:t>中盛粮油蒸汽管道充氮保养项目</w:t>
      </w:r>
    </w:p>
    <w:p>
      <w:pPr>
        <w:autoSpaceDE/>
        <w:autoSpaceDN/>
        <w:adjustRightInd/>
        <w:spacing w:line="400" w:lineRule="atLeast"/>
        <w:jc w:val="center"/>
        <w:textAlignment w:val="auto"/>
        <w:rPr>
          <w:rFonts w:eastAsia="文鼎粗行楷体简"/>
          <w:b/>
          <w:color w:val="auto"/>
          <w:kern w:val="2"/>
          <w:sz w:val="52"/>
          <w:szCs w:val="52"/>
        </w:rPr>
      </w:pPr>
    </w:p>
    <w:p>
      <w:pPr>
        <w:autoSpaceDE/>
        <w:autoSpaceDN/>
        <w:adjustRightInd/>
        <w:spacing w:line="400" w:lineRule="atLeast"/>
        <w:jc w:val="center"/>
        <w:textAlignment w:val="auto"/>
        <w:rPr>
          <w:rFonts w:eastAsia="文鼎粗行楷体简"/>
          <w:b/>
          <w:color w:val="auto"/>
          <w:kern w:val="2"/>
          <w:sz w:val="52"/>
          <w:szCs w:val="52"/>
        </w:rPr>
      </w:pPr>
      <w:r>
        <w:rPr>
          <w:rFonts w:hint="eastAsia" w:eastAsia="文鼎粗行楷体简"/>
          <w:b/>
          <w:color w:val="auto"/>
          <w:kern w:val="2"/>
          <w:sz w:val="52"/>
          <w:szCs w:val="52"/>
        </w:rPr>
        <w:t>竞争性谈判文件</w:t>
      </w:r>
    </w:p>
    <w:p>
      <w:pPr>
        <w:autoSpaceDE/>
        <w:autoSpaceDN/>
        <w:adjustRightInd/>
        <w:spacing w:line="400" w:lineRule="atLeast"/>
        <w:jc w:val="center"/>
        <w:textAlignment w:val="auto"/>
        <w:rPr>
          <w:rFonts w:eastAsia="文鼎粗行楷体简"/>
          <w:b/>
          <w:color w:val="auto"/>
          <w:kern w:val="2"/>
          <w:sz w:val="52"/>
          <w:szCs w:val="52"/>
        </w:rPr>
      </w:pPr>
    </w:p>
    <w:p>
      <w:pPr>
        <w:autoSpaceDE/>
        <w:autoSpaceDN/>
        <w:adjustRightInd/>
        <w:spacing w:line="400" w:lineRule="atLeast"/>
        <w:jc w:val="center"/>
        <w:textAlignment w:val="auto"/>
        <w:rPr>
          <w:rFonts w:eastAsia="文鼎粗行楷体简"/>
          <w:b/>
          <w:color w:val="auto"/>
          <w:kern w:val="2"/>
          <w:sz w:val="52"/>
          <w:szCs w:val="52"/>
        </w:rPr>
      </w:pPr>
    </w:p>
    <w:p>
      <w:pPr>
        <w:autoSpaceDE/>
        <w:autoSpaceDN/>
        <w:adjustRightInd/>
        <w:spacing w:line="400" w:lineRule="atLeast"/>
        <w:jc w:val="center"/>
        <w:textAlignment w:val="auto"/>
        <w:rPr>
          <w:rFonts w:eastAsia="文鼎粗行楷体简"/>
          <w:b/>
          <w:color w:val="auto"/>
          <w:kern w:val="2"/>
          <w:sz w:val="52"/>
          <w:szCs w:val="52"/>
        </w:rPr>
      </w:pPr>
    </w:p>
    <w:p>
      <w:pPr>
        <w:autoSpaceDE/>
        <w:autoSpaceDN/>
        <w:adjustRightInd/>
        <w:spacing w:line="400" w:lineRule="atLeast"/>
        <w:jc w:val="center"/>
        <w:textAlignment w:val="auto"/>
        <w:rPr>
          <w:rFonts w:eastAsia="文鼎粗行楷体简"/>
          <w:b/>
          <w:color w:val="auto"/>
          <w:kern w:val="2"/>
          <w:sz w:val="32"/>
          <w:szCs w:val="22"/>
        </w:rPr>
      </w:pPr>
    </w:p>
    <w:p>
      <w:pPr>
        <w:snapToGrid w:val="0"/>
        <w:spacing w:line="400" w:lineRule="atLeast"/>
        <w:jc w:val="center"/>
        <w:rPr>
          <w:rFonts w:hint="eastAsia" w:eastAsia="宋体"/>
          <w:b/>
          <w:color w:val="auto"/>
          <w:kern w:val="2"/>
          <w:sz w:val="32"/>
          <w:szCs w:val="22"/>
          <w:lang w:eastAsia="zh-CN"/>
        </w:rPr>
      </w:pPr>
      <w:r>
        <w:rPr>
          <w:rFonts w:hint="eastAsia"/>
          <w:color w:val="auto"/>
          <w:kern w:val="2"/>
          <w:sz w:val="32"/>
          <w:szCs w:val="32"/>
        </w:rPr>
        <w:t>项目编号：</w:t>
      </w:r>
      <w:r>
        <w:rPr>
          <w:rFonts w:hint="eastAsia"/>
          <w:color w:val="auto"/>
          <w:kern w:val="2"/>
          <w:sz w:val="32"/>
          <w:szCs w:val="32"/>
          <w:lang w:eastAsia="zh-CN"/>
        </w:rPr>
        <w:t>技术</w:t>
      </w:r>
      <w:r>
        <w:rPr>
          <w:rFonts w:hint="eastAsia"/>
          <w:color w:val="auto"/>
          <w:kern w:val="2"/>
          <w:sz w:val="32"/>
          <w:szCs w:val="32"/>
          <w:lang w:val="en-US" w:eastAsia="zh-CN"/>
        </w:rPr>
        <w:t>052</w:t>
      </w:r>
      <w:r>
        <w:rPr>
          <w:rFonts w:hint="eastAsia"/>
          <w:color w:val="auto"/>
          <w:kern w:val="2"/>
          <w:sz w:val="32"/>
          <w:szCs w:val="32"/>
        </w:rPr>
        <w:t>[202</w:t>
      </w:r>
      <w:r>
        <w:rPr>
          <w:rFonts w:hint="eastAsia"/>
          <w:color w:val="auto"/>
          <w:kern w:val="2"/>
          <w:sz w:val="32"/>
          <w:szCs w:val="32"/>
          <w:lang w:val="en-US" w:eastAsia="zh-CN"/>
        </w:rPr>
        <w:t>3</w:t>
      </w:r>
      <w:r>
        <w:rPr>
          <w:rFonts w:hint="eastAsia"/>
          <w:color w:val="auto"/>
          <w:kern w:val="2"/>
          <w:sz w:val="32"/>
          <w:szCs w:val="32"/>
        </w:rPr>
        <w:t>]00</w:t>
      </w:r>
      <w:r>
        <w:rPr>
          <w:rFonts w:hint="eastAsia"/>
          <w:color w:val="auto"/>
          <w:kern w:val="2"/>
          <w:sz w:val="32"/>
          <w:szCs w:val="32"/>
          <w:lang w:val="en-US" w:eastAsia="zh-CN"/>
        </w:rPr>
        <w:t>8</w:t>
      </w:r>
    </w:p>
    <w:p>
      <w:pPr>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tabs>
          <w:tab w:val="left" w:pos="6902"/>
        </w:tabs>
        <w:autoSpaceDE/>
        <w:autoSpaceDN/>
        <w:adjustRightInd/>
        <w:spacing w:line="400" w:lineRule="atLeast"/>
        <w:textAlignment w:val="auto"/>
        <w:rPr>
          <w:b/>
          <w:color w:val="auto"/>
          <w:kern w:val="2"/>
          <w:sz w:val="32"/>
          <w:szCs w:val="22"/>
        </w:rPr>
      </w:pPr>
    </w:p>
    <w:p>
      <w:pPr>
        <w:tabs>
          <w:tab w:val="left" w:pos="6902"/>
        </w:tabs>
        <w:autoSpaceDE/>
        <w:autoSpaceDN/>
        <w:adjustRightInd/>
        <w:spacing w:line="400" w:lineRule="atLeast"/>
        <w:jc w:val="center"/>
        <w:textAlignment w:val="auto"/>
        <w:rPr>
          <w:b/>
          <w:color w:val="auto"/>
          <w:kern w:val="2"/>
          <w:sz w:val="32"/>
          <w:szCs w:val="22"/>
        </w:rPr>
      </w:pPr>
    </w:p>
    <w:p>
      <w:pPr>
        <w:autoSpaceDE/>
        <w:autoSpaceDN/>
        <w:snapToGrid w:val="0"/>
        <w:spacing w:line="400" w:lineRule="atLeast"/>
        <w:ind w:firstLine="2987" w:firstLineChars="850"/>
        <w:textAlignment w:val="auto"/>
        <w:rPr>
          <w:b/>
          <w:bCs/>
          <w:color w:val="auto"/>
          <w:kern w:val="2"/>
          <w:sz w:val="35"/>
          <w:szCs w:val="35"/>
        </w:rPr>
      </w:pPr>
      <w:r>
        <w:rPr>
          <w:rFonts w:hint="eastAsia"/>
          <w:b/>
          <w:bCs/>
          <w:color w:val="auto"/>
          <w:kern w:val="2"/>
          <w:sz w:val="35"/>
          <w:szCs w:val="35"/>
        </w:rPr>
        <w:t>厦门同集热电有限公司</w:t>
      </w:r>
    </w:p>
    <w:p>
      <w:pPr>
        <w:spacing w:line="400" w:lineRule="atLeast"/>
        <w:jc w:val="center"/>
        <w:rPr>
          <w:bCs/>
          <w:color w:val="auto"/>
          <w:sz w:val="29"/>
          <w:szCs w:val="29"/>
        </w:rPr>
        <w:sectPr>
          <w:footerReference r:id="rId8" w:type="first"/>
          <w:footerReference r:id="rId6" w:type="default"/>
          <w:headerReference r:id="rId5" w:type="even"/>
          <w:footerReference r:id="rId7" w:type="even"/>
          <w:pgSz w:w="11906" w:h="16838"/>
          <w:pgMar w:top="1417" w:right="1417" w:bottom="1134" w:left="1417" w:header="794" w:footer="794" w:gutter="0"/>
          <w:cols w:space="720" w:num="1"/>
          <w:docGrid w:linePitch="312" w:charSpace="0"/>
        </w:sectPr>
      </w:pPr>
      <w:r>
        <w:rPr>
          <w:rFonts w:hint="eastAsia"/>
          <w:b/>
          <w:bCs/>
          <w:color w:val="auto"/>
          <w:kern w:val="2"/>
          <w:sz w:val="35"/>
          <w:szCs w:val="35"/>
          <w:lang w:val="en-US" w:eastAsia="zh-CN"/>
        </w:rPr>
        <w:t>2024</w:t>
      </w:r>
      <w:r>
        <w:rPr>
          <w:rFonts w:hint="eastAsia"/>
          <w:b/>
          <w:bCs/>
          <w:color w:val="auto"/>
          <w:kern w:val="2"/>
          <w:sz w:val="35"/>
          <w:szCs w:val="35"/>
        </w:rPr>
        <w:t>年</w:t>
      </w:r>
      <w:r>
        <w:rPr>
          <w:rFonts w:hint="eastAsia"/>
          <w:b/>
          <w:bCs/>
          <w:color w:val="auto"/>
          <w:kern w:val="2"/>
          <w:sz w:val="35"/>
          <w:szCs w:val="35"/>
          <w:lang w:val="en-US" w:eastAsia="zh-CN"/>
        </w:rPr>
        <w:t>01</w:t>
      </w:r>
      <w:r>
        <w:rPr>
          <w:rFonts w:hint="eastAsia"/>
          <w:b/>
          <w:bCs/>
          <w:color w:val="auto"/>
          <w:kern w:val="2"/>
          <w:sz w:val="35"/>
          <w:szCs w:val="35"/>
        </w:rPr>
        <w:t>月</w:t>
      </w:r>
    </w:p>
    <w:p>
      <w:pPr>
        <w:numPr>
          <w:ilvl w:val="0"/>
          <w:numId w:val="1"/>
        </w:numPr>
        <w:spacing w:beforeLines="50" w:line="360" w:lineRule="auto"/>
        <w:ind w:left="68"/>
        <w:jc w:val="center"/>
        <w:rPr>
          <w:rFonts w:ascii="宋体" w:hAnsi="宋体"/>
          <w:b/>
          <w:bCs/>
          <w:color w:val="auto"/>
          <w:sz w:val="28"/>
          <w:szCs w:val="28"/>
        </w:rPr>
      </w:pPr>
      <w:r>
        <w:rPr>
          <w:rFonts w:hint="eastAsia" w:ascii="宋体" w:hAnsi="宋体"/>
          <w:b/>
          <w:bCs/>
          <w:color w:val="auto"/>
          <w:sz w:val="28"/>
          <w:szCs w:val="28"/>
        </w:rPr>
        <w:t>采购邀请书</w:t>
      </w:r>
    </w:p>
    <w:p>
      <w:pPr>
        <w:snapToGrid w:val="0"/>
        <w:spacing w:line="400" w:lineRule="atLeast"/>
        <w:ind w:left="105" w:leftChars="50" w:right="105" w:firstLine="480" w:firstLineChars="200"/>
        <w:jc w:val="left"/>
        <w:rPr>
          <w:rFonts w:ascii="宋体" w:hAnsi="宋体" w:cs="宋体"/>
          <w:color w:val="auto"/>
          <w:sz w:val="24"/>
          <w:szCs w:val="24"/>
        </w:rPr>
      </w:pPr>
      <w:r>
        <w:rPr>
          <w:rFonts w:hint="eastAsia" w:ascii="宋体" w:hAnsi="宋体" w:cs="宋体"/>
          <w:color w:val="auto"/>
          <w:sz w:val="24"/>
          <w:szCs w:val="24"/>
        </w:rPr>
        <w:t>厦门同集热电有限公司拟对</w:t>
      </w:r>
      <w:r>
        <w:rPr>
          <w:rFonts w:hint="eastAsia" w:ascii="宋体" w:hAnsi="宋体" w:cs="宋体"/>
          <w:color w:val="auto"/>
          <w:sz w:val="24"/>
          <w:szCs w:val="24"/>
          <w:u w:val="single"/>
        </w:rPr>
        <w:t>中盛粮油蒸汽管道充氮保养项目</w:t>
      </w:r>
      <w:r>
        <w:rPr>
          <w:rFonts w:hint="eastAsia" w:ascii="宋体" w:hAnsi="宋体" w:cs="宋体"/>
          <w:color w:val="auto"/>
          <w:sz w:val="24"/>
          <w:szCs w:val="24"/>
        </w:rPr>
        <w:t>进行采购，欢迎</w:t>
      </w:r>
      <w:r>
        <w:rPr>
          <w:rFonts w:hint="eastAsia" w:ascii="宋体" w:hAnsi="宋体"/>
          <w:color w:val="auto"/>
          <w:sz w:val="24"/>
        </w:rPr>
        <w:t>有符合要求的</w:t>
      </w:r>
      <w:r>
        <w:rPr>
          <w:rFonts w:hint="eastAsia" w:ascii="宋体" w:hAnsi="宋体" w:cs="宋体"/>
          <w:color w:val="auto"/>
          <w:sz w:val="24"/>
          <w:szCs w:val="24"/>
        </w:rPr>
        <w:t>单位前来参与本项目报价。</w:t>
      </w:r>
    </w:p>
    <w:p>
      <w:pPr>
        <w:numPr>
          <w:ilvl w:val="0"/>
          <w:numId w:val="2"/>
        </w:num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项目概况</w:t>
      </w:r>
    </w:p>
    <w:p>
      <w:pPr>
        <w:tabs>
          <w:tab w:val="left" w:pos="142"/>
        </w:tabs>
        <w:snapToGrid w:val="0"/>
        <w:spacing w:line="240" w:lineRule="auto"/>
        <w:ind w:right="105"/>
        <w:jc w:val="left"/>
        <w:rPr>
          <w:rFonts w:ascii="宋体" w:hAnsi="宋体"/>
          <w:color w:val="auto"/>
          <w:sz w:val="24"/>
          <w:szCs w:val="24"/>
        </w:rPr>
      </w:pPr>
      <w:r>
        <w:rPr>
          <w:rFonts w:hint="eastAsia" w:ascii="宋体" w:hAnsi="宋体"/>
          <w:color w:val="auto"/>
          <w:sz w:val="24"/>
          <w:szCs w:val="24"/>
        </w:rPr>
        <w:t>1.1项目名称：</w:t>
      </w:r>
      <w:r>
        <w:rPr>
          <w:rFonts w:hint="eastAsia" w:ascii="宋体" w:hAnsi="宋体" w:cs="宋体"/>
          <w:color w:val="auto"/>
          <w:sz w:val="24"/>
          <w:szCs w:val="24"/>
        </w:rPr>
        <w:t>同集热电中盛粮油蒸汽管道充氮保养项目</w:t>
      </w:r>
    </w:p>
    <w:p>
      <w:pPr>
        <w:tabs>
          <w:tab w:val="left" w:pos="142"/>
        </w:tabs>
        <w:autoSpaceDE/>
        <w:autoSpaceDN/>
        <w:snapToGrid w:val="0"/>
        <w:spacing w:line="240" w:lineRule="auto"/>
        <w:ind w:right="105" w:rightChars="50"/>
        <w:jc w:val="left"/>
        <w:textAlignment w:val="auto"/>
        <w:rPr>
          <w:rFonts w:hint="eastAsia" w:ascii="宋体" w:hAnsi="宋体" w:eastAsia="宋体"/>
          <w:color w:val="auto"/>
          <w:sz w:val="24"/>
          <w:szCs w:val="24"/>
          <w:lang w:eastAsia="zh-CN"/>
        </w:rPr>
      </w:pPr>
      <w:r>
        <w:rPr>
          <w:rFonts w:hint="eastAsia" w:ascii="宋体" w:hAnsi="宋体"/>
          <w:color w:val="auto"/>
          <w:sz w:val="24"/>
          <w:szCs w:val="24"/>
        </w:rPr>
        <w:t>1.2项目地点：同安区</w:t>
      </w:r>
      <w:r>
        <w:rPr>
          <w:rFonts w:hint="eastAsia" w:ascii="宋体" w:hAnsi="宋体"/>
          <w:color w:val="auto"/>
          <w:sz w:val="24"/>
          <w:szCs w:val="24"/>
          <w:lang w:eastAsia="zh-CN"/>
        </w:rPr>
        <w:t>同集中路至中盛粮油厂区</w:t>
      </w:r>
    </w:p>
    <w:p>
      <w:pPr>
        <w:tabs>
          <w:tab w:val="left" w:pos="142"/>
        </w:tabs>
        <w:autoSpaceDE/>
        <w:autoSpaceDN/>
        <w:snapToGrid w:val="0"/>
        <w:spacing w:line="240" w:lineRule="auto"/>
        <w:ind w:right="105" w:rightChars="50"/>
        <w:jc w:val="left"/>
        <w:textAlignment w:val="auto"/>
        <w:rPr>
          <w:rFonts w:ascii="宋体" w:hAnsi="宋体"/>
          <w:color w:val="auto"/>
          <w:sz w:val="24"/>
          <w:szCs w:val="24"/>
        </w:rPr>
      </w:pPr>
      <w:r>
        <w:rPr>
          <w:rFonts w:hint="eastAsia" w:ascii="宋体" w:hAnsi="宋体"/>
          <w:color w:val="auto"/>
          <w:sz w:val="24"/>
          <w:szCs w:val="24"/>
        </w:rPr>
        <w:t>1.3资金来源：国有企业自筹资金</w:t>
      </w:r>
    </w:p>
    <w:p>
      <w:pPr>
        <w:tabs>
          <w:tab w:val="left" w:pos="142"/>
        </w:tabs>
        <w:autoSpaceDE/>
        <w:autoSpaceDN/>
        <w:snapToGrid w:val="0"/>
        <w:spacing w:line="240" w:lineRule="auto"/>
        <w:ind w:right="105" w:rightChars="50"/>
        <w:jc w:val="left"/>
        <w:textAlignment w:val="auto"/>
        <w:rPr>
          <w:rFonts w:ascii="宋体" w:hAnsi="宋体"/>
          <w:color w:val="auto"/>
          <w:sz w:val="24"/>
          <w:szCs w:val="24"/>
        </w:rPr>
      </w:pPr>
      <w:r>
        <w:rPr>
          <w:rFonts w:hint="eastAsia" w:ascii="宋体" w:hAnsi="宋体"/>
          <w:color w:val="auto"/>
          <w:sz w:val="24"/>
          <w:szCs w:val="24"/>
        </w:rPr>
        <w:t>1.4 项目简介：</w:t>
      </w:r>
    </w:p>
    <w:p>
      <w:pPr>
        <w:tabs>
          <w:tab w:val="left" w:pos="0"/>
        </w:tabs>
        <w:snapToGrid w:val="0"/>
        <w:spacing w:line="400" w:lineRule="atLeast"/>
        <w:ind w:right="105" w:firstLine="480" w:firstLineChars="200"/>
        <w:jc w:val="left"/>
        <w:rPr>
          <w:rFonts w:hint="eastAsia" w:ascii="宋体" w:hAnsi="宋体" w:eastAsia="宋体"/>
          <w:color w:val="auto"/>
          <w:sz w:val="24"/>
          <w:szCs w:val="24"/>
          <w:lang w:eastAsia="zh-CN"/>
        </w:rPr>
      </w:pPr>
      <w:r>
        <w:rPr>
          <w:rFonts w:hint="eastAsia" w:ascii="宋体" w:hAnsi="宋体"/>
          <w:color w:val="auto"/>
          <w:sz w:val="24"/>
          <w:szCs w:val="24"/>
        </w:rPr>
        <w:t>本项目位于厦门市同安</w:t>
      </w:r>
      <w:r>
        <w:rPr>
          <w:rFonts w:hint="eastAsia" w:ascii="宋体" w:hAnsi="宋体" w:cs="Times New Roman"/>
          <w:color w:val="auto"/>
          <w:sz w:val="24"/>
          <w:szCs w:val="24"/>
        </w:rPr>
        <w:t>区</w:t>
      </w:r>
      <w:r>
        <w:rPr>
          <w:rFonts w:hint="eastAsia" w:ascii="宋体" w:hAnsi="宋体" w:cs="Times New Roman"/>
          <w:color w:val="auto"/>
          <w:sz w:val="24"/>
          <w:szCs w:val="24"/>
          <w:lang w:val="en-US" w:eastAsia="zh-CN"/>
        </w:rPr>
        <w:t>同集中路古龙线上中盛粮油支线开口至中盛粮油公司厂内分段阀</w:t>
      </w:r>
      <w:r>
        <w:rPr>
          <w:rFonts w:hint="eastAsia" w:ascii="宋体" w:hAnsi="宋体"/>
          <w:color w:val="auto"/>
          <w:sz w:val="24"/>
          <w:szCs w:val="24"/>
          <w:lang w:eastAsia="zh-CN"/>
        </w:rPr>
        <w:t>；</w:t>
      </w:r>
      <w:r>
        <w:rPr>
          <w:rFonts w:hint="eastAsia" w:ascii="宋体" w:hAnsi="宋体"/>
          <w:color w:val="auto"/>
          <w:sz w:val="24"/>
          <w:szCs w:val="24"/>
        </w:rPr>
        <w:t>管道管径为DN</w:t>
      </w:r>
      <w:r>
        <w:rPr>
          <w:rFonts w:hint="eastAsia" w:ascii="宋体" w:hAnsi="宋体"/>
          <w:color w:val="auto"/>
          <w:sz w:val="24"/>
          <w:szCs w:val="24"/>
          <w:lang w:val="en-US" w:eastAsia="zh-CN"/>
        </w:rPr>
        <w:t>3</w:t>
      </w:r>
      <w:r>
        <w:rPr>
          <w:rFonts w:hint="eastAsia" w:ascii="宋体" w:hAnsi="宋体"/>
          <w:color w:val="auto"/>
          <w:sz w:val="24"/>
          <w:szCs w:val="24"/>
        </w:rPr>
        <w:t>00</w:t>
      </w:r>
      <w:r>
        <w:rPr>
          <w:rFonts w:hint="eastAsia" w:ascii="宋体" w:hAnsi="宋体"/>
          <w:color w:val="auto"/>
          <w:sz w:val="24"/>
          <w:szCs w:val="24"/>
          <w:lang w:eastAsia="zh-CN"/>
        </w:rPr>
        <w:t>，长度约3</w:t>
      </w:r>
      <w:r>
        <w:rPr>
          <w:rFonts w:hint="eastAsia" w:ascii="宋体" w:hAnsi="宋体"/>
          <w:color w:val="auto"/>
          <w:sz w:val="24"/>
          <w:szCs w:val="24"/>
          <w:lang w:val="en-US" w:eastAsia="zh-CN"/>
        </w:rPr>
        <w:t>000</w:t>
      </w:r>
      <w:r>
        <w:rPr>
          <w:rFonts w:hint="eastAsia" w:ascii="宋体" w:hAnsi="宋体"/>
          <w:color w:val="auto"/>
          <w:sz w:val="24"/>
          <w:szCs w:val="24"/>
          <w:lang w:eastAsia="zh-CN"/>
        </w:rPr>
        <w:t>m，</w:t>
      </w:r>
      <w:r>
        <w:rPr>
          <w:rFonts w:hint="eastAsia" w:ascii="宋体" w:hAnsi="宋体"/>
          <w:color w:val="auto"/>
          <w:sz w:val="24"/>
          <w:szCs w:val="24"/>
        </w:rPr>
        <w:t>其中</w:t>
      </w:r>
      <w:r>
        <w:rPr>
          <w:rFonts w:hint="eastAsia" w:ascii="宋体" w:hAnsi="宋体"/>
          <w:color w:val="auto"/>
          <w:sz w:val="24"/>
          <w:szCs w:val="24"/>
          <w:lang w:eastAsia="zh-CN"/>
        </w:rPr>
        <w:t>埋地管约2500m，架空管约500m；对该段管</w:t>
      </w:r>
      <w:r>
        <w:rPr>
          <w:rFonts w:hint="eastAsia" w:ascii="宋体" w:hAnsi="宋体" w:cs="Times New Roman"/>
          <w:color w:val="auto"/>
          <w:sz w:val="24"/>
          <w:szCs w:val="24"/>
          <w:lang w:eastAsia="zh-CN"/>
        </w:rPr>
        <w:t>道以充氮方式进行保养，</w:t>
      </w:r>
      <w:r>
        <w:rPr>
          <w:rFonts w:hint="eastAsia" w:ascii="宋体" w:hAnsi="宋体"/>
          <w:color w:val="auto"/>
          <w:sz w:val="24"/>
          <w:szCs w:val="24"/>
        </w:rPr>
        <w:t>氮气保压</w:t>
      </w:r>
      <w:r>
        <w:rPr>
          <w:rFonts w:hint="eastAsia" w:ascii="宋体" w:hAnsi="宋体"/>
          <w:color w:val="auto"/>
          <w:sz w:val="24"/>
          <w:szCs w:val="24"/>
          <w:lang w:val="en-US" w:eastAsia="zh-CN"/>
        </w:rPr>
        <w:t>0.01-</w:t>
      </w:r>
      <w:r>
        <w:rPr>
          <w:rFonts w:hint="eastAsia" w:ascii="宋体" w:hAnsi="宋体"/>
          <w:color w:val="auto"/>
          <w:sz w:val="24"/>
          <w:szCs w:val="24"/>
        </w:rPr>
        <w:t>0.05Mpa，氧含量低于2%，压力低于0.01MPa时需补充氮气至0.05Mpa</w:t>
      </w:r>
      <w:r>
        <w:rPr>
          <w:rFonts w:hint="eastAsia" w:ascii="宋体" w:hAnsi="宋体"/>
          <w:color w:val="auto"/>
          <w:sz w:val="24"/>
          <w:szCs w:val="24"/>
          <w:lang w:eastAsia="zh-CN"/>
        </w:rPr>
        <w:t>；</w:t>
      </w:r>
      <w:r>
        <w:rPr>
          <w:rFonts w:hint="eastAsia" w:ascii="宋体" w:hAnsi="宋体" w:cs="Times New Roman"/>
          <w:color w:val="auto"/>
          <w:sz w:val="24"/>
          <w:szCs w:val="24"/>
          <w:lang w:val="zh-CN" w:eastAsia="zh-CN"/>
        </w:rPr>
        <w:t>使管道内长期处于无氧无水状态，</w:t>
      </w:r>
      <w:r>
        <w:rPr>
          <w:rFonts w:hint="eastAsia" w:ascii="宋体" w:hAnsi="宋体" w:cs="Times New Roman"/>
          <w:color w:val="auto"/>
          <w:sz w:val="24"/>
          <w:szCs w:val="24"/>
          <w:lang w:eastAsia="zh-CN"/>
        </w:rPr>
        <w:t>保持停用</w:t>
      </w:r>
      <w:r>
        <w:rPr>
          <w:rFonts w:hint="eastAsia" w:ascii="宋体" w:hAnsi="宋体" w:cs="Times New Roman"/>
          <w:color w:val="auto"/>
          <w:sz w:val="24"/>
          <w:szCs w:val="24"/>
          <w:lang w:val="en-US" w:eastAsia="zh-CN"/>
        </w:rPr>
        <w:t>管道</w:t>
      </w:r>
      <w:r>
        <w:rPr>
          <w:rFonts w:hint="eastAsia" w:ascii="宋体" w:hAnsi="宋体" w:cs="Times New Roman"/>
          <w:color w:val="auto"/>
          <w:sz w:val="24"/>
          <w:szCs w:val="24"/>
          <w:lang w:eastAsia="zh-CN"/>
        </w:rPr>
        <w:t>表面干燥，</w:t>
      </w:r>
      <w:r>
        <w:rPr>
          <w:rFonts w:hint="eastAsia" w:ascii="宋体" w:hAnsi="宋体" w:cs="Times New Roman"/>
          <w:color w:val="auto"/>
          <w:sz w:val="24"/>
          <w:szCs w:val="24"/>
          <w:lang w:val="zh-CN" w:eastAsia="zh-CN"/>
        </w:rPr>
        <w:t>有效阻止因接触氧气和水而发生腐蚀。</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 xml:space="preserve">1.5 </w:t>
      </w:r>
      <w:r>
        <w:rPr>
          <w:rFonts w:hint="eastAsia" w:ascii="宋体" w:hAnsi="宋体"/>
          <w:color w:val="auto"/>
          <w:sz w:val="24"/>
          <w:szCs w:val="24"/>
          <w:lang w:eastAsia="zh-CN"/>
        </w:rPr>
        <w:t>工期</w:t>
      </w:r>
      <w:r>
        <w:rPr>
          <w:rFonts w:hint="eastAsia" w:ascii="宋体" w:hAnsi="宋体"/>
          <w:color w:val="auto"/>
          <w:sz w:val="24"/>
          <w:szCs w:val="24"/>
        </w:rPr>
        <w:t>：合同签订后，接到采购方通知进场施工起</w:t>
      </w:r>
      <w:r>
        <w:rPr>
          <w:rFonts w:hint="eastAsia" w:ascii="宋体" w:hAnsi="宋体"/>
          <w:color w:val="auto"/>
          <w:sz w:val="24"/>
          <w:szCs w:val="24"/>
          <w:lang w:val="en-US" w:eastAsia="zh-CN"/>
        </w:rPr>
        <w:t>3</w:t>
      </w:r>
      <w:r>
        <w:rPr>
          <w:rFonts w:hint="eastAsia" w:ascii="宋体" w:hAnsi="宋体"/>
          <w:color w:val="auto"/>
          <w:sz w:val="24"/>
          <w:szCs w:val="24"/>
        </w:rPr>
        <w:t>0天内完成。</w:t>
      </w:r>
    </w:p>
    <w:p>
      <w:pPr>
        <w:tabs>
          <w:tab w:val="left" w:pos="142"/>
        </w:tabs>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*2报价方资格要求</w:t>
      </w:r>
    </w:p>
    <w:p>
      <w:pPr>
        <w:widowControl/>
        <w:shd w:val="clear" w:color="auto" w:fill="FFFFFF"/>
        <w:spacing w:line="360" w:lineRule="auto"/>
        <w:jc w:val="left"/>
        <w:rPr>
          <w:rStyle w:val="18"/>
          <w:rFonts w:ascii="宋体" w:hAnsi="宋体" w:cs="微软雅黑"/>
          <w:b w:val="0"/>
          <w:color w:val="auto"/>
          <w:sz w:val="24"/>
          <w:szCs w:val="24"/>
          <w:shd w:val="clear" w:color="auto" w:fill="FFFFFF"/>
        </w:rPr>
      </w:pPr>
      <w:bookmarkStart w:id="0" w:name="_Toc2134_WPSOffice_Level2"/>
      <w:bookmarkStart w:id="1" w:name="_Toc12893_WPSOffice_Level2"/>
      <w:bookmarkStart w:id="2" w:name="_Toc15058_WPSOffice_Level2"/>
      <w:r>
        <w:rPr>
          <w:rStyle w:val="18"/>
          <w:rFonts w:hint="eastAsia" w:ascii="宋体" w:hAnsi="宋体" w:cs="微软雅黑"/>
          <w:b w:val="0"/>
          <w:color w:val="auto"/>
          <w:sz w:val="24"/>
          <w:szCs w:val="24"/>
          <w:shd w:val="clear" w:color="auto" w:fill="FFFFFF"/>
        </w:rPr>
        <w:t>2.1 响应谈判文件、参加报价竞争的中华人民共和国境内的企业法人，且具有独立订立合同的权力，提供营业执照复印件并加盖公章。</w:t>
      </w:r>
    </w:p>
    <w:p>
      <w:pPr>
        <w:widowControl/>
        <w:shd w:val="clear" w:color="auto" w:fill="FFFFFF"/>
        <w:spacing w:line="360" w:lineRule="auto"/>
        <w:jc w:val="left"/>
        <w:rPr>
          <w:rStyle w:val="18"/>
          <w:rFonts w:hint="eastAsia" w:ascii="宋体" w:hAnsi="宋体" w:cs="微软雅黑"/>
          <w:b w:val="0"/>
          <w:color w:val="auto"/>
          <w:sz w:val="24"/>
          <w:szCs w:val="24"/>
          <w:shd w:val="clear" w:color="auto" w:fill="FFFFFF"/>
        </w:rPr>
      </w:pPr>
      <w:r>
        <w:rPr>
          <w:rStyle w:val="18"/>
          <w:rFonts w:hint="eastAsia" w:ascii="宋体" w:hAnsi="宋体" w:eastAsia="宋体" w:cs="微软雅黑"/>
          <w:b w:val="0"/>
          <w:color w:val="auto"/>
          <w:sz w:val="24"/>
          <w:szCs w:val="24"/>
          <w:shd w:val="clear" w:color="auto" w:fill="FFFFFF"/>
        </w:rPr>
        <w:t xml:space="preserve">2.2 </w:t>
      </w:r>
      <w:r>
        <w:rPr>
          <w:rStyle w:val="18"/>
          <w:rFonts w:hint="eastAsia" w:ascii="宋体" w:hAnsi="宋体" w:eastAsia="宋体" w:cs="微软雅黑"/>
          <w:b w:val="0"/>
          <w:color w:val="auto"/>
          <w:sz w:val="24"/>
          <w:szCs w:val="24"/>
          <w:shd w:val="clear" w:color="auto" w:fill="FFFFFF"/>
          <w:lang w:val="en-US" w:eastAsia="zh-CN"/>
        </w:rPr>
        <w:t>报价方具备有效的特种设备安装改造维修（或特种设备生产）许可证（压力管道GB2）资质，提供有效资质证书复印件并加盖公章</w:t>
      </w:r>
      <w:r>
        <w:rPr>
          <w:rStyle w:val="18"/>
          <w:rFonts w:hint="eastAsia" w:ascii="宋体" w:hAnsi="宋体" w:eastAsia="宋体" w:cs="微软雅黑"/>
          <w:b w:val="0"/>
          <w:color w:val="auto"/>
          <w:sz w:val="24"/>
          <w:szCs w:val="24"/>
          <w:shd w:val="clear" w:color="auto" w:fill="FFFFFF"/>
        </w:rPr>
        <w:t>；以</w:t>
      </w:r>
      <w:r>
        <w:rPr>
          <w:rStyle w:val="18"/>
          <w:rFonts w:hint="eastAsia" w:ascii="宋体" w:hAnsi="宋体" w:cs="微软雅黑"/>
          <w:b w:val="0"/>
          <w:color w:val="auto"/>
          <w:sz w:val="24"/>
          <w:szCs w:val="24"/>
          <w:shd w:val="clear" w:color="auto" w:fill="FFFFFF"/>
        </w:rPr>
        <w:t>分公司参与报价的须提供总公司资质使用授权书。</w:t>
      </w:r>
    </w:p>
    <w:p>
      <w:pPr>
        <w:widowControl/>
        <w:shd w:val="clear" w:color="auto" w:fill="FFFFFF"/>
        <w:spacing w:line="360" w:lineRule="auto"/>
        <w:jc w:val="left"/>
        <w:rPr>
          <w:rStyle w:val="18"/>
          <w:rFonts w:ascii="宋体" w:hAnsi="宋体" w:cs="微软雅黑"/>
          <w:b w:val="0"/>
          <w:color w:val="auto"/>
          <w:kern w:val="2"/>
          <w:sz w:val="24"/>
          <w:szCs w:val="24"/>
        </w:rPr>
      </w:pPr>
      <w:r>
        <w:rPr>
          <w:rStyle w:val="18"/>
          <w:rFonts w:hint="eastAsia" w:ascii="宋体" w:hAnsi="宋体" w:cs="微软雅黑"/>
          <w:b w:val="0"/>
          <w:color w:val="auto"/>
          <w:sz w:val="24"/>
          <w:szCs w:val="24"/>
          <w:shd w:val="clear" w:color="auto" w:fill="FFFFFF"/>
        </w:rPr>
        <w:t>2.3 报价方若为法定代表人须提供身份证复印件并加盖公章。</w:t>
      </w:r>
    </w:p>
    <w:p>
      <w:pPr>
        <w:widowControl/>
        <w:shd w:val="clear" w:color="auto" w:fill="FFFFFF"/>
        <w:spacing w:line="360" w:lineRule="auto"/>
        <w:jc w:val="left"/>
        <w:rPr>
          <w:rStyle w:val="18"/>
          <w:rFonts w:ascii="宋体" w:hAnsi="宋体" w:cs="微软雅黑"/>
          <w:b w:val="0"/>
          <w:color w:val="auto"/>
          <w:sz w:val="24"/>
          <w:szCs w:val="24"/>
          <w:shd w:val="clear" w:color="auto" w:fill="FFFFFF"/>
        </w:rPr>
      </w:pPr>
      <w:r>
        <w:rPr>
          <w:rStyle w:val="18"/>
          <w:rFonts w:hint="eastAsia" w:ascii="宋体" w:hAnsi="宋体" w:cs="微软雅黑"/>
          <w:b w:val="0"/>
          <w:color w:val="auto"/>
          <w:sz w:val="24"/>
          <w:szCs w:val="24"/>
          <w:shd w:val="clear" w:color="auto" w:fill="FFFFFF"/>
        </w:rPr>
        <w:t>2</w:t>
      </w:r>
      <w:r>
        <w:rPr>
          <w:rStyle w:val="18"/>
          <w:rFonts w:ascii="宋体" w:hAnsi="宋体" w:cs="微软雅黑"/>
          <w:b w:val="0"/>
          <w:color w:val="auto"/>
          <w:sz w:val="24"/>
          <w:szCs w:val="24"/>
          <w:shd w:val="clear" w:color="auto" w:fill="FFFFFF"/>
        </w:rPr>
        <w:t>.</w:t>
      </w:r>
      <w:r>
        <w:rPr>
          <w:rStyle w:val="18"/>
          <w:rFonts w:hint="eastAsia" w:ascii="宋体" w:hAnsi="宋体" w:cs="微软雅黑"/>
          <w:b w:val="0"/>
          <w:color w:val="auto"/>
          <w:sz w:val="24"/>
          <w:szCs w:val="24"/>
          <w:shd w:val="clear" w:color="auto" w:fill="FFFFFF"/>
        </w:rPr>
        <w:t>4 报价方若为授权代理人，须提供法人授权委托书及被委托人身份证复印件并盖公章。</w:t>
      </w:r>
    </w:p>
    <w:p>
      <w:pPr>
        <w:pStyle w:val="3"/>
        <w:keepNext w:val="0"/>
        <w:keepLines w:val="0"/>
        <w:numPr>
          <w:ilvl w:val="0"/>
          <w:numId w:val="0"/>
        </w:numPr>
        <w:kinsoku w:val="0"/>
        <w:overflowPunct w:val="0"/>
        <w:autoSpaceDE w:val="0"/>
        <w:autoSpaceDN w:val="0"/>
        <w:adjustRightInd/>
        <w:spacing w:before="0" w:after="0" w:line="400" w:lineRule="atLeast"/>
        <w:ind w:leftChars="0"/>
        <w:jc w:val="both"/>
        <w:textAlignment w:val="auto"/>
        <w:rPr>
          <w:rStyle w:val="18"/>
          <w:rFonts w:hint="eastAsia" w:ascii="宋体" w:hAnsi="宋体" w:eastAsia="宋体" w:cs="微软雅黑"/>
          <w:b w:val="0"/>
          <w:color w:val="auto"/>
          <w:kern w:val="0"/>
          <w:sz w:val="24"/>
          <w:szCs w:val="24"/>
          <w:shd w:val="clear" w:color="auto" w:fill="FFFFFF"/>
          <w:lang w:val="en-US" w:eastAsia="zh-CN" w:bidi="ar-SA"/>
        </w:rPr>
      </w:pPr>
      <w:r>
        <w:rPr>
          <w:rStyle w:val="18"/>
          <w:rFonts w:hint="eastAsia" w:ascii="宋体" w:hAnsi="宋体" w:eastAsia="宋体" w:cs="微软雅黑"/>
          <w:b w:val="0"/>
          <w:color w:val="auto"/>
          <w:spacing w:val="0"/>
          <w:sz w:val="24"/>
          <w:szCs w:val="24"/>
          <w:shd w:val="clear" w:color="auto" w:fill="FFFFFF"/>
          <w:lang w:val="en-US" w:eastAsia="zh-CN" w:bidi="ar-SA"/>
        </w:rPr>
        <w:t>2.5本项目不接受联合体投标。</w:t>
      </w:r>
    </w:p>
    <w:p>
      <w:pPr>
        <w:autoSpaceDE/>
        <w:autoSpaceDN/>
        <w:snapToGrid w:val="0"/>
        <w:spacing w:line="360" w:lineRule="auto"/>
        <w:ind w:right="105" w:rightChars="50"/>
        <w:jc w:val="left"/>
        <w:textAlignment w:val="auto"/>
        <w:rPr>
          <w:rFonts w:ascii="宋体" w:hAnsi="宋体"/>
          <w:b/>
          <w:bCs/>
          <w:color w:val="auto"/>
          <w:sz w:val="24"/>
          <w:szCs w:val="24"/>
          <w:highlight w:val="none"/>
        </w:rPr>
      </w:pPr>
      <w:r>
        <w:rPr>
          <w:rFonts w:hint="eastAsia" w:ascii="宋体" w:hAnsi="宋体"/>
          <w:b/>
          <w:bCs/>
          <w:color w:val="auto"/>
          <w:sz w:val="24"/>
          <w:szCs w:val="24"/>
        </w:rPr>
        <w:t>3 报价截止时间</w:t>
      </w:r>
      <w:bookmarkEnd w:id="0"/>
      <w:bookmarkEnd w:id="1"/>
    </w:p>
    <w:bookmarkEnd w:id="2"/>
    <w:p>
      <w:pPr>
        <w:numPr>
          <w:ilvl w:val="0"/>
          <w:numId w:val="3"/>
        </w:num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报价文件须于202</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01</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日上午</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0:00（北京时间）之前提交到</w:t>
      </w:r>
      <w:r>
        <w:rPr>
          <w:rFonts w:hint="eastAsia" w:ascii="宋体" w:hAnsi="宋体" w:eastAsia="宋体"/>
          <w:bCs/>
          <w:color w:val="auto"/>
          <w:sz w:val="24"/>
          <w:szCs w:val="24"/>
        </w:rPr>
        <w:t>厦门</w:t>
      </w:r>
      <w:r>
        <w:rPr>
          <w:rFonts w:ascii="宋体" w:hAnsi="宋体" w:eastAsia="宋体"/>
          <w:bCs/>
          <w:color w:val="auto"/>
          <w:sz w:val="24"/>
          <w:szCs w:val="24"/>
        </w:rPr>
        <w:t>市</w:t>
      </w:r>
      <w:r>
        <w:rPr>
          <w:rFonts w:hint="eastAsia" w:ascii="宋体" w:hAnsi="宋体" w:eastAsia="宋体" w:cs="Times New Roman"/>
          <w:color w:val="auto"/>
          <w:sz w:val="24"/>
          <w:szCs w:val="24"/>
        </w:rPr>
        <w:t xml:space="preserve">海沧区阳光西路288号 </w:t>
      </w:r>
      <w:r>
        <w:rPr>
          <w:rFonts w:hint="eastAsia" w:ascii="宋体" w:hAnsi="宋体" w:eastAsia="宋体" w:cs="宋体"/>
          <w:bCs/>
          <w:color w:val="auto"/>
          <w:kern w:val="0"/>
          <w:sz w:val="24"/>
          <w:szCs w:val="24"/>
        </w:rPr>
        <w:t>厦门海发环保能源股份有限公司</w:t>
      </w:r>
      <w:r>
        <w:rPr>
          <w:rFonts w:hint="eastAsia" w:ascii="宋体" w:hAnsi="宋体" w:eastAsia="宋体" w:cs="宋体"/>
          <w:color w:val="auto"/>
          <w:kern w:val="0"/>
          <w:sz w:val="24"/>
          <w:szCs w:val="24"/>
        </w:rPr>
        <w:t>3</w:t>
      </w:r>
      <w:r>
        <w:rPr>
          <w:rFonts w:hint="eastAsia" w:ascii="宋体" w:hAnsi="宋体" w:cs="宋体"/>
          <w:color w:val="auto"/>
          <w:kern w:val="0"/>
          <w:sz w:val="24"/>
          <w:szCs w:val="24"/>
          <w:lang w:val="en-US" w:eastAsia="zh-CN"/>
        </w:rPr>
        <w:t>05</w:t>
      </w:r>
      <w:r>
        <w:rPr>
          <w:rFonts w:hint="eastAsia" w:ascii="宋体" w:hAnsi="宋体" w:eastAsia="宋体" w:cs="宋体"/>
          <w:color w:val="auto"/>
          <w:kern w:val="0"/>
          <w:sz w:val="24"/>
          <w:szCs w:val="24"/>
        </w:rPr>
        <w:t>室</w:t>
      </w:r>
      <w:r>
        <w:rPr>
          <w:rFonts w:hint="eastAsia" w:ascii="宋体" w:hAnsi="宋体"/>
          <w:color w:val="auto"/>
          <w:sz w:val="24"/>
          <w:szCs w:val="24"/>
          <w:highlight w:val="none"/>
        </w:rPr>
        <w:t>。</w:t>
      </w:r>
    </w:p>
    <w:p>
      <w:pPr>
        <w:widowControl/>
        <w:numPr>
          <w:ilvl w:val="0"/>
          <w:numId w:val="3"/>
        </w:numPr>
        <w:shd w:val="clear" w:color="auto" w:fill="FFFFFF"/>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采购方有权拒绝接受迟到的报价文件。</w:t>
      </w:r>
      <w:bookmarkStart w:id="3" w:name="_Toc22931_WPSOffice_Level2"/>
      <w:bookmarkStart w:id="4" w:name="_Toc17981_WPSOffice_Level2"/>
      <w:bookmarkStart w:id="5" w:name="_Toc10772_WPSOffice_Level2"/>
    </w:p>
    <w:p>
      <w:pPr>
        <w:widowControl/>
        <w:shd w:val="clear" w:color="auto" w:fill="FFFFFF"/>
        <w:autoSpaceDE/>
        <w:autoSpaceDN/>
        <w:snapToGrid w:val="0"/>
        <w:spacing w:line="360" w:lineRule="auto"/>
        <w:ind w:right="105" w:rightChars="50"/>
        <w:jc w:val="left"/>
        <w:textAlignment w:val="auto"/>
        <w:rPr>
          <w:rFonts w:hint="eastAsia" w:ascii="宋体" w:hAnsi="宋体"/>
          <w:b/>
          <w:bCs/>
          <w:color w:val="auto"/>
          <w:sz w:val="24"/>
          <w:szCs w:val="24"/>
          <w:highlight w:val="none"/>
        </w:rPr>
      </w:pPr>
      <w:r>
        <w:rPr>
          <w:rFonts w:hint="eastAsia" w:ascii="宋体" w:hAnsi="宋体"/>
          <w:color w:val="auto"/>
          <w:sz w:val="24"/>
          <w:szCs w:val="24"/>
          <w:highlight w:val="none"/>
        </w:rPr>
        <w:t xml:space="preserve">3.3 </w:t>
      </w:r>
      <w:r>
        <w:rPr>
          <w:rFonts w:hint="eastAsia" w:ascii="宋体" w:hAnsi="宋体"/>
          <w:b/>
          <w:bCs/>
          <w:color w:val="auto"/>
          <w:sz w:val="24"/>
          <w:szCs w:val="24"/>
          <w:highlight w:val="none"/>
        </w:rPr>
        <w:t>报价文件需盖单位公章，所有报价文件装入密封袋密封后都必须在封口处加盖公章，并在密封袋上正确标明报价项目名称</w:t>
      </w:r>
      <w:r>
        <w:rPr>
          <w:rFonts w:hint="eastAsia" w:ascii="宋体" w:hAnsi="宋体"/>
          <w:b/>
          <w:bCs/>
          <w:color w:val="auto"/>
          <w:sz w:val="24"/>
          <w:szCs w:val="24"/>
          <w:highlight w:val="none"/>
          <w:lang w:eastAsia="zh-CN"/>
        </w:rPr>
        <w:t>、</w:t>
      </w:r>
      <w:r>
        <w:rPr>
          <w:rFonts w:hint="eastAsia" w:ascii="宋体" w:hAnsi="宋体"/>
          <w:b/>
          <w:bCs/>
          <w:color w:val="auto"/>
          <w:sz w:val="24"/>
          <w:szCs w:val="24"/>
          <w:highlight w:val="none"/>
          <w:lang w:val="en-US" w:eastAsia="zh-CN"/>
        </w:rPr>
        <w:t>单位名称、联系人及联系电话</w:t>
      </w:r>
      <w:r>
        <w:rPr>
          <w:rFonts w:hint="eastAsia" w:ascii="宋体" w:hAnsi="宋体"/>
          <w:b/>
          <w:bCs/>
          <w:color w:val="auto"/>
          <w:sz w:val="24"/>
          <w:szCs w:val="24"/>
          <w:highlight w:val="none"/>
        </w:rPr>
        <w:t>，同时加盖公章，否则视为无效标。</w:t>
      </w:r>
    </w:p>
    <w:p>
      <w:pPr>
        <w:pStyle w:val="3"/>
        <w:keepNext w:val="0"/>
        <w:keepLines w:val="0"/>
        <w:numPr>
          <w:ilvl w:val="0"/>
          <w:numId w:val="0"/>
        </w:numPr>
        <w:tabs>
          <w:tab w:val="left" w:pos="0"/>
        </w:tabs>
        <w:kinsoku w:val="0"/>
        <w:overflowPunct w:val="0"/>
        <w:autoSpaceDE w:val="0"/>
        <w:autoSpaceDN w:val="0"/>
        <w:adjustRightInd/>
        <w:spacing w:before="0" w:after="0" w:line="400" w:lineRule="atLeast"/>
        <w:ind w:leftChars="0"/>
        <w:jc w:val="both"/>
        <w:textAlignment w:val="auto"/>
        <w:rPr>
          <w:rFonts w:hint="eastAsia" w:ascii="宋体" w:hAnsi="宋体" w:eastAsia="宋体" w:cs="宋体"/>
          <w:b/>
          <w:bCs w:val="0"/>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3.4 </w:t>
      </w:r>
      <w:r>
        <w:rPr>
          <w:rFonts w:hint="eastAsia" w:ascii="宋体" w:hAnsi="宋体" w:eastAsia="宋体" w:cs="宋体"/>
          <w:b/>
          <w:bCs w:val="0"/>
          <w:color w:val="auto"/>
          <w:sz w:val="24"/>
          <w:szCs w:val="24"/>
          <w:highlight w:val="none"/>
        </w:rPr>
        <w:t>报价</w:t>
      </w:r>
      <w:r>
        <w:rPr>
          <w:rFonts w:hint="eastAsia" w:ascii="宋体" w:hAnsi="宋体" w:eastAsia="宋体" w:cs="宋体"/>
          <w:b/>
          <w:bCs w:val="0"/>
          <w:color w:val="auto"/>
          <w:sz w:val="24"/>
          <w:szCs w:val="24"/>
          <w:highlight w:val="none"/>
          <w:lang w:val="en-US" w:eastAsia="zh-CN"/>
        </w:rPr>
        <w:t>方</w:t>
      </w:r>
      <w:r>
        <w:rPr>
          <w:rFonts w:hint="eastAsia" w:ascii="宋体" w:hAnsi="宋体" w:eastAsia="宋体" w:cs="宋体"/>
          <w:b/>
          <w:bCs w:val="0"/>
          <w:color w:val="auto"/>
          <w:sz w:val="24"/>
          <w:szCs w:val="24"/>
          <w:highlight w:val="none"/>
        </w:rPr>
        <w:t>递交的报价文件为一份正本、</w:t>
      </w:r>
      <w:r>
        <w:rPr>
          <w:rFonts w:hint="eastAsia" w:ascii="宋体" w:hAnsi="宋体" w:eastAsia="宋体" w:cs="宋体"/>
          <w:b/>
          <w:bCs w:val="0"/>
          <w:color w:val="auto"/>
          <w:sz w:val="24"/>
          <w:szCs w:val="24"/>
          <w:highlight w:val="none"/>
          <w:lang w:eastAsia="zh-CN"/>
        </w:rPr>
        <w:t>一</w:t>
      </w:r>
      <w:r>
        <w:rPr>
          <w:rFonts w:hint="eastAsia" w:ascii="宋体" w:hAnsi="宋体" w:eastAsia="宋体" w:cs="宋体"/>
          <w:b/>
          <w:bCs w:val="0"/>
          <w:color w:val="auto"/>
          <w:sz w:val="24"/>
          <w:szCs w:val="24"/>
          <w:highlight w:val="none"/>
        </w:rPr>
        <w:t>份副本</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rPr>
        <w:t>正副本应分开装</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提供报价文件扫描件，可以光盘或U盘形式提供</w:t>
      </w:r>
      <w:r>
        <w:rPr>
          <w:rFonts w:hint="eastAsia" w:ascii="宋体" w:hAnsi="宋体" w:eastAsia="宋体" w:cs="宋体"/>
          <w:b/>
          <w:bCs w:val="0"/>
          <w:color w:val="auto"/>
          <w:sz w:val="24"/>
          <w:szCs w:val="24"/>
          <w:highlight w:val="none"/>
        </w:rPr>
        <w:t>。</w:t>
      </w:r>
    </w:p>
    <w:p>
      <w:pPr>
        <w:pStyle w:val="14"/>
        <w:ind w:left="0" w:leftChars="0" w:firstLine="0" w:firstLineChars="0"/>
        <w:rPr>
          <w:rFonts w:hint="default" w:eastAsia="宋体"/>
          <w:color w:val="auto"/>
          <w:lang w:val="en-US" w:eastAsia="zh-CN"/>
        </w:rPr>
      </w:pPr>
    </w:p>
    <w:p>
      <w:pPr>
        <w:autoSpaceDE/>
        <w:autoSpaceDN/>
        <w:snapToGrid w:val="0"/>
        <w:spacing w:line="360" w:lineRule="auto"/>
        <w:ind w:right="105" w:rightChars="50"/>
        <w:jc w:val="left"/>
        <w:textAlignment w:val="auto"/>
        <w:rPr>
          <w:rFonts w:ascii="宋体" w:hAnsi="宋体"/>
          <w:b/>
          <w:bCs/>
          <w:color w:val="auto"/>
          <w:sz w:val="24"/>
          <w:szCs w:val="24"/>
          <w:highlight w:val="none"/>
        </w:rPr>
      </w:pPr>
      <w:r>
        <w:rPr>
          <w:rFonts w:hint="eastAsia" w:ascii="宋体" w:hAnsi="宋体"/>
          <w:b/>
          <w:bCs/>
          <w:color w:val="auto"/>
          <w:sz w:val="24"/>
          <w:szCs w:val="24"/>
          <w:highlight w:val="none"/>
        </w:rPr>
        <w:t>4 谈判时间和地点</w:t>
      </w:r>
      <w:bookmarkEnd w:id="3"/>
      <w:bookmarkEnd w:id="4"/>
      <w:bookmarkEnd w:id="5"/>
    </w:p>
    <w:p>
      <w:pPr>
        <w:numPr>
          <w:ilvl w:val="0"/>
          <w:numId w:val="4"/>
        </w:numPr>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采购方将于202</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01</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日上午</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0:00（北京时间），在</w:t>
      </w:r>
      <w:r>
        <w:rPr>
          <w:rFonts w:hint="eastAsia" w:ascii="宋体" w:hAnsi="宋体"/>
          <w:bCs/>
          <w:color w:val="auto"/>
          <w:kern w:val="0"/>
          <w:sz w:val="24"/>
          <w:szCs w:val="24"/>
        </w:rPr>
        <w:t>厦门海发环保能源股份有限公司2楼开标室</w:t>
      </w:r>
      <w:r>
        <w:rPr>
          <w:rFonts w:hint="eastAsia" w:ascii="宋体" w:hAnsi="宋体"/>
          <w:color w:val="auto"/>
          <w:kern w:val="0"/>
          <w:sz w:val="24"/>
          <w:szCs w:val="24"/>
        </w:rPr>
        <w:t>（</w:t>
      </w:r>
      <w:r>
        <w:rPr>
          <w:rFonts w:hint="eastAsia" w:ascii="宋体" w:hAnsi="宋体" w:cs="Times New Roman"/>
          <w:color w:val="auto"/>
          <w:sz w:val="24"/>
          <w:szCs w:val="24"/>
        </w:rPr>
        <w:t>海沧区阳光西路288号</w:t>
      </w:r>
      <w:r>
        <w:rPr>
          <w:rFonts w:hint="eastAsia" w:ascii="宋体" w:hAnsi="宋体"/>
          <w:color w:val="auto"/>
          <w:kern w:val="0"/>
          <w:sz w:val="24"/>
          <w:szCs w:val="24"/>
        </w:rPr>
        <w:t>）开标</w:t>
      </w:r>
      <w:r>
        <w:rPr>
          <w:rFonts w:hint="eastAsia" w:ascii="宋体" w:hAnsi="宋体"/>
          <w:color w:val="auto"/>
          <w:sz w:val="24"/>
          <w:szCs w:val="24"/>
          <w:highlight w:val="none"/>
        </w:rPr>
        <w:t>谈判。</w:t>
      </w:r>
    </w:p>
    <w:p>
      <w:pPr>
        <w:numPr>
          <w:ilvl w:val="0"/>
          <w:numId w:val="4"/>
        </w:numPr>
        <w:autoSpaceDE/>
        <w:autoSpaceDN/>
        <w:snapToGrid w:val="0"/>
        <w:spacing w:line="340" w:lineRule="exact"/>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谈判时欢迎所有报价方参加谈判会议，报价方代表应签名以证明其出席谈判会议，谈判代表须出具身份证原件。报价方因故不能派代表出席谈判会议或谈判代表未能出具身份证原件的，视为默认谈判结果。</w:t>
      </w:r>
    </w:p>
    <w:p>
      <w:pPr>
        <w:pStyle w:val="3"/>
        <w:kinsoku w:val="0"/>
        <w:overflowPunct w:val="0"/>
        <w:autoSpaceDE w:val="0"/>
        <w:autoSpaceDN w:val="0"/>
        <w:snapToGrid w:val="0"/>
        <w:spacing w:before="0" w:after="0" w:line="400" w:lineRule="atLeast"/>
        <w:jc w:val="both"/>
        <w:textAlignment w:val="auto"/>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5、谈判保证金</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*5.1报价方应在报价截止时间202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01</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日上午</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:00（北京时间）前缴足谈判保证金人民币</w:t>
      </w:r>
      <w:r>
        <w:rPr>
          <w:rFonts w:hint="eastAsia" w:ascii="宋体" w:hAnsi="宋体" w:eastAsia="宋体" w:cs="宋体"/>
          <w:color w:val="auto"/>
          <w:sz w:val="24"/>
          <w:szCs w:val="24"/>
          <w:highlight w:val="none"/>
          <w:lang w:val="en-US" w:eastAsia="zh-CN"/>
        </w:rPr>
        <w:t>贰仟</w:t>
      </w:r>
      <w:r>
        <w:rPr>
          <w:rFonts w:hint="eastAsia" w:ascii="宋体" w:hAnsi="宋体" w:eastAsia="宋体" w:cs="宋体"/>
          <w:color w:val="auto"/>
          <w:sz w:val="24"/>
          <w:szCs w:val="24"/>
          <w:highlight w:val="none"/>
        </w:rPr>
        <w:t xml:space="preserve">元整（¥ </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00.00）</w:t>
      </w:r>
      <w:r>
        <w:rPr>
          <w:rFonts w:hint="eastAsia" w:ascii="宋体" w:hAnsi="宋体" w:eastAsia="宋体" w:cs="宋体"/>
          <w:color w:val="auto"/>
          <w:sz w:val="24"/>
          <w:szCs w:val="24"/>
          <w:highlight w:val="none"/>
        </w:rPr>
        <w:t>，未按规定缴足谈判保证金，属无效报价文件。</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5.2谈判保证金提交的时间及方式：报价方应于报价截止时间前从供应商基本账户以电汇或银行转账的方式汇达采购方指定的保证金账户。</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5.3原则上不接受以个人账户缴交保证金，确需以个人账户为报价方缴交保证金的，经我司同意后，需报价方提供书面说明，并加盖公章。</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5.4谈判保证金汇款凭证上用途栏应注明“项目名称+谈判保证金”。在汇款凭证单背面注明退还谈判保证金时报价方收款的银行账号和开户行。</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5.5第一成交候选供应商谈判保证金将自动转为合同履约金；若第一成交候选供应商拒不履行签订合同，我司将不予退还该保证金并顺延第二成交供应商签订合同。除出现不予退还谈判保证金情形及成交供应商外的报价方谈判保证金，我司将在项目</w:t>
      </w:r>
      <w:r>
        <w:rPr>
          <w:rFonts w:hint="eastAsia" w:ascii="宋体" w:hAnsi="宋体" w:eastAsia="宋体" w:cs="宋体"/>
          <w:b w:val="0"/>
          <w:bCs/>
          <w:color w:val="auto"/>
          <w:sz w:val="24"/>
          <w:szCs w:val="24"/>
          <w:highlight w:val="none"/>
          <w:lang w:val="en-US" w:eastAsia="zh-CN"/>
        </w:rPr>
        <w:t>成交公告</w:t>
      </w:r>
      <w:r>
        <w:rPr>
          <w:rFonts w:hint="eastAsia" w:ascii="宋体" w:hAnsi="宋体" w:eastAsia="宋体" w:cs="宋体"/>
          <w:b w:val="0"/>
          <w:bCs/>
          <w:color w:val="auto"/>
          <w:sz w:val="24"/>
          <w:szCs w:val="24"/>
          <w:highlight w:val="none"/>
        </w:rPr>
        <w:t>后10个工作日内无息退还该保证金。</w:t>
      </w:r>
      <w:r>
        <w:rPr>
          <w:rFonts w:hint="eastAsia" w:ascii="宋体" w:hAnsi="宋体" w:eastAsia="宋体" w:cs="宋体"/>
          <w:bCs/>
          <w:color w:val="auto"/>
          <w:sz w:val="24"/>
          <w:szCs w:val="24"/>
          <w:highlight w:val="none"/>
        </w:rPr>
        <w:t>合同履约金在</w:t>
      </w:r>
      <w:r>
        <w:rPr>
          <w:rFonts w:hint="eastAsia" w:ascii="宋体" w:hAnsi="宋体" w:eastAsia="宋体" w:cs="宋体"/>
          <w:bCs/>
          <w:color w:val="auto"/>
          <w:sz w:val="24"/>
          <w:szCs w:val="24"/>
          <w:highlight w:val="none"/>
          <w:lang w:eastAsia="zh-CN"/>
        </w:rPr>
        <w:t>管道保养后期维护的</w:t>
      </w:r>
      <w:r>
        <w:rPr>
          <w:rFonts w:hint="eastAsia" w:ascii="宋体" w:hAnsi="宋体" w:eastAsia="宋体" w:cs="宋体"/>
          <w:bCs/>
          <w:color w:val="auto"/>
          <w:sz w:val="24"/>
          <w:szCs w:val="24"/>
          <w:highlight w:val="none"/>
          <w:lang w:val="en-US" w:eastAsia="zh-CN"/>
        </w:rPr>
        <w:t>1年期限</w:t>
      </w:r>
      <w:r>
        <w:rPr>
          <w:rFonts w:hint="eastAsia" w:ascii="宋体" w:hAnsi="宋体" w:eastAsia="宋体" w:cs="宋体"/>
          <w:bCs/>
          <w:color w:val="auto"/>
          <w:sz w:val="24"/>
          <w:szCs w:val="24"/>
          <w:highlight w:val="none"/>
        </w:rPr>
        <w:t>结束</w:t>
      </w:r>
      <w:r>
        <w:rPr>
          <w:rFonts w:hint="eastAsia" w:ascii="宋体" w:hAnsi="宋体" w:eastAsia="宋体" w:cs="宋体"/>
          <w:bCs/>
          <w:color w:val="auto"/>
          <w:sz w:val="24"/>
          <w:szCs w:val="24"/>
          <w:highlight w:val="none"/>
          <w:lang w:val="en-US" w:eastAsia="zh-CN"/>
        </w:rPr>
        <w:t>验收合格</w:t>
      </w:r>
      <w:r>
        <w:rPr>
          <w:rFonts w:hint="eastAsia" w:ascii="宋体" w:hAnsi="宋体" w:eastAsia="宋体" w:cs="宋体"/>
          <w:bCs/>
          <w:color w:val="auto"/>
          <w:sz w:val="24"/>
          <w:szCs w:val="24"/>
          <w:highlight w:val="none"/>
        </w:rPr>
        <w:t>后10个工作日内无息退还。</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5.6谈判保证金账户，谈判保证金均须存入或转入以下账号，其它收款单位均视为无效。</w:t>
      </w:r>
    </w:p>
    <w:p>
      <w:pPr>
        <w:pStyle w:val="3"/>
        <w:tabs>
          <w:tab w:val="left" w:pos="0"/>
        </w:tabs>
        <w:kinsoku w:val="0"/>
        <w:overflowPunct w:val="0"/>
        <w:autoSpaceDE w:val="0"/>
        <w:autoSpaceDN w:val="0"/>
        <w:snapToGrid w:val="0"/>
        <w:spacing w:before="0" w:after="0" w:line="400" w:lineRule="atLeast"/>
        <w:ind w:firstLine="520" w:firstLineChars="200"/>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收款单位：厦门同集热电有限公司</w:t>
      </w:r>
    </w:p>
    <w:p>
      <w:pPr>
        <w:pStyle w:val="3"/>
        <w:tabs>
          <w:tab w:val="left" w:pos="0"/>
        </w:tabs>
        <w:kinsoku w:val="0"/>
        <w:overflowPunct w:val="0"/>
        <w:autoSpaceDE w:val="0"/>
        <w:autoSpaceDN w:val="0"/>
        <w:snapToGrid w:val="0"/>
        <w:spacing w:before="0" w:after="0" w:line="400" w:lineRule="atLeast"/>
        <w:ind w:firstLine="520" w:firstLineChars="200"/>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账号：35101556001050000117   </w:t>
      </w:r>
    </w:p>
    <w:p>
      <w:pPr>
        <w:pStyle w:val="3"/>
        <w:tabs>
          <w:tab w:val="left" w:pos="0"/>
        </w:tabs>
        <w:kinsoku w:val="0"/>
        <w:overflowPunct w:val="0"/>
        <w:autoSpaceDE w:val="0"/>
        <w:autoSpaceDN w:val="0"/>
        <w:snapToGrid w:val="0"/>
        <w:spacing w:before="0" w:after="0" w:line="400" w:lineRule="atLeast"/>
        <w:ind w:firstLine="520" w:firstLineChars="200"/>
        <w:jc w:val="both"/>
        <w:textAlignment w:val="auto"/>
        <w:rPr>
          <w:rFonts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开户行：建设银行厦门分行集美支行</w:t>
      </w:r>
    </w:p>
    <w:p>
      <w:pPr>
        <w:pStyle w:val="8"/>
        <w:rPr>
          <w:color w:val="auto"/>
          <w:highlight w:val="none"/>
        </w:rPr>
      </w:pPr>
    </w:p>
    <w:p>
      <w:pPr>
        <w:tabs>
          <w:tab w:val="left" w:pos="0"/>
        </w:tabs>
        <w:autoSpaceDE/>
        <w:autoSpaceDN/>
        <w:snapToGrid w:val="0"/>
        <w:spacing w:line="340" w:lineRule="exact"/>
        <w:ind w:right="105" w:rightChars="50"/>
        <w:jc w:val="left"/>
        <w:textAlignment w:val="auto"/>
        <w:rPr>
          <w:rFonts w:ascii="宋体" w:hAnsi="宋体"/>
          <w:b/>
          <w:bCs/>
          <w:color w:val="auto"/>
          <w:sz w:val="24"/>
          <w:szCs w:val="24"/>
          <w:highlight w:val="none"/>
        </w:rPr>
      </w:pPr>
      <w:r>
        <w:rPr>
          <w:rFonts w:hint="eastAsia" w:ascii="宋体" w:hAnsi="宋体" w:cs="宋体"/>
          <w:color w:val="auto"/>
          <w:sz w:val="24"/>
          <w:szCs w:val="24"/>
          <w:highlight w:val="none"/>
        </w:rPr>
        <w:t>*</w:t>
      </w:r>
      <w:r>
        <w:rPr>
          <w:rFonts w:hint="eastAsia" w:ascii="宋体" w:hAnsi="宋体"/>
          <w:b/>
          <w:bCs/>
          <w:color w:val="auto"/>
          <w:sz w:val="24"/>
          <w:szCs w:val="24"/>
          <w:highlight w:val="none"/>
        </w:rPr>
        <w:t>6、项目限价</w:t>
      </w:r>
    </w:p>
    <w:p>
      <w:pPr>
        <w:pStyle w:val="3"/>
        <w:keepNext w:val="0"/>
        <w:keepLines w:val="0"/>
        <w:adjustRightInd/>
        <w:spacing w:before="0" w:after="0" w:line="400" w:lineRule="atLeast"/>
        <w:ind w:firstLine="522" w:firstLineChars="200"/>
        <w:jc w:val="both"/>
        <w:textAlignment w:val="auto"/>
        <w:rPr>
          <w:rFonts w:hint="eastAsia" w:ascii="宋体" w:hAnsi="宋体" w:eastAsia="宋体"/>
          <w:bCs/>
          <w:color w:val="auto"/>
          <w:sz w:val="24"/>
          <w:szCs w:val="24"/>
          <w:highlight w:val="none"/>
        </w:rPr>
      </w:pPr>
      <w:r>
        <w:rPr>
          <w:rFonts w:hint="eastAsia" w:ascii="宋体" w:hAnsi="宋体" w:eastAsia="宋体"/>
          <w:bCs/>
          <w:color w:val="auto"/>
          <w:sz w:val="24"/>
          <w:szCs w:val="24"/>
          <w:highlight w:val="none"/>
        </w:rPr>
        <w:t>本项目</w:t>
      </w:r>
      <w:r>
        <w:rPr>
          <w:rFonts w:hint="eastAsia" w:ascii="宋体" w:hAnsi="宋体" w:eastAsia="宋体"/>
          <w:bCs/>
          <w:color w:val="auto"/>
          <w:sz w:val="24"/>
          <w:szCs w:val="24"/>
          <w:highlight w:val="none"/>
          <w:lang w:val="en-US" w:eastAsia="zh-CN"/>
        </w:rPr>
        <w:t>总价</w:t>
      </w:r>
      <w:r>
        <w:rPr>
          <w:rFonts w:hint="eastAsia" w:ascii="宋体" w:hAnsi="宋体" w:eastAsia="宋体"/>
          <w:bCs/>
          <w:color w:val="auto"/>
          <w:sz w:val="24"/>
          <w:szCs w:val="24"/>
          <w:highlight w:val="none"/>
        </w:rPr>
        <w:t>设最高限价人民币</w:t>
      </w:r>
      <w:r>
        <w:rPr>
          <w:rFonts w:hint="eastAsia" w:ascii="宋体" w:hAnsi="宋体" w:eastAsia="宋体"/>
          <w:bCs/>
          <w:color w:val="auto"/>
          <w:sz w:val="24"/>
          <w:szCs w:val="24"/>
          <w:highlight w:val="none"/>
          <w:lang w:val="en-US" w:eastAsia="zh-CN"/>
        </w:rPr>
        <w:t>10</w:t>
      </w:r>
      <w:r>
        <w:rPr>
          <w:rFonts w:hint="eastAsia" w:ascii="宋体" w:hAnsi="宋体" w:eastAsia="宋体"/>
          <w:bCs/>
          <w:color w:val="auto"/>
          <w:sz w:val="24"/>
          <w:szCs w:val="24"/>
          <w:highlight w:val="none"/>
        </w:rPr>
        <w:t>万元</w:t>
      </w:r>
      <w:r>
        <w:rPr>
          <w:rFonts w:hint="eastAsia" w:ascii="宋体" w:hAnsi="宋体" w:eastAsia="宋体"/>
          <w:bCs/>
          <w:color w:val="auto"/>
          <w:sz w:val="24"/>
          <w:szCs w:val="24"/>
          <w:highlight w:val="none"/>
          <w:lang w:eastAsia="zh-CN"/>
        </w:rPr>
        <w:t>（</w:t>
      </w:r>
      <w:r>
        <w:rPr>
          <w:rFonts w:hint="eastAsia" w:ascii="宋体" w:hAnsi="宋体" w:eastAsia="宋体"/>
          <w:bCs/>
          <w:color w:val="auto"/>
          <w:sz w:val="24"/>
          <w:szCs w:val="24"/>
          <w:highlight w:val="none"/>
          <w:lang w:val="en-US" w:eastAsia="zh-CN"/>
        </w:rPr>
        <w:t>含税），且分项限价为：气密性试验限价3万元，充氮保养限价4万元，蒸汽管道保养后期维护限价3万元</w:t>
      </w:r>
      <w:r>
        <w:rPr>
          <w:rFonts w:hint="eastAsia" w:ascii="宋体" w:hAnsi="宋体"/>
          <w:bCs/>
          <w:color w:val="auto"/>
          <w:sz w:val="24"/>
          <w:szCs w:val="24"/>
          <w:highlight w:val="none"/>
        </w:rPr>
        <w:t>。</w:t>
      </w:r>
      <w:r>
        <w:rPr>
          <w:rFonts w:hint="eastAsia" w:ascii="宋体" w:hAnsi="宋体" w:eastAsia="宋体"/>
          <w:b/>
          <w:bCs/>
          <w:color w:val="auto"/>
          <w:sz w:val="24"/>
          <w:szCs w:val="24"/>
          <w:highlight w:val="none"/>
        </w:rPr>
        <w:t>报价超过限高价视为无效标</w:t>
      </w:r>
      <w:r>
        <w:rPr>
          <w:rFonts w:hint="eastAsia" w:ascii="宋体" w:hAnsi="宋体" w:eastAsia="宋体"/>
          <w:b/>
          <w:bCs/>
          <w:color w:val="auto"/>
          <w:sz w:val="24"/>
          <w:szCs w:val="24"/>
          <w:highlight w:val="none"/>
          <w:lang w:eastAsia="zh-CN"/>
        </w:rPr>
        <w:t>。</w:t>
      </w:r>
    </w:p>
    <w:p>
      <w:pPr>
        <w:tabs>
          <w:tab w:val="left" w:pos="0"/>
        </w:tabs>
        <w:autoSpaceDE/>
        <w:autoSpaceDN/>
        <w:snapToGrid w:val="0"/>
        <w:spacing w:line="340" w:lineRule="exact"/>
        <w:ind w:right="105" w:rightChars="50"/>
        <w:jc w:val="left"/>
        <w:textAlignment w:val="auto"/>
        <w:rPr>
          <w:rFonts w:ascii="宋体" w:hAnsi="宋体"/>
          <w:color w:val="auto"/>
          <w:sz w:val="24"/>
          <w:szCs w:val="24"/>
          <w:highlight w:val="none"/>
        </w:rPr>
      </w:pPr>
      <w:r>
        <w:rPr>
          <w:rFonts w:hint="eastAsia" w:ascii="宋体" w:hAnsi="宋体"/>
          <w:b/>
          <w:color w:val="auto"/>
          <w:sz w:val="24"/>
          <w:szCs w:val="24"/>
          <w:highlight w:val="none"/>
        </w:rPr>
        <w:t>7、谈判规则：</w:t>
      </w:r>
    </w:p>
    <w:p>
      <w:pPr>
        <w:pStyle w:val="26"/>
        <w:snapToGrid w:val="0"/>
        <w:spacing w:line="340" w:lineRule="exact"/>
        <w:ind w:right="50" w:firstLine="0" w:firstLineChars="0"/>
        <w:jc w:val="left"/>
        <w:rPr>
          <w:rFonts w:ascii="宋体" w:hAnsi="宋体"/>
          <w:color w:val="auto"/>
          <w:sz w:val="24"/>
          <w:szCs w:val="24"/>
          <w:highlight w:val="none"/>
        </w:rPr>
      </w:pPr>
      <w:r>
        <w:rPr>
          <w:rFonts w:hint="eastAsia" w:ascii="宋体" w:hAnsi="宋体"/>
          <w:color w:val="auto"/>
          <w:sz w:val="24"/>
          <w:szCs w:val="24"/>
          <w:highlight w:val="none"/>
        </w:rPr>
        <w:t>7</w:t>
      </w:r>
      <w:r>
        <w:rPr>
          <w:rFonts w:ascii="宋体" w:hAnsi="宋体"/>
          <w:color w:val="auto"/>
          <w:sz w:val="24"/>
          <w:szCs w:val="24"/>
          <w:highlight w:val="none"/>
        </w:rPr>
        <w:t>.</w:t>
      </w:r>
      <w:r>
        <w:rPr>
          <w:rFonts w:hint="eastAsia" w:ascii="宋体" w:hAnsi="宋体"/>
          <w:color w:val="auto"/>
          <w:sz w:val="24"/>
          <w:szCs w:val="24"/>
          <w:highlight w:val="none"/>
        </w:rPr>
        <w:t>1、谈判小组对报价方进行资格性和符合性审查，报价方不符合资格性及符合性条款和“*”条款要求，视为无效响应报价文件；</w:t>
      </w:r>
    </w:p>
    <w:p>
      <w:pPr>
        <w:snapToGrid w:val="0"/>
        <w:spacing w:line="400" w:lineRule="atLeast"/>
        <w:ind w:right="105"/>
        <w:jc w:val="left"/>
        <w:rPr>
          <w:rFonts w:ascii="宋体" w:hAnsi="宋体"/>
          <w:color w:val="auto"/>
          <w:sz w:val="24"/>
          <w:szCs w:val="24"/>
          <w:highlight w:val="none"/>
        </w:rPr>
      </w:pPr>
      <w:r>
        <w:rPr>
          <w:rFonts w:hint="eastAsia" w:ascii="宋体" w:hAnsi="宋体"/>
          <w:color w:val="auto"/>
          <w:sz w:val="24"/>
          <w:szCs w:val="24"/>
          <w:highlight w:val="none"/>
        </w:rPr>
        <w:t>7</w:t>
      </w:r>
      <w:r>
        <w:rPr>
          <w:rFonts w:ascii="宋体" w:hAnsi="宋体"/>
          <w:color w:val="auto"/>
          <w:sz w:val="24"/>
          <w:szCs w:val="24"/>
          <w:highlight w:val="none"/>
        </w:rPr>
        <w:t>.</w:t>
      </w:r>
      <w:r>
        <w:rPr>
          <w:rFonts w:hint="eastAsia" w:ascii="宋体" w:hAnsi="宋体"/>
          <w:color w:val="auto"/>
          <w:sz w:val="24"/>
          <w:szCs w:val="24"/>
          <w:highlight w:val="none"/>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pStyle w:val="26"/>
        <w:snapToGrid w:val="0"/>
        <w:spacing w:line="400" w:lineRule="atLeast"/>
        <w:ind w:right="105" w:firstLine="0" w:firstLineChars="0"/>
        <w:jc w:val="left"/>
        <w:rPr>
          <w:rFonts w:ascii="宋体" w:hAnsi="宋体"/>
          <w:color w:val="auto"/>
          <w:sz w:val="24"/>
          <w:szCs w:val="24"/>
          <w:highlight w:val="none"/>
        </w:rPr>
      </w:pPr>
      <w:r>
        <w:rPr>
          <w:rFonts w:hint="eastAsia" w:ascii="宋体" w:hAnsi="宋体"/>
          <w:color w:val="auto"/>
          <w:sz w:val="24"/>
          <w:szCs w:val="24"/>
          <w:highlight w:val="none"/>
        </w:rPr>
        <w:t>7</w:t>
      </w:r>
      <w:r>
        <w:rPr>
          <w:rFonts w:ascii="宋体" w:hAnsi="宋体"/>
          <w:color w:val="auto"/>
          <w:sz w:val="24"/>
          <w:szCs w:val="24"/>
          <w:highlight w:val="none"/>
        </w:rPr>
        <w:t>.3</w:t>
      </w:r>
      <w:r>
        <w:rPr>
          <w:rFonts w:hint="eastAsia" w:ascii="宋体" w:hAnsi="宋体"/>
          <w:color w:val="auto"/>
          <w:sz w:val="24"/>
          <w:szCs w:val="24"/>
          <w:highlight w:val="none"/>
        </w:rPr>
        <w:t>、谈判小组从通过资格和符合性审查且报价最低的前三位报价方进行谈判。谈判小组所有成员应当集中与单一报价方分别进行谈判，谈判顺序采用随机抽取的方法确认。</w:t>
      </w:r>
    </w:p>
    <w:p>
      <w:pPr>
        <w:pStyle w:val="26"/>
        <w:snapToGrid w:val="0"/>
        <w:spacing w:line="400" w:lineRule="atLeast"/>
        <w:ind w:right="105" w:firstLine="0" w:firstLineChars="0"/>
        <w:jc w:val="left"/>
        <w:rPr>
          <w:rFonts w:ascii="宋体" w:hAnsi="宋体"/>
          <w:color w:val="auto"/>
          <w:sz w:val="24"/>
          <w:szCs w:val="24"/>
          <w:highlight w:val="none"/>
        </w:rPr>
      </w:pPr>
      <w:r>
        <w:rPr>
          <w:rFonts w:hint="eastAsia" w:ascii="宋体" w:hAnsi="宋体"/>
          <w:color w:val="auto"/>
          <w:sz w:val="24"/>
          <w:szCs w:val="24"/>
          <w:highlight w:val="none"/>
        </w:rPr>
        <w:t>7</w:t>
      </w:r>
      <w:r>
        <w:rPr>
          <w:rFonts w:ascii="宋体" w:hAnsi="宋体"/>
          <w:color w:val="auto"/>
          <w:sz w:val="24"/>
          <w:szCs w:val="24"/>
          <w:highlight w:val="none"/>
        </w:rPr>
        <w:t>.</w:t>
      </w:r>
      <w:r>
        <w:rPr>
          <w:rFonts w:hint="eastAsia" w:ascii="宋体" w:hAnsi="宋体"/>
          <w:color w:val="auto"/>
          <w:sz w:val="24"/>
          <w:szCs w:val="24"/>
          <w:highlight w:val="none"/>
        </w:rPr>
        <w:t>4、谈判小组对采购文件和报价文件提出重点的谈判内容，根据采购文件及有关规定，与已递送报价文件的各报价方进行一轮谈判。投标报价方未到现场，视为维持谈判文件不变。</w:t>
      </w:r>
    </w:p>
    <w:p>
      <w:pPr>
        <w:snapToGrid w:val="0"/>
        <w:spacing w:line="400" w:lineRule="atLeast"/>
        <w:ind w:right="105"/>
        <w:jc w:val="left"/>
        <w:rPr>
          <w:rFonts w:ascii="宋体" w:hAnsi="宋体"/>
          <w:color w:val="auto"/>
          <w:sz w:val="24"/>
          <w:szCs w:val="24"/>
        </w:rPr>
      </w:pPr>
      <w:r>
        <w:rPr>
          <w:rFonts w:hint="eastAsia" w:ascii="宋体" w:hAnsi="宋体"/>
          <w:color w:val="auto"/>
          <w:sz w:val="24"/>
          <w:szCs w:val="24"/>
          <w:highlight w:val="none"/>
          <w:lang w:val="en-US" w:eastAsia="zh-CN"/>
        </w:rPr>
        <w:t xml:space="preserve"> </w:t>
      </w:r>
      <w:r>
        <w:rPr>
          <w:rFonts w:hint="eastAsia" w:ascii="宋体" w:hAnsi="宋体"/>
          <w:color w:val="auto"/>
          <w:sz w:val="24"/>
          <w:szCs w:val="24"/>
        </w:rPr>
        <w:t>7</w:t>
      </w:r>
      <w:r>
        <w:rPr>
          <w:rFonts w:ascii="宋体" w:hAnsi="宋体"/>
          <w:color w:val="auto"/>
          <w:sz w:val="24"/>
          <w:szCs w:val="24"/>
        </w:rPr>
        <w:t>.</w:t>
      </w:r>
      <w:r>
        <w:rPr>
          <w:rFonts w:hint="eastAsia" w:ascii="宋体" w:hAnsi="宋体"/>
          <w:color w:val="auto"/>
          <w:sz w:val="24"/>
          <w:szCs w:val="24"/>
          <w:lang w:val="en-US" w:eastAsia="zh-CN"/>
        </w:rPr>
        <w:t>5</w:t>
      </w:r>
      <w:r>
        <w:rPr>
          <w:rFonts w:hint="eastAsia" w:ascii="宋体" w:hAnsi="宋体"/>
          <w:color w:val="auto"/>
          <w:sz w:val="24"/>
          <w:szCs w:val="24"/>
        </w:rPr>
        <w:t>、响应报价方代表参加谈判并签署报价文件，谈判时应出示身份证原件。</w:t>
      </w:r>
    </w:p>
    <w:p>
      <w:pPr>
        <w:pStyle w:val="26"/>
        <w:snapToGrid w:val="0"/>
        <w:spacing w:line="400" w:lineRule="atLeast"/>
        <w:ind w:right="105" w:firstLine="0" w:firstLineChars="0"/>
        <w:jc w:val="left"/>
        <w:rPr>
          <w:rFonts w:ascii="宋体" w:hAnsi="宋体"/>
          <w:color w:val="auto"/>
          <w:sz w:val="24"/>
          <w:szCs w:val="24"/>
        </w:rPr>
      </w:pPr>
      <w:r>
        <w:rPr>
          <w:rFonts w:hint="eastAsia" w:ascii="宋体" w:hAnsi="宋体"/>
          <w:color w:val="auto"/>
          <w:sz w:val="24"/>
          <w:szCs w:val="24"/>
        </w:rPr>
        <w:t>7</w:t>
      </w:r>
      <w:r>
        <w:rPr>
          <w:rFonts w:ascii="宋体" w:hAnsi="宋体"/>
          <w:color w:val="auto"/>
          <w:sz w:val="24"/>
          <w:szCs w:val="24"/>
        </w:rPr>
        <w:t>.</w:t>
      </w:r>
      <w:r>
        <w:rPr>
          <w:rFonts w:hint="eastAsia" w:ascii="宋体" w:hAnsi="宋体"/>
          <w:color w:val="auto"/>
          <w:sz w:val="24"/>
          <w:szCs w:val="24"/>
          <w:lang w:val="en-US" w:eastAsia="zh-CN"/>
        </w:rPr>
        <w:t>6</w:t>
      </w:r>
      <w:r>
        <w:rPr>
          <w:rFonts w:hint="eastAsia" w:ascii="宋体" w:hAnsi="宋体"/>
          <w:color w:val="auto"/>
          <w:sz w:val="24"/>
          <w:szCs w:val="24"/>
        </w:rPr>
        <w:t>、在谈判活动中，有关人员不得透露与谈判有关的一切技术资料、价格和其它信息给其他报价方。</w:t>
      </w:r>
    </w:p>
    <w:p>
      <w:pPr>
        <w:snapToGrid w:val="0"/>
        <w:spacing w:line="400" w:lineRule="atLeast"/>
        <w:ind w:right="105"/>
        <w:jc w:val="left"/>
        <w:rPr>
          <w:rFonts w:ascii="宋体" w:hAnsi="宋体"/>
          <w:color w:val="auto"/>
          <w:sz w:val="24"/>
          <w:szCs w:val="24"/>
        </w:rPr>
      </w:pPr>
      <w:r>
        <w:rPr>
          <w:rFonts w:hint="eastAsia" w:ascii="宋体" w:hAnsi="宋体"/>
          <w:color w:val="auto"/>
          <w:sz w:val="24"/>
          <w:szCs w:val="24"/>
        </w:rPr>
        <w:t>7</w:t>
      </w:r>
      <w:r>
        <w:rPr>
          <w:rFonts w:ascii="宋体" w:hAnsi="宋体"/>
          <w:color w:val="auto"/>
          <w:sz w:val="24"/>
          <w:szCs w:val="24"/>
        </w:rPr>
        <w:t>.</w:t>
      </w:r>
      <w:r>
        <w:rPr>
          <w:rFonts w:hint="eastAsia" w:ascii="宋体" w:hAnsi="宋体"/>
          <w:color w:val="auto"/>
          <w:sz w:val="24"/>
          <w:szCs w:val="24"/>
          <w:lang w:val="en-US" w:eastAsia="zh-CN"/>
        </w:rPr>
        <w:t>7</w:t>
      </w:r>
      <w:r>
        <w:rPr>
          <w:rFonts w:hint="eastAsia" w:ascii="宋体" w:hAnsi="宋体"/>
          <w:color w:val="auto"/>
          <w:sz w:val="24"/>
          <w:szCs w:val="24"/>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autoSpaceDE/>
        <w:autoSpaceDN/>
        <w:snapToGrid w:val="0"/>
        <w:spacing w:line="360" w:lineRule="auto"/>
        <w:ind w:right="105" w:rightChars="50"/>
        <w:jc w:val="left"/>
        <w:textAlignment w:val="auto"/>
        <w:rPr>
          <w:rFonts w:ascii="宋体" w:hAnsi="宋体"/>
          <w:b/>
          <w:bCs/>
          <w:color w:val="auto"/>
          <w:sz w:val="24"/>
          <w:szCs w:val="24"/>
        </w:rPr>
      </w:pPr>
      <w:bookmarkStart w:id="6" w:name="_Toc6408_WPSOffice_Level2"/>
      <w:bookmarkStart w:id="7" w:name="_Toc21862_WPSOffice_Level2"/>
      <w:bookmarkStart w:id="8" w:name="_Toc12744_WPSOffice_Level2"/>
      <w:bookmarkStart w:id="9" w:name="_Toc11729_WPSOffice_Level2"/>
      <w:r>
        <w:rPr>
          <w:rFonts w:hint="eastAsia" w:ascii="宋体" w:hAnsi="宋体"/>
          <w:b/>
          <w:bCs/>
          <w:color w:val="auto"/>
          <w:sz w:val="24"/>
          <w:szCs w:val="24"/>
        </w:rPr>
        <w:t>8、评审原则</w:t>
      </w:r>
      <w:bookmarkEnd w:id="6"/>
      <w:bookmarkEnd w:id="7"/>
      <w:bookmarkEnd w:id="8"/>
      <w:bookmarkEnd w:id="9"/>
      <w:bookmarkStart w:id="10" w:name="_Toc7789_WPSOffice_Level2"/>
    </w:p>
    <w:p>
      <w:pPr>
        <w:widowControl/>
        <w:snapToGrid w:val="0"/>
        <w:spacing w:line="360" w:lineRule="auto"/>
        <w:ind w:right="105" w:rightChars="50"/>
        <w:jc w:val="left"/>
        <w:rPr>
          <w:rFonts w:hint="eastAsia" w:ascii="宋体" w:hAnsi="宋体"/>
          <w:color w:val="auto"/>
          <w:sz w:val="24"/>
          <w:szCs w:val="24"/>
        </w:rPr>
      </w:pPr>
      <w:bookmarkStart w:id="11" w:name="_Toc4523_WPSOffice_Level2"/>
      <w:bookmarkStart w:id="12" w:name="_Toc29634_WPSOffice_Level2"/>
      <w:bookmarkStart w:id="13" w:name="_Toc21778_WPSOffice_Level2"/>
      <w:r>
        <w:rPr>
          <w:rFonts w:hint="eastAsia" w:ascii="宋体" w:hAnsi="宋体"/>
          <w:color w:val="auto"/>
          <w:sz w:val="24"/>
          <w:szCs w:val="24"/>
          <w:lang w:val="en-US" w:eastAsia="zh-CN"/>
        </w:rPr>
        <w:t>8.1、</w:t>
      </w:r>
      <w:r>
        <w:rPr>
          <w:rFonts w:hint="eastAsia" w:ascii="宋体" w:hAnsi="宋体"/>
          <w:color w:val="auto"/>
          <w:sz w:val="24"/>
          <w:szCs w:val="24"/>
        </w:rPr>
        <w:t>本次谈判采用经评审合格且最低价成交法。</w:t>
      </w:r>
      <w:r>
        <w:rPr>
          <w:rFonts w:hint="eastAsia" w:ascii="宋体" w:hAnsi="宋体"/>
          <w:color w:val="auto"/>
          <w:sz w:val="24"/>
          <w:szCs w:val="24"/>
          <w:lang w:val="en-US" w:eastAsia="zh-CN"/>
        </w:rPr>
        <w:t xml:space="preserve"> 不对价格进行二次谈判，</w:t>
      </w:r>
      <w:r>
        <w:rPr>
          <w:rFonts w:hint="eastAsia" w:ascii="宋体" w:hAnsi="宋体"/>
          <w:color w:val="auto"/>
          <w:sz w:val="24"/>
        </w:rPr>
        <w:t>若出现</w:t>
      </w:r>
      <w:r>
        <w:rPr>
          <w:rFonts w:hint="eastAsia" w:ascii="宋体" w:hAnsi="宋体"/>
          <w:color w:val="auto"/>
          <w:sz w:val="24"/>
          <w:lang w:val="en-US" w:eastAsia="zh-CN"/>
        </w:rPr>
        <w:t>有效</w:t>
      </w:r>
      <w:r>
        <w:rPr>
          <w:rFonts w:hint="eastAsia" w:ascii="宋体" w:hAnsi="宋体"/>
          <w:color w:val="auto"/>
          <w:sz w:val="24"/>
        </w:rPr>
        <w:t>报价一致的情况，按照随机抽取的顺序确定排名。</w:t>
      </w:r>
      <w:r>
        <w:rPr>
          <w:rFonts w:hint="eastAsia" w:ascii="宋体" w:hAnsi="宋体"/>
          <w:color w:val="auto"/>
          <w:sz w:val="24"/>
          <w:lang w:val="en-US" w:eastAsia="zh-CN"/>
        </w:rPr>
        <w:t>评标</w:t>
      </w:r>
      <w:r>
        <w:rPr>
          <w:rFonts w:hint="eastAsia" w:ascii="宋体" w:hAnsi="宋体"/>
          <w:color w:val="auto"/>
          <w:sz w:val="24"/>
        </w:rPr>
        <w:t>小组根据以上排列顺序推荐成交候选供应商的成交候选顺序</w:t>
      </w:r>
      <w:r>
        <w:rPr>
          <w:rFonts w:hint="eastAsia" w:ascii="宋体" w:hAnsi="宋体"/>
          <w:color w:val="auto"/>
          <w:sz w:val="24"/>
          <w:lang w:eastAsia="zh-CN"/>
        </w:rPr>
        <w:t>。</w:t>
      </w:r>
    </w:p>
    <w:p>
      <w:pPr>
        <w:snapToGrid w:val="0"/>
        <w:spacing w:line="400" w:lineRule="atLeast"/>
        <w:ind w:right="105"/>
        <w:jc w:val="left"/>
        <w:rPr>
          <w:rFonts w:hint="eastAsia" w:ascii="宋体" w:hAnsi="宋体" w:eastAsia="宋体"/>
          <w:color w:val="auto"/>
          <w:sz w:val="24"/>
          <w:szCs w:val="24"/>
          <w:lang w:val="en-US" w:eastAsia="zh-CN"/>
        </w:rPr>
      </w:pPr>
      <w:r>
        <w:rPr>
          <w:rFonts w:hint="eastAsia" w:ascii="宋体" w:hAnsi="宋体"/>
          <w:color w:val="auto"/>
          <w:sz w:val="24"/>
          <w:szCs w:val="24"/>
          <w:lang w:val="en-US" w:eastAsia="zh-CN"/>
        </w:rPr>
        <w:t>8.2、报价税率不一致时，将折算至不含税价进行比价</w:t>
      </w:r>
    </w:p>
    <w:p>
      <w:p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9、联系人</w:t>
      </w:r>
      <w:bookmarkEnd w:id="11"/>
      <w:bookmarkEnd w:id="12"/>
      <w:bookmarkEnd w:id="13"/>
    </w:p>
    <w:p>
      <w:pPr>
        <w:autoSpaceDE/>
        <w:autoSpaceDN/>
        <w:snapToGrid w:val="0"/>
        <w:spacing w:line="360" w:lineRule="auto"/>
        <w:ind w:right="105" w:rightChars="50" w:firstLine="480" w:firstLineChars="200"/>
        <w:jc w:val="left"/>
        <w:textAlignment w:val="auto"/>
        <w:rPr>
          <w:rFonts w:hint="eastAsia" w:ascii="宋体" w:hAnsi="宋体"/>
          <w:color w:val="auto"/>
          <w:sz w:val="24"/>
          <w:szCs w:val="24"/>
        </w:rPr>
      </w:pPr>
      <w:r>
        <w:rPr>
          <w:rFonts w:hint="eastAsia" w:ascii="宋体" w:hAnsi="宋体"/>
          <w:color w:val="auto"/>
          <w:sz w:val="24"/>
          <w:szCs w:val="24"/>
          <w:lang w:eastAsia="zh-CN"/>
        </w:rPr>
        <w:t>技术联系人：</w:t>
      </w:r>
      <w:r>
        <w:rPr>
          <w:rFonts w:hint="eastAsia" w:ascii="宋体" w:hAnsi="宋体"/>
          <w:color w:val="auto"/>
          <w:sz w:val="24"/>
          <w:szCs w:val="24"/>
        </w:rPr>
        <w:t>黄延锻（联系电话：0592-73962</w:t>
      </w:r>
      <w:r>
        <w:rPr>
          <w:rFonts w:ascii="宋体" w:hAnsi="宋体"/>
          <w:color w:val="auto"/>
          <w:sz w:val="24"/>
          <w:szCs w:val="24"/>
        </w:rPr>
        <w:t>9</w:t>
      </w:r>
      <w:bookmarkEnd w:id="10"/>
      <w:r>
        <w:rPr>
          <w:rFonts w:hint="eastAsia" w:ascii="宋体" w:hAnsi="宋体"/>
          <w:color w:val="auto"/>
          <w:sz w:val="24"/>
          <w:szCs w:val="24"/>
          <w:lang w:val="en-US" w:eastAsia="zh-CN"/>
        </w:rPr>
        <w:t>1</w:t>
      </w:r>
      <w:r>
        <w:rPr>
          <w:rFonts w:hint="eastAsia" w:ascii="宋体" w:hAnsi="宋体"/>
          <w:color w:val="auto"/>
          <w:sz w:val="24"/>
          <w:szCs w:val="24"/>
        </w:rPr>
        <w:t xml:space="preserve"> ）</w:t>
      </w:r>
    </w:p>
    <w:p>
      <w:pPr>
        <w:widowControl/>
        <w:spacing w:line="480" w:lineRule="auto"/>
        <w:ind w:firstLine="480" w:firstLineChars="200"/>
        <w:jc w:val="left"/>
        <w:rPr>
          <w:color w:val="auto"/>
        </w:rPr>
      </w:pPr>
      <w:r>
        <w:rPr>
          <w:rFonts w:hint="eastAsia" w:ascii="宋体" w:hAnsi="宋体" w:eastAsia="宋体" w:cs="宋体"/>
          <w:color w:val="auto"/>
          <w:kern w:val="0"/>
          <w:sz w:val="24"/>
          <w:szCs w:val="24"/>
        </w:rPr>
        <w:t>收标</w:t>
      </w:r>
      <w:r>
        <w:rPr>
          <w:rFonts w:ascii="宋体" w:hAnsi="宋体" w:eastAsia="宋体" w:cs="宋体"/>
          <w:color w:val="auto"/>
          <w:kern w:val="0"/>
          <w:sz w:val="24"/>
          <w:szCs w:val="24"/>
        </w:rPr>
        <w:t>书</w:t>
      </w:r>
      <w:r>
        <w:rPr>
          <w:rFonts w:hint="eastAsia" w:ascii="宋体" w:hAnsi="宋体" w:eastAsia="宋体" w:cs="宋体"/>
          <w:color w:val="auto"/>
          <w:kern w:val="0"/>
          <w:sz w:val="24"/>
          <w:szCs w:val="24"/>
        </w:rPr>
        <w:t>联系人：</w:t>
      </w:r>
      <w:r>
        <w:rPr>
          <w:rFonts w:hint="eastAsia" w:ascii="宋体" w:hAnsi="宋体" w:cs="宋体"/>
          <w:color w:val="auto"/>
          <w:kern w:val="0"/>
          <w:sz w:val="24"/>
          <w:szCs w:val="24"/>
          <w:lang w:val="en-US" w:eastAsia="zh-CN"/>
        </w:rPr>
        <w:t>王芸芸</w:t>
      </w:r>
      <w:r>
        <w:rPr>
          <w:rFonts w:hint="eastAsia" w:ascii="宋体" w:hAnsi="宋体" w:eastAsia="宋体" w:cs="宋体"/>
          <w:color w:val="auto"/>
          <w:kern w:val="0"/>
          <w:sz w:val="24"/>
          <w:szCs w:val="24"/>
        </w:rPr>
        <w:t>（联系电话：0592-68075</w:t>
      </w:r>
      <w:r>
        <w:rPr>
          <w:rFonts w:hint="eastAsia" w:ascii="宋体" w:hAnsi="宋体" w:cs="宋体"/>
          <w:color w:val="auto"/>
          <w:kern w:val="0"/>
          <w:sz w:val="24"/>
          <w:szCs w:val="24"/>
          <w:lang w:val="en-US" w:eastAsia="zh-CN"/>
        </w:rPr>
        <w:t>01</w:t>
      </w:r>
      <w:r>
        <w:rPr>
          <w:rFonts w:hint="eastAsia" w:ascii="宋体" w:hAnsi="宋体" w:eastAsia="宋体" w:cs="宋体"/>
          <w:color w:val="auto"/>
          <w:kern w:val="0"/>
          <w:sz w:val="24"/>
          <w:szCs w:val="24"/>
        </w:rPr>
        <w:t xml:space="preserve">  ）</w:t>
      </w:r>
    </w:p>
    <w:p>
      <w:pPr>
        <w:autoSpaceDE/>
        <w:autoSpaceDN/>
        <w:snapToGrid w:val="0"/>
        <w:spacing w:line="400" w:lineRule="atLeast"/>
        <w:ind w:right="105" w:rightChars="50"/>
        <w:jc w:val="left"/>
        <w:textAlignment w:val="auto"/>
        <w:rPr>
          <w:rFonts w:ascii="宋体" w:hAnsi="宋体"/>
          <w:b/>
          <w:bCs/>
          <w:color w:val="auto"/>
          <w:sz w:val="24"/>
          <w:szCs w:val="24"/>
        </w:rPr>
      </w:pPr>
      <w:bookmarkStart w:id="14" w:name="_Toc2851_WPSOffice_Level2"/>
      <w:bookmarkStart w:id="15" w:name="_Toc15902_WPSOffice_Level2"/>
      <w:bookmarkStart w:id="16" w:name="_Toc18891_WPSOffice_Level2"/>
      <w:bookmarkStart w:id="17" w:name="_Toc30837_WPSOffice_Level2"/>
      <w:r>
        <w:rPr>
          <w:rFonts w:hint="eastAsia" w:ascii="宋体" w:hAnsi="宋体"/>
          <w:b/>
          <w:bCs/>
          <w:color w:val="auto"/>
          <w:sz w:val="24"/>
          <w:szCs w:val="24"/>
        </w:rPr>
        <w:t>10</w:t>
      </w:r>
      <w:bookmarkEnd w:id="14"/>
      <w:bookmarkEnd w:id="15"/>
      <w:bookmarkEnd w:id="16"/>
      <w:bookmarkEnd w:id="17"/>
      <w:r>
        <w:rPr>
          <w:rFonts w:hint="eastAsia" w:ascii="宋体" w:hAnsi="宋体"/>
          <w:b/>
          <w:bCs/>
          <w:color w:val="auto"/>
          <w:sz w:val="24"/>
          <w:szCs w:val="24"/>
        </w:rPr>
        <w:t>、监督电话</w:t>
      </w:r>
    </w:p>
    <w:p>
      <w:pPr>
        <w:pStyle w:val="3"/>
        <w:adjustRightInd/>
        <w:spacing w:before="0" w:after="0" w:line="400" w:lineRule="atLeast"/>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海发集团纪检监察室电话：0592-6800131</w:t>
      </w:r>
    </w:p>
    <w:p>
      <w:pPr>
        <w:autoSpaceDE/>
        <w:autoSpaceDN/>
        <w:snapToGrid w:val="0"/>
        <w:spacing w:line="360" w:lineRule="auto"/>
        <w:ind w:right="105" w:rightChars="50" w:firstLine="520" w:firstLineChars="200"/>
        <w:jc w:val="left"/>
        <w:textAlignment w:val="auto"/>
        <w:rPr>
          <w:rFonts w:hint="eastAsia" w:ascii="宋体" w:hAnsi="宋体" w:eastAsia="宋体"/>
          <w:color w:val="auto"/>
          <w:sz w:val="24"/>
          <w:szCs w:val="24"/>
          <w:lang w:val="en-US" w:eastAsia="zh-CN"/>
        </w:rPr>
      </w:pPr>
      <w:r>
        <w:rPr>
          <w:rFonts w:hint="eastAsia" w:ascii="宋体" w:hAnsi="宋体"/>
          <w:color w:val="auto"/>
          <w:spacing w:val="10"/>
          <w:sz w:val="24"/>
          <w:szCs w:val="24"/>
        </w:rPr>
        <w:t>环保能源纪检小组：0592-6807</w:t>
      </w:r>
      <w:r>
        <w:rPr>
          <w:rFonts w:hint="eastAsia" w:ascii="宋体" w:hAnsi="宋体"/>
          <w:color w:val="auto"/>
          <w:spacing w:val="10"/>
          <w:sz w:val="24"/>
          <w:szCs w:val="24"/>
          <w:lang w:val="en-US" w:eastAsia="zh-CN"/>
        </w:rPr>
        <w:t>596</w:t>
      </w:r>
      <w:r>
        <w:rPr>
          <w:rFonts w:hint="eastAsia" w:ascii="宋体" w:hAnsi="宋体"/>
          <w:color w:val="auto"/>
          <w:spacing w:val="10"/>
          <w:sz w:val="24"/>
          <w:szCs w:val="24"/>
        </w:rPr>
        <w:t xml:space="preserve">  </w:t>
      </w:r>
      <w:r>
        <w:rPr>
          <w:rFonts w:hint="eastAsia" w:ascii="宋体" w:hAnsi="宋体"/>
          <w:color w:val="auto"/>
          <w:sz w:val="24"/>
          <w:szCs w:val="24"/>
        </w:rPr>
        <w:t xml:space="preserve"> </w:t>
      </w:r>
      <w:r>
        <w:rPr>
          <w:rFonts w:hint="eastAsia" w:ascii="宋体" w:hAnsi="宋体"/>
          <w:color w:val="auto"/>
          <w:sz w:val="24"/>
          <w:szCs w:val="24"/>
          <w:lang w:val="en-US" w:eastAsia="zh-CN"/>
        </w:rPr>
        <w:t xml:space="preserve"> </w:t>
      </w:r>
    </w:p>
    <w:p>
      <w:pPr>
        <w:widowControl/>
        <w:shd w:val="clear" w:color="auto" w:fill="FFFFFF"/>
        <w:snapToGrid w:val="0"/>
        <w:spacing w:line="360" w:lineRule="auto"/>
        <w:ind w:right="-210" w:firstLine="5640" w:firstLineChars="2350"/>
        <w:jc w:val="left"/>
        <w:rPr>
          <w:color w:val="auto"/>
        </w:rPr>
      </w:pPr>
      <w:r>
        <w:rPr>
          <w:rFonts w:hint="eastAsia" w:ascii="宋体" w:hAnsi="宋体"/>
          <w:color w:val="auto"/>
          <w:sz w:val="24"/>
          <w:szCs w:val="24"/>
        </w:rPr>
        <w:t>厦门同集热电有限公司</w:t>
      </w:r>
    </w:p>
    <w:p>
      <w:pPr>
        <w:widowControl/>
        <w:shd w:val="clear" w:color="auto" w:fill="FFFFFF"/>
        <w:snapToGrid w:val="0"/>
        <w:spacing w:line="360" w:lineRule="auto"/>
        <w:ind w:firstLine="6076" w:firstLineChars="2532"/>
        <w:jc w:val="left"/>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4</w:t>
      </w:r>
      <w:r>
        <w:rPr>
          <w:rFonts w:hint="eastAsia" w:ascii="宋体" w:hAnsi="宋体"/>
          <w:color w:val="auto"/>
          <w:sz w:val="24"/>
          <w:szCs w:val="24"/>
        </w:rPr>
        <w:t>年</w:t>
      </w:r>
      <w:r>
        <w:rPr>
          <w:rFonts w:hint="eastAsia" w:ascii="宋体" w:hAnsi="宋体"/>
          <w:color w:val="auto"/>
          <w:sz w:val="24"/>
          <w:szCs w:val="24"/>
          <w:lang w:val="en-US" w:eastAsia="zh-CN"/>
        </w:rPr>
        <w:t>01</w:t>
      </w:r>
      <w:r>
        <w:rPr>
          <w:rFonts w:hint="eastAsia" w:ascii="宋体" w:hAnsi="宋体"/>
          <w:color w:val="auto"/>
          <w:sz w:val="24"/>
          <w:szCs w:val="24"/>
        </w:rPr>
        <w:t>月  日</w:t>
      </w:r>
      <w:bookmarkStart w:id="18" w:name="_Toc9417_WPSOffice_Level1"/>
      <w:bookmarkStart w:id="19" w:name="_Toc28980_WPSOffice_Level1"/>
      <w:bookmarkStart w:id="20" w:name="_Toc7186_WPSOffice_Level1"/>
    </w:p>
    <w:p>
      <w:pPr>
        <w:pStyle w:val="3"/>
        <w:snapToGrid w:val="0"/>
        <w:spacing w:before="0" w:after="0" w:line="360" w:lineRule="auto"/>
        <w:ind w:firstLine="0" w:firstLineChars="0"/>
        <w:jc w:val="both"/>
        <w:textAlignment w:val="auto"/>
        <w:rPr>
          <w:rFonts w:hint="eastAsia" w:ascii="宋体" w:hAnsi="宋体" w:eastAsia="宋体"/>
          <w:bCs/>
          <w:color w:val="auto"/>
          <w:sz w:val="28"/>
          <w:szCs w:val="28"/>
        </w:rPr>
      </w:pPr>
    </w:p>
    <w:p>
      <w:pPr>
        <w:pStyle w:val="3"/>
        <w:snapToGrid w:val="0"/>
        <w:spacing w:before="0" w:after="0" w:line="360" w:lineRule="auto"/>
        <w:ind w:firstLine="0" w:firstLineChars="0"/>
        <w:jc w:val="center"/>
        <w:textAlignment w:val="auto"/>
        <w:rPr>
          <w:rFonts w:ascii="宋体" w:hAnsi="宋体" w:eastAsia="宋体"/>
          <w:bCs/>
          <w:color w:val="auto"/>
          <w:sz w:val="28"/>
          <w:szCs w:val="28"/>
        </w:rPr>
      </w:pPr>
      <w:r>
        <w:rPr>
          <w:rFonts w:hint="eastAsia" w:ascii="宋体" w:hAnsi="宋体" w:eastAsia="宋体"/>
          <w:bCs/>
          <w:color w:val="auto"/>
          <w:sz w:val="28"/>
          <w:szCs w:val="28"/>
        </w:rPr>
        <w:t>第二部分 谈判须知</w:t>
      </w:r>
      <w:bookmarkEnd w:id="18"/>
      <w:bookmarkEnd w:id="19"/>
      <w:bookmarkEnd w:id="20"/>
    </w:p>
    <w:p>
      <w:pPr>
        <w:pStyle w:val="3"/>
        <w:adjustRightInd/>
        <w:spacing w:before="0" w:after="0" w:line="360" w:lineRule="auto"/>
        <w:jc w:val="both"/>
        <w:textAlignment w:val="auto"/>
        <w:rPr>
          <w:rFonts w:ascii="宋体" w:hAnsi="宋体" w:eastAsia="宋体"/>
          <w:bCs/>
          <w:color w:val="auto"/>
          <w:sz w:val="24"/>
          <w:szCs w:val="24"/>
        </w:rPr>
      </w:pPr>
      <w:bookmarkStart w:id="21" w:name="_Toc5871_WPSOffice_Level2"/>
      <w:r>
        <w:rPr>
          <w:rFonts w:hint="eastAsia" w:ascii="宋体" w:hAnsi="宋体" w:eastAsia="宋体"/>
          <w:bCs/>
          <w:color w:val="auto"/>
          <w:sz w:val="24"/>
          <w:szCs w:val="24"/>
        </w:rPr>
        <w:t>备注：</w:t>
      </w:r>
      <w:bookmarkEnd w:id="21"/>
    </w:p>
    <w:p>
      <w:pPr>
        <w:pStyle w:val="3"/>
        <w:numPr>
          <w:ilvl w:val="0"/>
          <w:numId w:val="5"/>
        </w:numPr>
        <w:adjustRightInd/>
        <w:spacing w:before="0" w:after="0" w:line="360"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全文中带有“*”的条款为关键性条款，如报价方对这些关键性条款存在任何负偏离或不满足将导致报价无效。</w:t>
      </w:r>
    </w:p>
    <w:p>
      <w:pPr>
        <w:pStyle w:val="3"/>
        <w:numPr>
          <w:ilvl w:val="0"/>
          <w:numId w:val="5"/>
        </w:numPr>
        <w:adjustRightInd/>
        <w:spacing w:before="0" w:after="0" w:line="360"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谈判文件中所述技术要求，应视为保证实现本项目施工所需要的最低要求，如有遗漏，报价方应予以补充，否则，一旦成交将认为报价方认同遗漏部分并免费提供。</w:t>
      </w:r>
    </w:p>
    <w:p>
      <w:pPr>
        <w:autoSpaceDE/>
        <w:autoSpaceDN/>
        <w:adjustRightInd/>
        <w:spacing w:line="360" w:lineRule="auto"/>
        <w:ind w:firstLine="482" w:firstLineChars="200"/>
        <w:jc w:val="left"/>
        <w:textAlignment w:val="auto"/>
        <w:rPr>
          <w:rFonts w:hint="eastAsia" w:ascii="宋体" w:hAnsi="宋体"/>
          <w:b/>
          <w:color w:val="auto"/>
          <w:sz w:val="24"/>
          <w:szCs w:val="24"/>
        </w:rPr>
      </w:pPr>
      <w:r>
        <w:rPr>
          <w:rFonts w:hint="eastAsia" w:ascii="宋体" w:hAnsi="宋体"/>
          <w:b/>
          <w:color w:val="auto"/>
          <w:sz w:val="24"/>
          <w:szCs w:val="24"/>
        </w:rPr>
        <w:t>本次采购为</w:t>
      </w:r>
      <w:r>
        <w:rPr>
          <w:rFonts w:hint="eastAsia" w:ascii="宋体" w:hAnsi="宋体"/>
          <w:b/>
          <w:bCs/>
          <w:color w:val="auto"/>
          <w:spacing w:val="10"/>
          <w:sz w:val="24"/>
          <w:szCs w:val="24"/>
        </w:rPr>
        <w:t>同集热</w:t>
      </w:r>
      <w:r>
        <w:rPr>
          <w:rFonts w:hint="eastAsia" w:ascii="宋体" w:hAnsi="宋体"/>
          <w:b/>
          <w:color w:val="auto"/>
          <w:sz w:val="24"/>
          <w:szCs w:val="24"/>
        </w:rPr>
        <w:t>电中盛粮油蒸汽管道充氮保养项目</w:t>
      </w:r>
      <w:r>
        <w:rPr>
          <w:rFonts w:hint="eastAsia" w:ascii="宋体" w:hAnsi="宋体"/>
          <w:b/>
          <w:bCs/>
          <w:color w:val="auto"/>
          <w:spacing w:val="10"/>
          <w:sz w:val="24"/>
          <w:szCs w:val="24"/>
        </w:rPr>
        <w:t>竞</w:t>
      </w:r>
      <w:r>
        <w:rPr>
          <w:rFonts w:hint="eastAsia" w:ascii="宋体" w:hAnsi="宋体"/>
          <w:b/>
          <w:color w:val="auto"/>
          <w:sz w:val="24"/>
          <w:szCs w:val="24"/>
        </w:rPr>
        <w:t>争性谈判采购，采购方为厦门同集热电有限公司。请各报价方仔细阅读本谈判文件的内容以保证提交完整有效的响应文件参加谈判活动。</w:t>
      </w:r>
    </w:p>
    <w:p>
      <w:pPr>
        <w:autoSpaceDE/>
        <w:autoSpaceDN/>
        <w:adjustRightInd/>
        <w:spacing w:line="360" w:lineRule="auto"/>
        <w:ind w:firstLine="482" w:firstLineChars="200"/>
        <w:jc w:val="left"/>
        <w:textAlignment w:val="auto"/>
        <w:rPr>
          <w:rFonts w:hint="eastAsia" w:ascii="宋体" w:hAnsi="宋体"/>
          <w:b/>
          <w:color w:val="auto"/>
          <w:sz w:val="24"/>
          <w:szCs w:val="24"/>
        </w:rPr>
      </w:pPr>
    </w:p>
    <w:p>
      <w:pPr>
        <w:numPr>
          <w:ilvl w:val="0"/>
          <w:numId w:val="6"/>
        </w:numPr>
        <w:autoSpaceDE/>
        <w:autoSpaceDN/>
        <w:snapToGrid w:val="0"/>
        <w:spacing w:line="360" w:lineRule="auto"/>
        <w:ind w:right="105" w:rightChars="50"/>
        <w:jc w:val="left"/>
        <w:textAlignment w:val="auto"/>
        <w:rPr>
          <w:rFonts w:ascii="宋体" w:hAnsi="宋体"/>
          <w:b/>
          <w:bCs/>
          <w:color w:val="auto"/>
          <w:sz w:val="24"/>
          <w:szCs w:val="24"/>
        </w:rPr>
      </w:pPr>
      <w:bookmarkStart w:id="22" w:name="_Toc7295_WPSOffice_Level2"/>
      <w:r>
        <w:rPr>
          <w:rFonts w:hint="eastAsia" w:ascii="宋体" w:hAnsi="宋体"/>
          <w:b/>
          <w:bCs/>
          <w:color w:val="auto"/>
          <w:sz w:val="24"/>
          <w:szCs w:val="24"/>
        </w:rPr>
        <w:t>采购文件</w:t>
      </w:r>
      <w:bookmarkEnd w:id="22"/>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谈判邀请书</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谈判须知</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技术规格及要求</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合同主要条款</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响应文件格式</w:t>
      </w:r>
    </w:p>
    <w:p>
      <w:pPr>
        <w:tabs>
          <w:tab w:val="left" w:pos="0"/>
        </w:tabs>
        <w:autoSpaceDE/>
        <w:autoSpaceDN/>
        <w:snapToGrid w:val="0"/>
        <w:spacing w:line="360" w:lineRule="auto"/>
        <w:ind w:right="105" w:rightChars="50"/>
        <w:jc w:val="left"/>
        <w:textAlignment w:val="auto"/>
        <w:rPr>
          <w:rFonts w:ascii="宋体" w:hAnsi="宋体"/>
          <w:b/>
          <w:color w:val="auto"/>
          <w:sz w:val="24"/>
          <w:szCs w:val="24"/>
        </w:rPr>
      </w:pPr>
      <w:r>
        <w:rPr>
          <w:rFonts w:hint="eastAsia" w:ascii="宋体" w:hAnsi="宋体"/>
          <w:b/>
          <w:color w:val="auto"/>
          <w:sz w:val="24"/>
          <w:szCs w:val="24"/>
        </w:rPr>
        <w:t>2谈判文件的澄清和修改</w:t>
      </w:r>
    </w:p>
    <w:p>
      <w:pPr>
        <w:numPr>
          <w:ilvl w:val="0"/>
          <w:numId w:val="8"/>
        </w:numPr>
        <w:kinsoku w:val="0"/>
        <w:overflowPunct w:val="0"/>
        <w:adjustRightInd/>
        <w:spacing w:line="360" w:lineRule="auto"/>
        <w:jc w:val="left"/>
        <w:textAlignment w:val="auto"/>
        <w:rPr>
          <w:rFonts w:ascii="宋体" w:hAnsi="宋体"/>
          <w:color w:val="auto"/>
          <w:sz w:val="24"/>
          <w:szCs w:val="24"/>
        </w:rPr>
      </w:pPr>
      <w:r>
        <w:rPr>
          <w:rFonts w:hint="eastAsia" w:ascii="宋体" w:hAnsi="宋体"/>
          <w:color w:val="auto"/>
          <w:sz w:val="24"/>
          <w:szCs w:val="24"/>
        </w:rPr>
        <w:t>谈判文件的澄清</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color w:val="auto"/>
          <w:spacing w:val="0"/>
          <w:sz w:val="24"/>
          <w:szCs w:val="24"/>
        </w:rPr>
      </w:pPr>
      <w:r>
        <w:rPr>
          <w:rFonts w:hint="eastAsia" w:ascii="宋体" w:hAnsi="宋体" w:eastAsia="宋体"/>
          <w:b w:val="0"/>
          <w:color w:val="auto"/>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b w:val="0"/>
          <w:color w:val="auto"/>
          <w:spacing w:val="0"/>
          <w:sz w:val="24"/>
          <w:szCs w:val="24"/>
        </w:rPr>
        <w:t>复作为谈判文件的一部分，对报价方有约束力。</w:t>
      </w:r>
    </w:p>
    <w:p>
      <w:pPr>
        <w:numPr>
          <w:ilvl w:val="0"/>
          <w:numId w:val="8"/>
        </w:numPr>
        <w:kinsoku w:val="0"/>
        <w:overflowPunct w:val="0"/>
        <w:adjustRightInd/>
        <w:spacing w:line="360" w:lineRule="auto"/>
        <w:jc w:val="left"/>
        <w:textAlignment w:val="auto"/>
        <w:rPr>
          <w:rFonts w:ascii="宋体" w:hAnsi="宋体"/>
          <w:color w:val="auto"/>
          <w:sz w:val="24"/>
          <w:szCs w:val="24"/>
        </w:rPr>
      </w:pPr>
      <w:r>
        <w:rPr>
          <w:rFonts w:hint="eastAsia" w:ascii="宋体" w:hAnsi="宋体"/>
          <w:color w:val="auto"/>
          <w:sz w:val="24"/>
          <w:szCs w:val="24"/>
        </w:rPr>
        <w:t>谈判文件的修改</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autoSpaceDE/>
        <w:autoSpaceDN/>
        <w:snapToGrid w:val="0"/>
        <w:spacing w:line="360" w:lineRule="auto"/>
        <w:ind w:right="105" w:rightChars="50"/>
        <w:jc w:val="left"/>
        <w:textAlignment w:val="auto"/>
        <w:rPr>
          <w:rFonts w:ascii="宋体" w:hAnsi="宋体"/>
          <w:b/>
          <w:bCs/>
          <w:color w:val="auto"/>
          <w:sz w:val="24"/>
          <w:szCs w:val="24"/>
        </w:rPr>
      </w:pPr>
      <w:bookmarkStart w:id="23" w:name="_Toc5723_WPSOffice_Level2"/>
      <w:r>
        <w:rPr>
          <w:rFonts w:hint="eastAsia" w:ascii="宋体" w:hAnsi="宋体"/>
          <w:b/>
          <w:bCs/>
          <w:color w:val="auto"/>
          <w:sz w:val="24"/>
          <w:szCs w:val="24"/>
        </w:rPr>
        <w:t>3响应文件的编制</w:t>
      </w:r>
      <w:bookmarkEnd w:id="23"/>
      <w:bookmarkStart w:id="24" w:name="_Toc12004_WPSOffice_Level2"/>
      <w:bookmarkStart w:id="25" w:name="_Toc24083813"/>
      <w:bookmarkStart w:id="26" w:name="_Toc33340838"/>
      <w:bookmarkStart w:id="27" w:name="_Toc24455233"/>
      <w:bookmarkStart w:id="28" w:name="_Toc17624_WPSOffice_Level2"/>
      <w:bookmarkStart w:id="29" w:name="_Toc260238416"/>
      <w:bookmarkStart w:id="30" w:name="_Toc1802_WPSOffice_Level2"/>
      <w:bookmarkStart w:id="31" w:name="_Toc260230612"/>
      <w:bookmarkStart w:id="32" w:name="_Toc293413480"/>
      <w:bookmarkStart w:id="33" w:name="_Toc28706_WPSOffice_Level2"/>
      <w:bookmarkStart w:id="34" w:name="_Toc229281571"/>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3.1响应函；</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3.2报价表；</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3.3法定代表人身份证明书；</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3.4法人授权委托书（报价签字非法定代表人签署需出具）；</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3.5关于资格的声明函；</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3.6报价方廉洁承诺书；</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3.7</w:t>
      </w:r>
      <w:r>
        <w:rPr>
          <w:rFonts w:hint="eastAsia" w:ascii="宋体" w:hAnsi="宋体"/>
          <w:color w:val="auto"/>
          <w:sz w:val="24"/>
          <w:szCs w:val="24"/>
          <w:lang w:eastAsia="zh-CN"/>
        </w:rPr>
        <w:t>施工质量</w:t>
      </w:r>
      <w:r>
        <w:rPr>
          <w:rFonts w:hint="eastAsia" w:ascii="宋体" w:hAnsi="宋体"/>
          <w:color w:val="auto"/>
          <w:sz w:val="24"/>
          <w:szCs w:val="24"/>
        </w:rPr>
        <w:t>承诺书；</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3.8企业能有效识别二维码且加盖报价单位公章的营业执照复印件；</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3.9企业加盖报价单位公章的相关资质证明文件；</w:t>
      </w:r>
    </w:p>
    <w:p>
      <w:pPr>
        <w:numPr>
          <w:ilvl w:val="0"/>
          <w:numId w:val="0"/>
        </w:numPr>
        <w:tabs>
          <w:tab w:val="left" w:pos="0"/>
        </w:tabs>
        <w:autoSpaceDE/>
        <w:autoSpaceDN/>
        <w:snapToGrid w:val="0"/>
        <w:spacing w:line="360" w:lineRule="auto"/>
        <w:ind w:left="2" w:leftChars="0"/>
        <w:textAlignment w:val="auto"/>
        <w:rPr>
          <w:rFonts w:hint="eastAsia" w:eastAsia="宋体"/>
          <w:color w:val="auto"/>
          <w:lang w:eastAsia="zh-CN"/>
        </w:rPr>
      </w:pPr>
      <w:r>
        <w:rPr>
          <w:rFonts w:hint="eastAsia" w:ascii="宋体" w:hAnsi="宋体"/>
          <w:color w:val="auto"/>
          <w:sz w:val="24"/>
          <w:szCs w:val="24"/>
        </w:rPr>
        <w:t>3.10</w:t>
      </w:r>
      <w:r>
        <w:rPr>
          <w:rFonts w:hint="eastAsia" w:ascii="宋体" w:hAnsi="宋体"/>
          <w:color w:val="auto"/>
          <w:sz w:val="24"/>
          <w:szCs w:val="24"/>
          <w:highlight w:val="none"/>
        </w:rPr>
        <w:t>施工组织方案</w:t>
      </w:r>
      <w:r>
        <w:rPr>
          <w:rFonts w:hint="eastAsia" w:ascii="宋体" w:hAnsi="宋体"/>
          <w:color w:val="auto"/>
          <w:sz w:val="24"/>
          <w:szCs w:val="24"/>
          <w:lang w:val="en-US" w:eastAsia="zh-CN"/>
        </w:rPr>
        <w:t>（含安全施工）</w:t>
      </w:r>
      <w:r>
        <w:rPr>
          <w:rFonts w:hint="eastAsia" w:ascii="宋体" w:hAnsi="宋体"/>
          <w:color w:val="auto"/>
          <w:sz w:val="24"/>
          <w:szCs w:val="24"/>
          <w:highlight w:val="none"/>
          <w:lang w:eastAsia="zh-CN"/>
        </w:rPr>
        <w:t>；</w:t>
      </w:r>
    </w:p>
    <w:p>
      <w:pPr>
        <w:pStyle w:val="3"/>
        <w:tabs>
          <w:tab w:val="left" w:pos="0"/>
        </w:tabs>
        <w:adjustRightInd/>
        <w:spacing w:before="0" w:after="0" w:line="360" w:lineRule="auto"/>
        <w:jc w:val="both"/>
        <w:textAlignment w:val="auto"/>
        <w:rPr>
          <w:rFonts w:hint="eastAsia" w:ascii="宋体" w:hAnsi="宋体" w:eastAsia="宋体"/>
          <w:b w:val="0"/>
          <w:color w:val="auto"/>
          <w:sz w:val="24"/>
          <w:szCs w:val="24"/>
          <w:lang w:eastAsia="zh-CN"/>
        </w:rPr>
      </w:pPr>
      <w:r>
        <w:rPr>
          <w:rFonts w:hint="eastAsia" w:ascii="宋体" w:hAnsi="宋体" w:eastAsia="宋体"/>
          <w:b w:val="0"/>
          <w:color w:val="auto"/>
          <w:sz w:val="24"/>
          <w:szCs w:val="24"/>
        </w:rPr>
        <w:t>3.1</w:t>
      </w:r>
      <w:r>
        <w:rPr>
          <w:rFonts w:hint="eastAsia" w:ascii="宋体" w:hAnsi="宋体" w:eastAsia="宋体"/>
          <w:b w:val="0"/>
          <w:color w:val="auto"/>
          <w:sz w:val="24"/>
          <w:szCs w:val="24"/>
          <w:lang w:val="en-US" w:eastAsia="zh-CN"/>
        </w:rPr>
        <w:t>1</w:t>
      </w:r>
      <w:r>
        <w:rPr>
          <w:rFonts w:hint="eastAsia" w:ascii="宋体" w:hAnsi="宋体" w:eastAsia="宋体"/>
          <w:b w:val="0"/>
          <w:color w:val="auto"/>
          <w:sz w:val="24"/>
          <w:szCs w:val="24"/>
        </w:rPr>
        <w:t>报价方认为需要提供的其他资料</w:t>
      </w:r>
      <w:r>
        <w:rPr>
          <w:rFonts w:hint="eastAsia" w:ascii="宋体" w:hAnsi="宋体" w:eastAsia="宋体"/>
          <w:b w:val="0"/>
          <w:color w:val="auto"/>
          <w:sz w:val="24"/>
          <w:szCs w:val="24"/>
          <w:lang w:eastAsia="zh-CN"/>
        </w:rPr>
        <w:t>；</w:t>
      </w:r>
    </w:p>
    <w:p>
      <w:p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4报价文件的递交</w:t>
      </w:r>
      <w:bookmarkEnd w:id="24"/>
      <w:bookmarkEnd w:id="25"/>
      <w:bookmarkEnd w:id="26"/>
      <w:bookmarkEnd w:id="27"/>
      <w:bookmarkEnd w:id="28"/>
      <w:bookmarkEnd w:id="29"/>
      <w:bookmarkEnd w:id="30"/>
      <w:bookmarkEnd w:id="31"/>
      <w:bookmarkEnd w:id="32"/>
      <w:bookmarkEnd w:id="33"/>
      <w:bookmarkEnd w:id="34"/>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 xml:space="preserve">4.1报价文件的递交。报价方必须按报价邀请书的要求在规定的时间内将报价文件送达规定的地点。 </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4.2迟到的报价文件。采购方对于迟到的报价文件有权拒绝接收。</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4.3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autoSpaceDE/>
        <w:autoSpaceDN/>
        <w:snapToGrid w:val="0"/>
        <w:spacing w:line="360" w:lineRule="auto"/>
        <w:ind w:right="105" w:rightChars="50"/>
        <w:jc w:val="left"/>
        <w:textAlignment w:val="auto"/>
        <w:rPr>
          <w:rFonts w:ascii="宋体" w:hAnsi="宋体"/>
          <w:b/>
          <w:bCs/>
          <w:color w:val="auto"/>
          <w:sz w:val="24"/>
          <w:szCs w:val="24"/>
        </w:rPr>
      </w:pPr>
      <w:bookmarkStart w:id="35" w:name="_Toc229281572"/>
      <w:bookmarkStart w:id="36" w:name="_Toc260230613"/>
      <w:bookmarkStart w:id="37" w:name="_Toc293413481"/>
      <w:bookmarkStart w:id="38" w:name="_Toc7288_WPSOffice_Level2"/>
      <w:bookmarkStart w:id="39" w:name="_Toc33340839"/>
      <w:bookmarkStart w:id="40" w:name="_Toc19491_WPSOffice_Level2"/>
      <w:bookmarkStart w:id="41" w:name="_Toc24455234"/>
      <w:bookmarkStart w:id="42" w:name="_Toc14599_WPSOffice_Level2"/>
      <w:bookmarkStart w:id="43" w:name="_Toc24083814"/>
      <w:bookmarkStart w:id="44" w:name="_Toc22570_WPSOffice_Level2"/>
      <w:bookmarkStart w:id="45" w:name="_Toc260238417"/>
      <w:r>
        <w:rPr>
          <w:rFonts w:hint="eastAsia" w:ascii="宋体" w:hAnsi="宋体"/>
          <w:b/>
          <w:bCs/>
          <w:color w:val="auto"/>
          <w:sz w:val="24"/>
          <w:szCs w:val="24"/>
        </w:rPr>
        <w:t>5谈判与评</w:t>
      </w:r>
      <w:bookmarkEnd w:id="35"/>
      <w:bookmarkEnd w:id="36"/>
      <w:bookmarkEnd w:id="37"/>
      <w:bookmarkEnd w:id="38"/>
      <w:bookmarkEnd w:id="39"/>
      <w:bookmarkEnd w:id="40"/>
      <w:bookmarkEnd w:id="41"/>
      <w:bookmarkEnd w:id="42"/>
      <w:bookmarkEnd w:id="43"/>
      <w:bookmarkEnd w:id="44"/>
      <w:bookmarkEnd w:id="45"/>
      <w:r>
        <w:rPr>
          <w:rFonts w:hint="eastAsia" w:ascii="宋体" w:hAnsi="宋体"/>
          <w:b/>
          <w:bCs/>
          <w:color w:val="auto"/>
          <w:sz w:val="24"/>
          <w:szCs w:val="24"/>
        </w:rPr>
        <w:t>审</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5.1谈判</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5.1.1采购方将按照采购公告中规定的时间，在</w:t>
      </w:r>
      <w:r>
        <w:rPr>
          <w:rFonts w:hint="eastAsia" w:ascii="宋体" w:hAnsi="宋体"/>
          <w:bCs/>
          <w:color w:val="auto"/>
          <w:kern w:val="0"/>
          <w:sz w:val="24"/>
          <w:szCs w:val="24"/>
        </w:rPr>
        <w:t>厦门海发环保能源股份有限公司2楼开标室</w:t>
      </w:r>
      <w:r>
        <w:rPr>
          <w:rFonts w:hint="eastAsia" w:ascii="宋体" w:hAnsi="宋体"/>
          <w:color w:val="auto"/>
          <w:kern w:val="0"/>
          <w:sz w:val="24"/>
          <w:szCs w:val="24"/>
        </w:rPr>
        <w:t>（</w:t>
      </w:r>
      <w:r>
        <w:rPr>
          <w:rFonts w:hint="eastAsia" w:ascii="宋体" w:hAnsi="宋体" w:cs="Times New Roman"/>
          <w:color w:val="auto"/>
          <w:sz w:val="24"/>
          <w:szCs w:val="24"/>
        </w:rPr>
        <w:t>海沧区阳光西路288号</w:t>
      </w:r>
      <w:r>
        <w:rPr>
          <w:rFonts w:hint="eastAsia" w:ascii="宋体" w:hAnsi="宋体"/>
          <w:color w:val="auto"/>
          <w:kern w:val="0"/>
          <w:sz w:val="24"/>
          <w:szCs w:val="24"/>
        </w:rPr>
        <w:t>）</w:t>
      </w:r>
      <w:r>
        <w:rPr>
          <w:rFonts w:hint="eastAsia" w:ascii="宋体" w:hAnsi="宋体"/>
          <w:color w:val="auto"/>
          <w:sz w:val="24"/>
          <w:szCs w:val="24"/>
        </w:rPr>
        <w:t>谈判。</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5.1.2谈判时欢迎所有报价方参加谈判会议，报价方代表应签名以证明其出席谈判会议，报价方因故不能派代表出席谈判会议的，视为维持谈判文件和报价价格不变。</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5.1.3报价方代表可监督检查报价文件的密封情况。</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5.1.4谈判时，报价文件有下列情况之一者将被视为废标。</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5.1.4.1报价文件袋封面未标识和密封；</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5.1.4.2报价文件密封处未加盖报价方公章；</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5.1.4.3报价截止时间以后送达的报价文件。</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5.1.5本项目若属于首次进行竞争性谈判采购的，在采购过程中出现下列情况的，本次谈判失败。</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5.1.5.1在规定谈判截止时间前递交响应文件的供应商不足三家的；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5.1.5.2能满足采购文件实质性要求的有效供应商不足三家的；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5.1.5.3首次报价或最终报价未超过采购最高限价的有效供应商不足三家的。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5.2评审原则</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5.2.2符合性审查，如发现下列情况之一，将按废标处理。</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5.2.2.1资格证明文件不全的；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5.2.2.2报价文件未按谈判文件规定盖报价单位公章及签字；</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rPr>
        <w:t>5.2.2.3报价文件附有采购方不能接受的条件的。</w:t>
      </w:r>
    </w:p>
    <w:p>
      <w:pPr>
        <w:numPr>
          <w:ilvl w:val="0"/>
          <w:numId w:val="0"/>
        </w:numPr>
        <w:tabs>
          <w:tab w:val="left" w:pos="0"/>
        </w:tabs>
        <w:kinsoku w:val="0"/>
        <w:overflowPunct w:val="0"/>
        <w:adjustRightInd/>
        <w:spacing w:line="400" w:lineRule="atLeast"/>
        <w:ind w:leftChars="0"/>
        <w:jc w:val="left"/>
        <w:textAlignment w:val="auto"/>
        <w:rPr>
          <w:color w:val="auto"/>
        </w:rPr>
      </w:pPr>
      <w:r>
        <w:rPr>
          <w:rFonts w:hint="eastAsia" w:ascii="宋体" w:hAnsi="宋体" w:eastAsia="宋体" w:cs="宋体"/>
          <w:color w:val="auto"/>
          <w:sz w:val="24"/>
          <w:szCs w:val="24"/>
          <w:highlight w:val="none"/>
          <w:lang w:val="en-US" w:eastAsia="zh-CN"/>
        </w:rPr>
        <w:t>5.2.3</w:t>
      </w:r>
      <w:r>
        <w:rPr>
          <w:rFonts w:hint="eastAsia" w:ascii="宋体" w:hAnsi="宋体" w:eastAsia="宋体" w:cs="宋体"/>
          <w:color w:val="auto"/>
          <w:sz w:val="24"/>
          <w:szCs w:val="24"/>
          <w:highlight w:val="none"/>
        </w:rPr>
        <w:t>谈判小组从通过资格和符合性审查且报价最低的前三位报价方进行谈判。</w:t>
      </w:r>
    </w:p>
    <w:p>
      <w:pPr>
        <w:tabs>
          <w:tab w:val="left" w:pos="0"/>
        </w:tabs>
        <w:kinsoku w:val="0"/>
        <w:overflowPunct w:val="0"/>
        <w:adjustRightInd/>
        <w:spacing w:line="360" w:lineRule="auto"/>
        <w:jc w:val="left"/>
        <w:textAlignment w:val="auto"/>
        <w:rPr>
          <w:rFonts w:ascii="宋体" w:hAnsi="宋体"/>
          <w:color w:val="auto"/>
          <w:sz w:val="24"/>
          <w:szCs w:val="24"/>
        </w:rPr>
      </w:pPr>
      <w:r>
        <w:rPr>
          <w:rFonts w:hint="eastAsia" w:ascii="宋体" w:hAnsi="宋体"/>
          <w:color w:val="auto"/>
          <w:sz w:val="24"/>
          <w:szCs w:val="24"/>
        </w:rPr>
        <w:t>5.2.4谈判小组与报价方就谈判文件技术、商务、合同条款等内容进行谈判；报价方代表未到谈判现场，视为维持谈判文件不变。</w:t>
      </w:r>
    </w:p>
    <w:p>
      <w:pPr>
        <w:tabs>
          <w:tab w:val="left" w:pos="0"/>
        </w:tabs>
        <w:kinsoku w:val="0"/>
        <w:overflowPunct w:val="0"/>
        <w:adjustRightInd/>
        <w:spacing w:line="360" w:lineRule="auto"/>
        <w:jc w:val="left"/>
        <w:textAlignment w:val="auto"/>
        <w:rPr>
          <w:rFonts w:hint="eastAsia" w:ascii="宋体" w:hAnsi="宋体"/>
          <w:color w:val="auto"/>
          <w:sz w:val="24"/>
          <w:szCs w:val="24"/>
        </w:rPr>
      </w:pPr>
      <w:r>
        <w:rPr>
          <w:rFonts w:hint="eastAsia" w:ascii="宋体" w:hAnsi="宋体"/>
          <w:color w:val="auto"/>
          <w:sz w:val="24"/>
          <w:szCs w:val="24"/>
        </w:rPr>
        <w:t>5.2.5谈判过程中，响应供应商提交的澄清文件和最终承诺书，应由响应供应商法定代表人或授权代表签署后生效，响应供应商应受其约束。</w:t>
      </w:r>
    </w:p>
    <w:p>
      <w:pPr>
        <w:pStyle w:val="8"/>
        <w:rPr>
          <w:color w:val="auto"/>
        </w:rPr>
      </w:pPr>
    </w:p>
    <w:p>
      <w:pPr>
        <w:pStyle w:val="14"/>
        <w:ind w:left="0" w:leftChars="0" w:firstLine="0" w:firstLineChars="0"/>
        <w:rPr>
          <w:rFonts w:hint="eastAsia" w:ascii="宋体" w:hAnsi="宋体"/>
          <w:b/>
          <w:bCs/>
          <w:color w:val="auto"/>
          <w:sz w:val="24"/>
        </w:rPr>
      </w:pPr>
      <w:r>
        <w:rPr>
          <w:rFonts w:hint="eastAsia" w:ascii="宋体" w:hAnsi="宋体"/>
          <w:b/>
          <w:bCs/>
          <w:color w:val="auto"/>
          <w:sz w:val="24"/>
        </w:rPr>
        <w:t>5.2.6评审成交原则。</w:t>
      </w:r>
    </w:p>
    <w:p>
      <w:pPr>
        <w:widowControl/>
        <w:snapToGrid w:val="0"/>
        <w:spacing w:line="360" w:lineRule="auto"/>
        <w:ind w:left="0" w:leftChars="0" w:right="105" w:rightChars="50" w:firstLine="0" w:firstLineChars="0"/>
        <w:jc w:val="left"/>
        <w:rPr>
          <w:rFonts w:hint="eastAsia" w:ascii="宋体" w:hAnsi="宋体"/>
          <w:color w:val="auto"/>
          <w:sz w:val="24"/>
          <w:szCs w:val="24"/>
        </w:rPr>
      </w:pPr>
      <w:r>
        <w:rPr>
          <w:rFonts w:hint="eastAsia" w:ascii="宋体" w:hAnsi="宋体"/>
          <w:color w:val="auto"/>
          <w:sz w:val="24"/>
          <w:szCs w:val="24"/>
          <w:lang w:val="en-US" w:eastAsia="zh-CN"/>
        </w:rPr>
        <w:t>5.2.6.1、</w:t>
      </w:r>
      <w:bookmarkStart w:id="46" w:name="_Toc293413482"/>
      <w:bookmarkStart w:id="47" w:name="_Toc229281573"/>
      <w:bookmarkStart w:id="48" w:name="_Toc260238418"/>
      <w:bookmarkStart w:id="49" w:name="_Toc24083815"/>
      <w:bookmarkStart w:id="50" w:name="_Toc18016_WPSOffice_Level2"/>
      <w:bookmarkStart w:id="51" w:name="_Toc26749_WPSOffice_Level2"/>
      <w:bookmarkStart w:id="52" w:name="_Toc24456368"/>
      <w:bookmarkStart w:id="53" w:name="_Toc24711813"/>
      <w:bookmarkStart w:id="54" w:name="_Toc7598_WPSOffice_Level2"/>
      <w:bookmarkStart w:id="55" w:name="_Toc24455235"/>
      <w:bookmarkStart w:id="56" w:name="_Toc33340840"/>
      <w:bookmarkStart w:id="57" w:name="_Toc260230614"/>
      <w:bookmarkStart w:id="58" w:name="_Toc18499_WPSOffice_Level2"/>
      <w:r>
        <w:rPr>
          <w:rFonts w:hint="eastAsia" w:ascii="宋体" w:hAnsi="宋体"/>
          <w:color w:val="auto"/>
          <w:sz w:val="24"/>
          <w:szCs w:val="24"/>
        </w:rPr>
        <w:t>本次谈判采用经评审合格且最低价成交法。</w:t>
      </w:r>
      <w:r>
        <w:rPr>
          <w:rFonts w:hint="eastAsia" w:ascii="宋体" w:hAnsi="宋体"/>
          <w:color w:val="auto"/>
          <w:sz w:val="24"/>
          <w:szCs w:val="24"/>
          <w:lang w:val="en-US" w:eastAsia="zh-CN"/>
        </w:rPr>
        <w:t>不对价格进行二次谈判，</w:t>
      </w:r>
      <w:r>
        <w:rPr>
          <w:rFonts w:hint="eastAsia" w:ascii="宋体" w:hAnsi="宋体"/>
          <w:color w:val="auto"/>
          <w:sz w:val="24"/>
        </w:rPr>
        <w:t>若出现报价一致的情况，按照随机抽取的顺序确定排名。</w:t>
      </w:r>
      <w:r>
        <w:rPr>
          <w:rFonts w:hint="eastAsia" w:ascii="宋体" w:hAnsi="宋体"/>
          <w:color w:val="auto"/>
          <w:sz w:val="24"/>
          <w:lang w:val="en-US" w:eastAsia="zh-CN"/>
        </w:rPr>
        <w:t>评标</w:t>
      </w:r>
      <w:r>
        <w:rPr>
          <w:rFonts w:hint="eastAsia" w:ascii="宋体" w:hAnsi="宋体"/>
          <w:color w:val="auto"/>
          <w:sz w:val="24"/>
        </w:rPr>
        <w:t>小组根据以上排列顺序推荐成交候选供应商的成交候选顺序</w:t>
      </w:r>
      <w:r>
        <w:rPr>
          <w:rFonts w:hint="eastAsia" w:ascii="宋体" w:hAnsi="宋体"/>
          <w:color w:val="auto"/>
          <w:sz w:val="24"/>
          <w:lang w:eastAsia="zh-CN"/>
        </w:rPr>
        <w:t>。</w:t>
      </w:r>
    </w:p>
    <w:p>
      <w:pPr>
        <w:rPr>
          <w:rFonts w:hint="default" w:eastAsia="宋体"/>
          <w:color w:val="auto"/>
          <w:lang w:val="en-US" w:eastAsia="zh-CN"/>
        </w:rPr>
      </w:pPr>
      <w:r>
        <w:rPr>
          <w:rFonts w:hint="eastAsia" w:ascii="宋体" w:hAnsi="宋体"/>
          <w:color w:val="auto"/>
          <w:sz w:val="24"/>
          <w:szCs w:val="24"/>
          <w:lang w:val="en-US" w:eastAsia="zh-CN"/>
        </w:rPr>
        <w:t>5.2.6.2、报价税率不一致时，将折算至不含税价进行比价。</w:t>
      </w:r>
    </w:p>
    <w:p>
      <w:p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6合同的授予</w:t>
      </w:r>
      <w:bookmarkEnd w:id="46"/>
      <w:bookmarkEnd w:id="47"/>
      <w:bookmarkEnd w:id="48"/>
      <w:bookmarkEnd w:id="49"/>
      <w:bookmarkEnd w:id="50"/>
      <w:bookmarkEnd w:id="51"/>
      <w:bookmarkEnd w:id="52"/>
      <w:bookmarkEnd w:id="53"/>
      <w:bookmarkEnd w:id="54"/>
      <w:bookmarkEnd w:id="55"/>
      <w:bookmarkEnd w:id="56"/>
      <w:bookmarkEnd w:id="57"/>
      <w:bookmarkEnd w:id="58"/>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6.1合同授予的条件</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color w:val="auto"/>
          <w:sz w:val="24"/>
          <w:szCs w:val="24"/>
        </w:rPr>
      </w:pPr>
      <w:r>
        <w:rPr>
          <w:rFonts w:hint="eastAsia" w:ascii="宋体" w:hAnsi="宋体"/>
          <w:color w:val="auto"/>
          <w:sz w:val="24"/>
          <w:szCs w:val="24"/>
        </w:rPr>
        <w:t>采购方将根据评标意见，把合同授予其报价文件在实质上响应谈判文件要求的报价方，被确定的成交供应商必须具有实施本合同的能力和资源。</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6.2成交通知书</w:t>
      </w:r>
    </w:p>
    <w:p>
      <w:pPr>
        <w:tabs>
          <w:tab w:val="left" w:pos="0"/>
        </w:tabs>
        <w:autoSpaceDE/>
        <w:autoSpaceDN/>
        <w:snapToGrid w:val="0"/>
        <w:spacing w:line="360" w:lineRule="auto"/>
        <w:ind w:right="105" w:rightChars="50" w:firstLine="360" w:firstLineChars="150"/>
        <w:jc w:val="left"/>
        <w:textAlignment w:val="auto"/>
        <w:rPr>
          <w:rFonts w:ascii="宋体" w:hAnsi="宋体"/>
          <w:color w:val="auto"/>
          <w:sz w:val="24"/>
          <w:szCs w:val="24"/>
        </w:rPr>
      </w:pPr>
      <w:r>
        <w:rPr>
          <w:rFonts w:hint="eastAsia" w:ascii="宋体" w:hAnsi="宋体"/>
          <w:color w:val="auto"/>
          <w:sz w:val="24"/>
          <w:szCs w:val="24"/>
        </w:rPr>
        <w:t>评标结束后，采购方根据评标结果，在报价文件有效期截止前向成交供应商发出《成交通知书》。《成交通知书》是合同文件的组成部分。</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6.3签订合同</w:t>
      </w:r>
    </w:p>
    <w:p>
      <w:pPr>
        <w:tabs>
          <w:tab w:val="left" w:pos="0"/>
        </w:tabs>
        <w:autoSpaceDE/>
        <w:autoSpaceDN/>
        <w:snapToGrid w:val="0"/>
        <w:spacing w:line="360" w:lineRule="auto"/>
        <w:ind w:left="480" w:right="105" w:rightChars="50" w:hanging="480" w:hangingChars="200"/>
        <w:jc w:val="left"/>
        <w:textAlignment w:val="auto"/>
        <w:rPr>
          <w:rFonts w:ascii="宋体" w:hAnsi="宋体"/>
          <w:color w:val="auto"/>
          <w:sz w:val="24"/>
          <w:szCs w:val="24"/>
        </w:rPr>
      </w:pPr>
      <w:r>
        <w:rPr>
          <w:rFonts w:hint="eastAsia" w:ascii="宋体" w:hAnsi="宋体"/>
          <w:color w:val="auto"/>
          <w:sz w:val="24"/>
          <w:szCs w:val="24"/>
        </w:rPr>
        <w:t>6.3.1成交供应商应在接到成交通知书后10天内，与采购方尽快签订合同，采购方和成交供应商不得另行订立背离合同实质性内容的其它协议。</w:t>
      </w:r>
    </w:p>
    <w:p>
      <w:pPr>
        <w:tabs>
          <w:tab w:val="left" w:pos="0"/>
        </w:tabs>
        <w:autoSpaceDE/>
        <w:autoSpaceDN/>
        <w:snapToGrid w:val="0"/>
        <w:spacing w:line="360" w:lineRule="auto"/>
        <w:ind w:left="480" w:right="105" w:rightChars="50" w:hanging="480" w:hangingChars="200"/>
        <w:jc w:val="left"/>
        <w:textAlignment w:val="auto"/>
        <w:rPr>
          <w:rFonts w:ascii="宋体" w:hAnsi="宋体"/>
          <w:color w:val="auto"/>
          <w:sz w:val="24"/>
          <w:szCs w:val="24"/>
        </w:rPr>
      </w:pPr>
      <w:r>
        <w:rPr>
          <w:rFonts w:hint="eastAsia" w:ascii="宋体" w:hAnsi="宋体"/>
          <w:bCs/>
          <w:color w:val="auto"/>
          <w:sz w:val="24"/>
          <w:szCs w:val="24"/>
        </w:rPr>
        <w:t>6.3.2</w:t>
      </w:r>
      <w:r>
        <w:rPr>
          <w:rFonts w:hint="eastAsia" w:ascii="宋体" w:hAnsi="宋体"/>
          <w:color w:val="auto"/>
          <w:sz w:val="24"/>
          <w:szCs w:val="24"/>
        </w:rPr>
        <w:t>成交供应商因不可抗力或者自身原因不能履行采购合同的，采购人可以与排在成交供应商之后第一位的成交候选供应商签订采购合同，以此类推。</w:t>
      </w:r>
    </w:p>
    <w:p>
      <w:pPr>
        <w:tabs>
          <w:tab w:val="left" w:pos="0"/>
        </w:tabs>
        <w:autoSpaceDE/>
        <w:autoSpaceDN/>
        <w:snapToGrid w:val="0"/>
        <w:spacing w:line="360" w:lineRule="auto"/>
        <w:ind w:right="105" w:rightChars="50"/>
        <w:textAlignment w:val="auto"/>
        <w:rPr>
          <w:rFonts w:ascii="宋体" w:hAnsi="宋体"/>
          <w:b/>
          <w:color w:val="auto"/>
          <w:sz w:val="24"/>
          <w:szCs w:val="24"/>
        </w:rPr>
      </w:pPr>
    </w:p>
    <w:p>
      <w:pPr>
        <w:tabs>
          <w:tab w:val="left" w:pos="0"/>
        </w:tabs>
        <w:autoSpaceDE/>
        <w:autoSpaceDN/>
        <w:snapToGrid w:val="0"/>
        <w:spacing w:line="360" w:lineRule="auto"/>
        <w:ind w:left="68" w:right="105" w:rightChars="50"/>
        <w:jc w:val="center"/>
        <w:textAlignment w:val="auto"/>
        <w:rPr>
          <w:rFonts w:ascii="宋体" w:hAnsi="宋体"/>
          <w:b/>
          <w:color w:val="auto"/>
          <w:sz w:val="24"/>
          <w:szCs w:val="24"/>
        </w:rPr>
      </w:pPr>
      <w:r>
        <w:rPr>
          <w:rFonts w:hint="eastAsia" w:ascii="宋体" w:hAnsi="宋体"/>
          <w:b/>
          <w:color w:val="auto"/>
          <w:sz w:val="24"/>
          <w:szCs w:val="24"/>
        </w:rPr>
        <w:t>第三部分  服务规范与要求</w:t>
      </w:r>
    </w:p>
    <w:p>
      <w:pPr>
        <w:numPr>
          <w:ilvl w:val="0"/>
          <w:numId w:val="9"/>
        </w:numPr>
        <w:tabs>
          <w:tab w:val="left" w:pos="0"/>
        </w:tabs>
        <w:autoSpaceDE/>
        <w:autoSpaceDN/>
        <w:snapToGrid w:val="0"/>
        <w:spacing w:line="360" w:lineRule="auto"/>
        <w:ind w:left="68" w:right="105" w:rightChars="50"/>
        <w:textAlignment w:val="auto"/>
        <w:rPr>
          <w:rFonts w:ascii="宋体" w:hAnsi="宋体"/>
          <w:b/>
          <w:bCs/>
          <w:color w:val="auto"/>
          <w:sz w:val="24"/>
          <w:szCs w:val="24"/>
        </w:rPr>
      </w:pPr>
      <w:r>
        <w:rPr>
          <w:rFonts w:hint="eastAsia" w:ascii="宋体" w:hAnsi="宋体"/>
          <w:b/>
          <w:bCs/>
          <w:color w:val="auto"/>
          <w:sz w:val="24"/>
          <w:szCs w:val="24"/>
        </w:rPr>
        <w:t>工程概况</w:t>
      </w:r>
    </w:p>
    <w:p>
      <w:pPr>
        <w:tabs>
          <w:tab w:val="left" w:pos="142"/>
        </w:tabs>
        <w:snapToGrid w:val="0"/>
        <w:spacing w:line="240" w:lineRule="auto"/>
        <w:ind w:right="105"/>
        <w:jc w:val="left"/>
        <w:rPr>
          <w:rFonts w:hint="eastAsia" w:ascii="宋体" w:hAnsi="宋体" w:cs="宋体"/>
          <w:color w:val="auto"/>
          <w:sz w:val="24"/>
          <w:szCs w:val="24"/>
        </w:rPr>
      </w:pPr>
      <w:r>
        <w:rPr>
          <w:rFonts w:hint="eastAsia" w:ascii="宋体" w:hAnsi="宋体"/>
          <w:color w:val="auto"/>
          <w:sz w:val="24"/>
          <w:szCs w:val="24"/>
        </w:rPr>
        <w:t>1项目名称：</w:t>
      </w:r>
      <w:r>
        <w:rPr>
          <w:rFonts w:hint="eastAsia" w:ascii="宋体" w:hAnsi="宋体" w:cs="宋体"/>
          <w:color w:val="auto"/>
          <w:sz w:val="24"/>
          <w:szCs w:val="24"/>
        </w:rPr>
        <w:t>同集热电中盛粮油蒸汽管道充氮保养项目</w:t>
      </w:r>
    </w:p>
    <w:p>
      <w:pPr>
        <w:tabs>
          <w:tab w:val="left" w:pos="142"/>
        </w:tabs>
        <w:autoSpaceDE/>
        <w:autoSpaceDN/>
        <w:snapToGrid w:val="0"/>
        <w:spacing w:line="24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rPr>
        <w:t>2项目地点：同安区</w:t>
      </w:r>
      <w:r>
        <w:rPr>
          <w:rFonts w:hint="eastAsia" w:ascii="宋体" w:hAnsi="宋体"/>
          <w:color w:val="auto"/>
          <w:sz w:val="24"/>
          <w:szCs w:val="24"/>
          <w:lang w:eastAsia="zh-CN"/>
        </w:rPr>
        <w:t>同集中路至中盛粮油厂区</w:t>
      </w:r>
    </w:p>
    <w:p>
      <w:pPr>
        <w:tabs>
          <w:tab w:val="left" w:pos="142"/>
        </w:tabs>
        <w:autoSpaceDE/>
        <w:autoSpaceDN/>
        <w:snapToGrid w:val="0"/>
        <w:spacing w:line="240" w:lineRule="auto"/>
        <w:ind w:right="105" w:rightChars="50"/>
        <w:jc w:val="left"/>
        <w:textAlignment w:val="auto"/>
        <w:rPr>
          <w:rFonts w:ascii="宋体" w:hAnsi="宋体"/>
          <w:color w:val="auto"/>
          <w:sz w:val="24"/>
          <w:szCs w:val="24"/>
        </w:rPr>
      </w:pPr>
      <w:r>
        <w:rPr>
          <w:rFonts w:hint="eastAsia" w:ascii="宋体" w:hAnsi="宋体"/>
          <w:color w:val="auto"/>
          <w:sz w:val="24"/>
          <w:szCs w:val="24"/>
        </w:rPr>
        <w:t>3资金来源：国有企业自筹资金</w:t>
      </w:r>
    </w:p>
    <w:p>
      <w:pPr>
        <w:tabs>
          <w:tab w:val="left" w:pos="142"/>
        </w:tabs>
        <w:autoSpaceDE/>
        <w:autoSpaceDN/>
        <w:snapToGrid w:val="0"/>
        <w:spacing w:line="240" w:lineRule="auto"/>
        <w:ind w:right="105" w:rightChars="50"/>
        <w:jc w:val="left"/>
        <w:textAlignment w:val="auto"/>
        <w:rPr>
          <w:rFonts w:ascii="宋体" w:hAnsi="宋体"/>
          <w:color w:val="auto"/>
          <w:sz w:val="24"/>
          <w:szCs w:val="24"/>
        </w:rPr>
      </w:pPr>
      <w:r>
        <w:rPr>
          <w:rFonts w:hint="eastAsia" w:ascii="宋体" w:hAnsi="宋体"/>
          <w:color w:val="auto"/>
          <w:sz w:val="24"/>
          <w:szCs w:val="24"/>
        </w:rPr>
        <w:t>4 项目简介：</w:t>
      </w:r>
    </w:p>
    <w:p>
      <w:pPr>
        <w:tabs>
          <w:tab w:val="left" w:pos="0"/>
        </w:tabs>
        <w:snapToGrid w:val="0"/>
        <w:spacing w:line="400" w:lineRule="atLeast"/>
        <w:ind w:right="105" w:firstLine="480" w:firstLineChars="200"/>
        <w:jc w:val="left"/>
        <w:rPr>
          <w:rFonts w:ascii="宋体" w:hAnsi="宋体"/>
          <w:color w:val="auto"/>
          <w:sz w:val="24"/>
          <w:szCs w:val="24"/>
        </w:rPr>
      </w:pPr>
      <w:r>
        <w:rPr>
          <w:rFonts w:hint="eastAsia" w:ascii="宋体" w:hAnsi="宋体"/>
          <w:color w:val="auto"/>
          <w:sz w:val="24"/>
          <w:szCs w:val="24"/>
        </w:rPr>
        <w:t>本项目位于厦门市同安</w:t>
      </w:r>
      <w:r>
        <w:rPr>
          <w:rFonts w:hint="eastAsia" w:ascii="宋体" w:hAnsi="宋体" w:cs="Times New Roman"/>
          <w:color w:val="auto"/>
          <w:sz w:val="24"/>
          <w:szCs w:val="24"/>
        </w:rPr>
        <w:t>区</w:t>
      </w:r>
      <w:r>
        <w:rPr>
          <w:rFonts w:hint="eastAsia" w:ascii="宋体" w:hAnsi="宋体" w:cs="Times New Roman"/>
          <w:color w:val="auto"/>
          <w:sz w:val="24"/>
          <w:szCs w:val="24"/>
          <w:lang w:val="en-US" w:eastAsia="zh-CN"/>
        </w:rPr>
        <w:t>同集中路古龙线上中盛粮油支线开口至中盛粮油公司厂内分段阀</w:t>
      </w:r>
      <w:r>
        <w:rPr>
          <w:rFonts w:hint="eastAsia" w:ascii="宋体" w:hAnsi="宋体"/>
          <w:color w:val="auto"/>
          <w:sz w:val="24"/>
          <w:szCs w:val="24"/>
          <w:lang w:eastAsia="zh-CN"/>
        </w:rPr>
        <w:t>；</w:t>
      </w:r>
      <w:r>
        <w:rPr>
          <w:rFonts w:hint="eastAsia" w:ascii="宋体" w:hAnsi="宋体"/>
          <w:color w:val="auto"/>
          <w:sz w:val="24"/>
          <w:szCs w:val="24"/>
        </w:rPr>
        <w:t>管道管径为DN</w:t>
      </w:r>
      <w:r>
        <w:rPr>
          <w:rFonts w:hint="eastAsia" w:ascii="宋体" w:hAnsi="宋体"/>
          <w:color w:val="auto"/>
          <w:sz w:val="24"/>
          <w:szCs w:val="24"/>
          <w:lang w:val="en-US" w:eastAsia="zh-CN"/>
        </w:rPr>
        <w:t>3</w:t>
      </w:r>
      <w:r>
        <w:rPr>
          <w:rFonts w:hint="eastAsia" w:ascii="宋体" w:hAnsi="宋体"/>
          <w:color w:val="auto"/>
          <w:sz w:val="24"/>
          <w:szCs w:val="24"/>
        </w:rPr>
        <w:t>00</w:t>
      </w:r>
      <w:r>
        <w:rPr>
          <w:rFonts w:hint="eastAsia" w:ascii="宋体" w:hAnsi="宋体"/>
          <w:color w:val="auto"/>
          <w:sz w:val="24"/>
          <w:szCs w:val="24"/>
          <w:lang w:eastAsia="zh-CN"/>
        </w:rPr>
        <w:t>，长度约3</w:t>
      </w:r>
      <w:r>
        <w:rPr>
          <w:rFonts w:hint="eastAsia" w:ascii="宋体" w:hAnsi="宋体"/>
          <w:color w:val="auto"/>
          <w:sz w:val="24"/>
          <w:szCs w:val="24"/>
          <w:lang w:val="en-US" w:eastAsia="zh-CN"/>
        </w:rPr>
        <w:t>000</w:t>
      </w:r>
      <w:r>
        <w:rPr>
          <w:rFonts w:hint="eastAsia" w:ascii="宋体" w:hAnsi="宋体"/>
          <w:color w:val="auto"/>
          <w:sz w:val="24"/>
          <w:szCs w:val="24"/>
          <w:lang w:eastAsia="zh-CN"/>
        </w:rPr>
        <w:t>m，</w:t>
      </w:r>
      <w:r>
        <w:rPr>
          <w:rFonts w:hint="eastAsia" w:ascii="宋体" w:hAnsi="宋体"/>
          <w:color w:val="auto"/>
          <w:sz w:val="24"/>
          <w:szCs w:val="24"/>
        </w:rPr>
        <w:t>其中</w:t>
      </w:r>
      <w:r>
        <w:rPr>
          <w:rFonts w:hint="eastAsia" w:ascii="宋体" w:hAnsi="宋体"/>
          <w:color w:val="auto"/>
          <w:sz w:val="24"/>
          <w:szCs w:val="24"/>
          <w:lang w:eastAsia="zh-CN"/>
        </w:rPr>
        <w:t>埋地管约2500m，架空管约500m；对该段管</w:t>
      </w:r>
      <w:r>
        <w:rPr>
          <w:rFonts w:hint="eastAsia" w:ascii="宋体" w:hAnsi="宋体" w:cs="Times New Roman"/>
          <w:color w:val="auto"/>
          <w:sz w:val="24"/>
          <w:szCs w:val="24"/>
          <w:lang w:eastAsia="zh-CN"/>
        </w:rPr>
        <w:t>道以充氮方式进行保养，</w:t>
      </w:r>
      <w:r>
        <w:rPr>
          <w:rFonts w:hint="eastAsia" w:ascii="宋体" w:hAnsi="宋体"/>
          <w:color w:val="auto"/>
          <w:sz w:val="24"/>
          <w:szCs w:val="24"/>
        </w:rPr>
        <w:t>氮气保压</w:t>
      </w:r>
      <w:r>
        <w:rPr>
          <w:rFonts w:hint="eastAsia" w:ascii="宋体" w:hAnsi="宋体"/>
          <w:color w:val="auto"/>
          <w:sz w:val="24"/>
          <w:szCs w:val="24"/>
          <w:lang w:val="en-US" w:eastAsia="zh-CN"/>
        </w:rPr>
        <w:t>0.01-</w:t>
      </w:r>
      <w:r>
        <w:rPr>
          <w:rFonts w:hint="eastAsia" w:ascii="宋体" w:hAnsi="宋体"/>
          <w:color w:val="auto"/>
          <w:sz w:val="24"/>
          <w:szCs w:val="24"/>
        </w:rPr>
        <w:t>0.05Mpa，氧含量低于2%，压力低于0.01MPa时需补充氮气至0.05Mpa</w:t>
      </w:r>
      <w:r>
        <w:rPr>
          <w:rFonts w:hint="eastAsia" w:ascii="宋体" w:hAnsi="宋体"/>
          <w:color w:val="auto"/>
          <w:sz w:val="24"/>
          <w:szCs w:val="24"/>
          <w:lang w:eastAsia="zh-CN"/>
        </w:rPr>
        <w:t>；</w:t>
      </w:r>
      <w:r>
        <w:rPr>
          <w:rFonts w:hint="eastAsia" w:ascii="宋体" w:hAnsi="宋体" w:cs="Times New Roman"/>
          <w:color w:val="auto"/>
          <w:sz w:val="24"/>
          <w:szCs w:val="24"/>
          <w:lang w:val="zh-CN" w:eastAsia="zh-CN"/>
        </w:rPr>
        <w:t>使管道内长期处于无氧无水状态，</w:t>
      </w:r>
      <w:r>
        <w:rPr>
          <w:rFonts w:hint="eastAsia" w:ascii="宋体" w:hAnsi="宋体" w:cs="Times New Roman"/>
          <w:color w:val="auto"/>
          <w:sz w:val="24"/>
          <w:szCs w:val="24"/>
          <w:lang w:eastAsia="zh-CN"/>
        </w:rPr>
        <w:t>保持停用</w:t>
      </w:r>
      <w:r>
        <w:rPr>
          <w:rFonts w:hint="eastAsia" w:ascii="宋体" w:hAnsi="宋体" w:cs="Times New Roman"/>
          <w:color w:val="auto"/>
          <w:sz w:val="24"/>
          <w:szCs w:val="24"/>
          <w:lang w:val="en-US" w:eastAsia="zh-CN"/>
        </w:rPr>
        <w:t>管道</w:t>
      </w:r>
      <w:r>
        <w:rPr>
          <w:rFonts w:hint="eastAsia" w:ascii="宋体" w:hAnsi="宋体" w:cs="Times New Roman"/>
          <w:color w:val="auto"/>
          <w:sz w:val="24"/>
          <w:szCs w:val="24"/>
          <w:lang w:eastAsia="zh-CN"/>
        </w:rPr>
        <w:t>表面干燥，</w:t>
      </w:r>
      <w:r>
        <w:rPr>
          <w:rFonts w:hint="eastAsia" w:ascii="宋体" w:hAnsi="宋体" w:cs="Times New Roman"/>
          <w:color w:val="auto"/>
          <w:sz w:val="24"/>
          <w:szCs w:val="24"/>
          <w:lang w:val="zh-CN" w:eastAsia="zh-CN"/>
        </w:rPr>
        <w:t>有效阻止因接触氧气和水而发生腐蚀。</w:t>
      </w:r>
    </w:p>
    <w:p>
      <w:pPr>
        <w:numPr>
          <w:ilvl w:val="0"/>
          <w:numId w:val="9"/>
        </w:numPr>
        <w:spacing w:line="360" w:lineRule="auto"/>
        <w:ind w:left="68"/>
        <w:rPr>
          <w:rFonts w:asciiTheme="minorEastAsia" w:hAnsiTheme="minorEastAsia" w:eastAsiaTheme="minorEastAsia"/>
          <w:color w:val="auto"/>
          <w:sz w:val="24"/>
          <w:szCs w:val="24"/>
        </w:rPr>
      </w:pPr>
      <w:r>
        <w:rPr>
          <w:rFonts w:hint="eastAsia" w:ascii="宋体" w:hAnsi="宋体"/>
          <w:b/>
          <w:bCs/>
          <w:color w:val="auto"/>
          <w:sz w:val="24"/>
          <w:szCs w:val="24"/>
        </w:rPr>
        <w:t>承包方式及工期</w:t>
      </w:r>
      <w:r>
        <w:rPr>
          <w:rFonts w:hint="eastAsia" w:asciiTheme="minorEastAsia" w:hAnsiTheme="minorEastAsia" w:eastAsiaTheme="minorEastAsia"/>
          <w:color w:val="auto"/>
          <w:spacing w:val="10"/>
          <w:sz w:val="24"/>
          <w:szCs w:val="24"/>
        </w:rPr>
        <w:t>：</w:t>
      </w:r>
    </w:p>
    <w:p>
      <w:pPr>
        <w:spacing w:line="360" w:lineRule="auto"/>
        <w:ind w:left="68"/>
        <w:rPr>
          <w:rFonts w:asciiTheme="minorEastAsia" w:hAnsiTheme="minorEastAsia" w:eastAsiaTheme="minorEastAsia"/>
          <w:color w:val="auto"/>
          <w:sz w:val="24"/>
          <w:szCs w:val="24"/>
        </w:rPr>
      </w:pPr>
      <w:r>
        <w:rPr>
          <w:rFonts w:hint="eastAsia" w:asciiTheme="minorEastAsia" w:hAnsiTheme="minorEastAsia" w:eastAsiaTheme="minorEastAsia"/>
          <w:color w:val="auto"/>
          <w:spacing w:val="10"/>
          <w:sz w:val="24"/>
          <w:szCs w:val="24"/>
        </w:rPr>
        <w:t>1、承包方式：</w:t>
      </w:r>
      <w:r>
        <w:rPr>
          <w:rFonts w:hint="eastAsia" w:asciiTheme="minorEastAsia" w:hAnsiTheme="minorEastAsia" w:eastAsiaTheme="minorEastAsia"/>
          <w:color w:val="auto"/>
          <w:sz w:val="24"/>
          <w:szCs w:val="24"/>
        </w:rPr>
        <w:t>总承包</w:t>
      </w:r>
    </w:p>
    <w:p>
      <w:pPr>
        <w:pStyle w:val="14"/>
        <w:ind w:left="68" w:leftChars="0" w:firstLine="0" w:firstLineChars="0"/>
        <w:rPr>
          <w:color w:val="auto"/>
        </w:rPr>
      </w:pPr>
      <w:r>
        <w:rPr>
          <w:rFonts w:hint="eastAsia" w:asciiTheme="minorEastAsia" w:hAnsiTheme="minorEastAsia" w:eastAsiaTheme="minorEastAsia"/>
          <w:color w:val="auto"/>
          <w:sz w:val="24"/>
          <w:szCs w:val="24"/>
        </w:rPr>
        <w:t>2、</w:t>
      </w:r>
      <w:r>
        <w:rPr>
          <w:rFonts w:hint="eastAsia" w:ascii="宋体" w:hAnsi="宋体" w:eastAsiaTheme="minorEastAsia"/>
          <w:color w:val="auto"/>
          <w:sz w:val="24"/>
          <w:szCs w:val="24"/>
        </w:rPr>
        <w:t>工期</w:t>
      </w:r>
      <w:r>
        <w:rPr>
          <w:rFonts w:hint="eastAsia" w:asciiTheme="minorEastAsia" w:hAnsiTheme="minorEastAsia" w:eastAsiaTheme="minorEastAsia"/>
          <w:color w:val="auto"/>
          <w:sz w:val="24"/>
          <w:szCs w:val="24"/>
        </w:rPr>
        <w:t>：</w:t>
      </w:r>
      <w:r>
        <w:rPr>
          <w:rFonts w:hint="eastAsia" w:ascii="宋体" w:hAnsi="宋体"/>
          <w:color w:val="auto"/>
          <w:sz w:val="24"/>
          <w:szCs w:val="24"/>
        </w:rPr>
        <w:t>合同签订后，接到采购方通知进场施工起</w:t>
      </w:r>
      <w:r>
        <w:rPr>
          <w:rFonts w:hint="eastAsia" w:ascii="宋体" w:hAnsi="宋体"/>
          <w:color w:val="auto"/>
          <w:sz w:val="24"/>
          <w:szCs w:val="24"/>
          <w:lang w:val="en-US" w:eastAsia="zh-CN"/>
        </w:rPr>
        <w:t>30</w:t>
      </w:r>
      <w:r>
        <w:rPr>
          <w:rFonts w:hint="eastAsia" w:ascii="宋体" w:hAnsi="宋体"/>
          <w:color w:val="auto"/>
          <w:sz w:val="24"/>
          <w:szCs w:val="24"/>
        </w:rPr>
        <w:t>天内完成。</w:t>
      </w:r>
      <w:r>
        <w:rPr>
          <w:rFonts w:hint="eastAsia"/>
          <w:color w:val="auto"/>
          <w:sz w:val="24"/>
        </w:rPr>
        <w:t>若</w:t>
      </w:r>
      <w:r>
        <w:rPr>
          <w:rFonts w:hint="eastAsia"/>
          <w:color w:val="auto"/>
          <w:sz w:val="24"/>
          <w:lang w:eastAsia="zh-CN"/>
        </w:rPr>
        <w:t>报价</w:t>
      </w:r>
      <w:r>
        <w:rPr>
          <w:rFonts w:hint="eastAsia"/>
          <w:color w:val="auto"/>
          <w:sz w:val="24"/>
        </w:rPr>
        <w:t>方逾期完工的并经</w:t>
      </w:r>
      <w:r>
        <w:rPr>
          <w:rFonts w:hint="eastAsia"/>
          <w:color w:val="auto"/>
          <w:sz w:val="24"/>
          <w:lang w:eastAsia="zh-CN"/>
        </w:rPr>
        <w:t>采购</w:t>
      </w:r>
      <w:r>
        <w:rPr>
          <w:rFonts w:hint="eastAsia"/>
          <w:color w:val="auto"/>
          <w:sz w:val="24"/>
        </w:rPr>
        <w:t>方验收合格的，则自逾期之日起按本合同金额的2%/天向</w:t>
      </w:r>
      <w:r>
        <w:rPr>
          <w:rFonts w:hint="eastAsia"/>
          <w:color w:val="auto"/>
          <w:sz w:val="24"/>
          <w:lang w:eastAsia="zh-CN"/>
        </w:rPr>
        <w:t>采购</w:t>
      </w:r>
      <w:r>
        <w:rPr>
          <w:rFonts w:hint="eastAsia"/>
          <w:color w:val="auto"/>
          <w:sz w:val="24"/>
        </w:rPr>
        <w:t>方支付违约金。逾期超过10日的，</w:t>
      </w:r>
      <w:r>
        <w:rPr>
          <w:rFonts w:hint="eastAsia"/>
          <w:color w:val="auto"/>
          <w:sz w:val="24"/>
          <w:lang w:eastAsia="zh-CN"/>
        </w:rPr>
        <w:t>采购</w:t>
      </w:r>
      <w:r>
        <w:rPr>
          <w:rFonts w:hint="eastAsia"/>
          <w:color w:val="auto"/>
          <w:sz w:val="24"/>
        </w:rPr>
        <w:t>方有权解除本合同，</w:t>
      </w:r>
      <w:r>
        <w:rPr>
          <w:rFonts w:hint="eastAsia"/>
          <w:color w:val="auto"/>
          <w:sz w:val="24"/>
          <w:lang w:eastAsia="zh-CN"/>
        </w:rPr>
        <w:t>报价</w:t>
      </w:r>
      <w:r>
        <w:rPr>
          <w:rFonts w:hint="eastAsia"/>
          <w:color w:val="auto"/>
          <w:sz w:val="24"/>
        </w:rPr>
        <w:t>方应按本合同金额的20%向</w:t>
      </w:r>
      <w:r>
        <w:rPr>
          <w:rFonts w:hint="eastAsia"/>
          <w:color w:val="auto"/>
          <w:sz w:val="24"/>
          <w:lang w:eastAsia="zh-CN"/>
        </w:rPr>
        <w:t>采购</w:t>
      </w:r>
      <w:r>
        <w:rPr>
          <w:rFonts w:hint="eastAsia"/>
          <w:color w:val="auto"/>
          <w:sz w:val="24"/>
        </w:rPr>
        <w:t>方支付违约金。</w:t>
      </w:r>
    </w:p>
    <w:p>
      <w:pPr>
        <w:spacing w:line="400" w:lineRule="atLeast"/>
        <w:ind w:right="-315" w:rightChars="-150"/>
        <w:jc w:val="left"/>
        <w:outlineLvl w:val="0"/>
        <w:rPr>
          <w:b/>
          <w:color w:val="auto"/>
        </w:rPr>
      </w:pPr>
      <w:r>
        <w:rPr>
          <w:rFonts w:hint="eastAsia" w:ascii="宋体" w:hAnsi="宋体"/>
          <w:b/>
          <w:bCs/>
          <w:color w:val="auto"/>
          <w:sz w:val="24"/>
          <w:szCs w:val="24"/>
        </w:rPr>
        <w:t>三、主要技术规范、施工要求、施工工艺及注意事项</w:t>
      </w:r>
    </w:p>
    <w:p>
      <w:pPr>
        <w:spacing w:line="400" w:lineRule="atLeast"/>
        <w:ind w:left="-315" w:leftChars="-150" w:right="-315" w:rightChars="-150" w:firstLine="480" w:firstLineChars="200"/>
        <w:jc w:val="left"/>
        <w:rPr>
          <w:rFonts w:hint="eastAsia" w:ascii="宋体" w:hAnsi="宋体" w:eastAsia="宋体" w:cs="宋体"/>
          <w:color w:val="auto"/>
          <w:sz w:val="24"/>
          <w:szCs w:val="24"/>
          <w:lang w:eastAsia="zh-CN"/>
        </w:rPr>
      </w:pPr>
      <w:r>
        <w:rPr>
          <w:rFonts w:hint="eastAsia" w:ascii="宋体" w:hAnsi="宋体" w:cs="宋体"/>
          <w:color w:val="auto"/>
          <w:sz w:val="24"/>
          <w:szCs w:val="24"/>
        </w:rPr>
        <w:t>1、</w:t>
      </w:r>
      <w:r>
        <w:rPr>
          <w:rFonts w:hint="eastAsia" w:ascii="宋体" w:hAnsi="宋体" w:eastAsia="宋体" w:cs="宋体"/>
          <w:color w:val="auto"/>
          <w:sz w:val="24"/>
          <w:szCs w:val="24"/>
        </w:rPr>
        <w:t>系统</w:t>
      </w:r>
      <w:r>
        <w:rPr>
          <w:rFonts w:hint="eastAsia" w:ascii="宋体" w:hAnsi="宋体" w:eastAsia="宋体" w:cs="宋体"/>
          <w:color w:val="auto"/>
          <w:sz w:val="24"/>
          <w:szCs w:val="24"/>
          <w:lang w:val="en-US" w:eastAsia="zh-CN"/>
        </w:rPr>
        <w:t>检查</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系统</w:t>
      </w:r>
      <w:r>
        <w:rPr>
          <w:rFonts w:hint="eastAsia" w:ascii="宋体" w:hAnsi="宋体" w:eastAsia="宋体" w:cs="宋体"/>
          <w:color w:val="auto"/>
          <w:sz w:val="24"/>
          <w:szCs w:val="24"/>
        </w:rPr>
        <w:t>保温</w:t>
      </w:r>
      <w:r>
        <w:rPr>
          <w:rFonts w:hint="eastAsia" w:ascii="宋体" w:hAnsi="宋体" w:eastAsia="宋体" w:cs="宋体"/>
          <w:color w:val="auto"/>
          <w:sz w:val="24"/>
          <w:szCs w:val="24"/>
          <w:lang w:val="en-US" w:eastAsia="zh-CN"/>
        </w:rPr>
        <w:t>完好</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所有疏水点找出并检查正常，</w:t>
      </w:r>
      <w:r>
        <w:rPr>
          <w:rFonts w:hint="eastAsia" w:ascii="宋体" w:hAnsi="宋体" w:eastAsia="宋体" w:cs="宋体"/>
          <w:color w:val="auto"/>
          <w:sz w:val="24"/>
          <w:szCs w:val="24"/>
        </w:rPr>
        <w:t>所有的</w:t>
      </w:r>
      <w:r>
        <w:rPr>
          <w:rFonts w:hint="eastAsia" w:ascii="宋体" w:hAnsi="宋体" w:eastAsia="宋体" w:cs="宋体"/>
          <w:color w:val="auto"/>
          <w:sz w:val="24"/>
          <w:szCs w:val="24"/>
          <w:lang w:eastAsia="zh-CN"/>
        </w:rPr>
        <w:t>固定支架</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滑动支架等</w:t>
      </w:r>
      <w:r>
        <w:rPr>
          <w:rFonts w:hint="eastAsia" w:ascii="宋体" w:hAnsi="宋体" w:eastAsia="宋体" w:cs="宋体"/>
          <w:color w:val="auto"/>
          <w:sz w:val="24"/>
          <w:szCs w:val="24"/>
        </w:rPr>
        <w:t>经检查合格</w:t>
      </w:r>
      <w:r>
        <w:rPr>
          <w:rFonts w:hint="eastAsia" w:ascii="宋体" w:hAnsi="宋体" w:eastAsia="宋体" w:cs="宋体"/>
          <w:color w:val="auto"/>
          <w:sz w:val="24"/>
          <w:szCs w:val="24"/>
          <w:lang w:eastAsia="zh-CN"/>
        </w:rPr>
        <w:t>；</w:t>
      </w:r>
    </w:p>
    <w:p>
      <w:pPr>
        <w:spacing w:line="400" w:lineRule="atLeast"/>
        <w:ind w:left="-315" w:leftChars="-150" w:right="-315" w:rightChars="-15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2、气密性试验：充氮保养前需对保养管道进行气密性试验，检查管道所有主汽阀、旁路阀均已关闭及封堵后，将管道内打入压缩空气将积水排掉，</w:t>
      </w:r>
      <w:r>
        <w:rPr>
          <w:rFonts w:hint="eastAsia" w:ascii="宋体" w:hAnsi="宋体" w:cs="宋体"/>
          <w:color w:val="auto"/>
          <w:sz w:val="24"/>
          <w:szCs w:val="24"/>
          <w:lang w:eastAsia="zh-CN"/>
        </w:rPr>
        <w:t>确保管内积水完全排净后</w:t>
      </w:r>
      <w:r>
        <w:rPr>
          <w:rFonts w:hint="eastAsia" w:ascii="宋体" w:hAnsi="宋体" w:eastAsia="宋体" w:cs="宋体"/>
          <w:color w:val="auto"/>
          <w:sz w:val="24"/>
          <w:szCs w:val="24"/>
          <w:lang w:val="en-US" w:eastAsia="zh-CN"/>
        </w:rPr>
        <w:t>保持压力0.2Mpa进行气密性试验，确保管道安全可靠后将空气放空。</w:t>
      </w:r>
    </w:p>
    <w:p>
      <w:pPr>
        <w:pStyle w:val="4"/>
        <w:spacing w:afterLines="50" w:line="30" w:lineRule="atLeast"/>
        <w:ind w:firstLine="240" w:firstLineChars="100"/>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3、确保主汽阀、旁路阀等用盲板完全堵死后从临时焊接管接口处接入氮气，开启手动阀向管道充氮进行置换，疏水适当打开以便于管道内的空气排出，直至手持式氧分析仪测量出来的氧含量低于2%，</w:t>
      </w:r>
      <w:r>
        <w:rPr>
          <w:rFonts w:hint="eastAsia" w:ascii="宋体" w:hAnsi="宋体" w:cs="宋体"/>
          <w:color w:val="auto"/>
          <w:sz w:val="24"/>
          <w:szCs w:val="24"/>
          <w:lang w:val="en-US" w:eastAsia="zh-CN" w:bidi="ar-SA"/>
        </w:rPr>
        <w:t>用盲板将疏水阀封堵后</w:t>
      </w:r>
      <w:r>
        <w:rPr>
          <w:rFonts w:hint="eastAsia" w:ascii="宋体" w:hAnsi="宋体" w:eastAsia="宋体" w:cs="宋体"/>
          <w:color w:val="auto"/>
          <w:sz w:val="24"/>
          <w:szCs w:val="24"/>
          <w:lang w:val="en-US" w:eastAsia="zh-CN" w:bidi="ar-SA"/>
        </w:rPr>
        <w:t>充压至管道上的压力表显示为0.05MPa，停止充压。</w:t>
      </w:r>
    </w:p>
    <w:p>
      <w:pPr>
        <w:keepNext w:val="0"/>
        <w:keepLines w:val="0"/>
        <w:pageBreakBefore w:val="0"/>
        <w:widowControl/>
        <w:kinsoku/>
        <w:wordWrap/>
        <w:overflowPunct/>
        <w:topLinePunct w:val="0"/>
        <w:autoSpaceDE/>
        <w:autoSpaceDN/>
        <w:bidi w:val="0"/>
        <w:adjustRightInd/>
        <w:snapToGrid/>
        <w:spacing w:line="480" w:lineRule="exact"/>
        <w:ind w:firstLine="240" w:firstLineChars="100"/>
        <w:jc w:val="both"/>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4、充氮完成后，一周内每天记录2次氮气压力及含氧量，压力控制在0.01MPa～0.05MPa范围内，氧含量低于2%，如压力下降至0.01MPa以下，应安排外协人员充氮提压至0.05MPa，并查找压降原因。</w:t>
      </w:r>
    </w:p>
    <w:p>
      <w:pPr>
        <w:keepNext w:val="0"/>
        <w:keepLines w:val="0"/>
        <w:pageBreakBefore w:val="0"/>
        <w:widowControl/>
        <w:kinsoku/>
        <w:wordWrap/>
        <w:overflowPunct/>
        <w:topLinePunct w:val="0"/>
        <w:autoSpaceDE/>
        <w:autoSpaceDN/>
        <w:bidi w:val="0"/>
        <w:adjustRightInd/>
        <w:snapToGrid/>
        <w:spacing w:line="480" w:lineRule="exact"/>
        <w:ind w:firstLine="240" w:firstLineChars="100"/>
        <w:jc w:val="both"/>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5、一周后保养管道若能压力稳定在0.01MPa～0.05MPa范围内，氧含量低于2%，方可办理首次保养验收。</w:t>
      </w:r>
    </w:p>
    <w:p>
      <w:pPr>
        <w:keepNext w:val="0"/>
        <w:keepLines w:val="0"/>
        <w:pageBreakBefore w:val="0"/>
        <w:widowControl/>
        <w:kinsoku/>
        <w:wordWrap/>
        <w:overflowPunct/>
        <w:topLinePunct w:val="0"/>
        <w:autoSpaceDE/>
        <w:autoSpaceDN/>
        <w:bidi w:val="0"/>
        <w:adjustRightInd/>
        <w:snapToGrid/>
        <w:spacing w:line="480" w:lineRule="exact"/>
        <w:ind w:firstLine="240" w:firstLineChars="100"/>
        <w:jc w:val="both"/>
        <w:textAlignment w:val="auto"/>
        <w:rPr>
          <w:rFonts w:hint="default"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6、首次保养验收合格后，进入后期维护阶段，后期维护期限1年，每月至少巡查2次，确保管道氮气压力保持在0.01MPa～0.05Mpa，氧含量低于2%；压力低于0.01MPa及时补充氮气，确保氮气压力和氧含量合格，并做好巡查及补充记录。</w:t>
      </w:r>
    </w:p>
    <w:p>
      <w:pPr>
        <w:spacing w:line="400" w:lineRule="atLeast"/>
        <w:ind w:right="-315" w:rightChars="-150" w:firstLine="240" w:firstLineChars="100"/>
        <w:jc w:val="left"/>
        <w:rPr>
          <w:rFonts w:ascii="宋体" w:hAnsi="宋体" w:cs="宋体"/>
          <w:color w:val="auto"/>
          <w:sz w:val="24"/>
          <w:szCs w:val="24"/>
        </w:rPr>
      </w:pPr>
      <w:r>
        <w:rPr>
          <w:rFonts w:hint="eastAsia" w:ascii="宋体" w:hAnsi="宋体" w:cs="宋体"/>
          <w:color w:val="auto"/>
          <w:sz w:val="24"/>
          <w:szCs w:val="24"/>
          <w:lang w:val="en-US" w:eastAsia="zh-CN"/>
        </w:rPr>
        <w:t>7</w:t>
      </w:r>
      <w:r>
        <w:rPr>
          <w:rFonts w:hint="eastAsia" w:ascii="宋体" w:hAnsi="宋体" w:cs="宋体"/>
          <w:color w:val="auto"/>
          <w:sz w:val="24"/>
          <w:szCs w:val="24"/>
        </w:rPr>
        <w:t>、</w:t>
      </w:r>
      <w:r>
        <w:rPr>
          <w:rFonts w:hint="eastAsia" w:ascii="宋体" w:hAnsi="宋体" w:cs="宋体"/>
          <w:snapToGrid w:val="0"/>
          <w:color w:val="auto"/>
          <w:sz w:val="24"/>
          <w:szCs w:val="24"/>
        </w:rPr>
        <w:t>报价方</w:t>
      </w:r>
      <w:r>
        <w:rPr>
          <w:rFonts w:hint="eastAsia" w:ascii="宋体" w:hAnsi="宋体" w:cs="宋体"/>
          <w:color w:val="auto"/>
          <w:sz w:val="24"/>
          <w:szCs w:val="24"/>
        </w:rPr>
        <w:t>所采购与本项目有关的设备、辅助材料等，必须符合国家标准，出自正规厂商，附带合格证明等有关证明文件。若所采购设备、辅助材料等不符合要求，</w:t>
      </w:r>
      <w:r>
        <w:rPr>
          <w:rFonts w:hint="eastAsia" w:ascii="宋体" w:hAnsi="宋体" w:cs="宋体"/>
          <w:snapToGrid w:val="0"/>
          <w:color w:val="auto"/>
          <w:sz w:val="24"/>
          <w:szCs w:val="24"/>
        </w:rPr>
        <w:t>采购方</w:t>
      </w:r>
      <w:r>
        <w:rPr>
          <w:rFonts w:hint="eastAsia" w:ascii="宋体" w:hAnsi="宋体" w:cs="宋体"/>
          <w:color w:val="auto"/>
          <w:sz w:val="24"/>
          <w:szCs w:val="24"/>
        </w:rPr>
        <w:t>有权退货更换，所造成的损失由</w:t>
      </w:r>
      <w:r>
        <w:rPr>
          <w:rFonts w:hint="eastAsia" w:ascii="宋体" w:hAnsi="宋体" w:cs="宋体"/>
          <w:snapToGrid w:val="0"/>
          <w:color w:val="auto"/>
          <w:sz w:val="24"/>
          <w:szCs w:val="24"/>
        </w:rPr>
        <w:t>报价方</w:t>
      </w:r>
      <w:r>
        <w:rPr>
          <w:rFonts w:hint="eastAsia" w:ascii="宋体" w:hAnsi="宋体" w:cs="宋体"/>
          <w:color w:val="auto"/>
          <w:sz w:val="24"/>
          <w:szCs w:val="24"/>
        </w:rPr>
        <w:t>自行负责。</w:t>
      </w:r>
    </w:p>
    <w:p>
      <w:pPr>
        <w:spacing w:afterLines="50" w:line="30" w:lineRule="atLeast"/>
        <w:ind w:firstLine="260" w:firstLineChars="100"/>
        <w:rPr>
          <w:rFonts w:ascii="宋体" w:hAnsi="宋体" w:cs="宋体"/>
          <w:color w:val="auto"/>
          <w:spacing w:val="10"/>
          <w:sz w:val="24"/>
          <w:szCs w:val="24"/>
        </w:rPr>
      </w:pPr>
      <w:r>
        <w:rPr>
          <w:rFonts w:hint="eastAsia" w:ascii="宋体" w:hAnsi="宋体" w:cs="宋体"/>
          <w:color w:val="auto"/>
          <w:spacing w:val="10"/>
          <w:sz w:val="24"/>
          <w:szCs w:val="24"/>
          <w:lang w:val="en-US" w:eastAsia="zh-CN"/>
        </w:rPr>
        <w:t>8</w:t>
      </w:r>
      <w:r>
        <w:rPr>
          <w:rFonts w:hint="eastAsia" w:ascii="宋体" w:hAnsi="宋体" w:cs="宋体"/>
          <w:color w:val="auto"/>
          <w:spacing w:val="10"/>
          <w:sz w:val="24"/>
          <w:szCs w:val="24"/>
        </w:rPr>
        <w:t>、施工过程中产生的施工垃圾需清理干净，报价方在报价中须一并考虑。</w:t>
      </w:r>
    </w:p>
    <w:p>
      <w:pPr>
        <w:pStyle w:val="4"/>
        <w:spacing w:afterLines="50" w:line="30" w:lineRule="atLeast"/>
        <w:ind w:firstLine="240" w:firstLineChars="100"/>
        <w:rPr>
          <w:rFonts w:ascii="宋体" w:hAnsi="宋体" w:cs="宋体"/>
          <w:color w:val="auto"/>
          <w:sz w:val="24"/>
          <w:szCs w:val="24"/>
        </w:rPr>
      </w:pPr>
      <w:r>
        <w:rPr>
          <w:rFonts w:hint="eastAsia" w:ascii="宋体" w:hAnsi="宋体" w:cs="宋体"/>
          <w:color w:val="auto"/>
          <w:sz w:val="24"/>
          <w:szCs w:val="24"/>
          <w:lang w:val="en-US" w:eastAsia="zh-CN"/>
        </w:rPr>
        <w:t>9</w:t>
      </w:r>
      <w:r>
        <w:rPr>
          <w:rFonts w:hint="eastAsia" w:ascii="宋体" w:hAnsi="宋体" w:cs="宋体"/>
          <w:color w:val="auto"/>
          <w:sz w:val="24"/>
          <w:szCs w:val="24"/>
        </w:rPr>
        <w:t>、</w:t>
      </w:r>
      <w:r>
        <w:rPr>
          <w:rFonts w:hint="eastAsia" w:ascii="宋体" w:hAnsi="宋体" w:cs="宋体"/>
          <w:color w:val="auto"/>
          <w:sz w:val="24"/>
          <w:szCs w:val="24"/>
          <w:lang w:eastAsia="zh-CN"/>
        </w:rPr>
        <w:t>管道沿线市政设施、绿化较多，</w:t>
      </w:r>
      <w:r>
        <w:rPr>
          <w:rFonts w:hint="eastAsia" w:ascii="宋体" w:hAnsi="宋体" w:cs="宋体"/>
          <w:color w:val="auto"/>
          <w:sz w:val="24"/>
          <w:szCs w:val="24"/>
        </w:rPr>
        <w:t>如果由于施工原因造成市政公共设施的破坏，报价方须自行组织恢复并承担一切后果。</w:t>
      </w:r>
    </w:p>
    <w:p>
      <w:pPr>
        <w:pStyle w:val="4"/>
        <w:spacing w:afterLines="50" w:line="30" w:lineRule="atLeast"/>
        <w:ind w:left="239" w:leftChars="114" w:firstLine="0" w:firstLineChars="0"/>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10、报价方在施工过程中若涉及须做安全措施的，包含安全围挡、夜间警示标志、文明告知等，应在报价中一并考虑。</w:t>
      </w:r>
    </w:p>
    <w:p>
      <w:pPr>
        <w:pStyle w:val="4"/>
        <w:spacing w:afterLines="50" w:line="30" w:lineRule="atLeast"/>
        <w:ind w:left="239" w:leftChars="114" w:firstLine="0" w:firstLineChars="0"/>
        <w:rPr>
          <w:rFonts w:hint="default" w:ascii="宋体" w:hAnsi="宋体" w:eastAsia="宋体" w:cs="宋体"/>
          <w:color w:val="auto"/>
          <w:spacing w:val="10"/>
          <w:sz w:val="24"/>
          <w:szCs w:val="24"/>
          <w:lang w:val="en-US" w:eastAsia="zh-CN"/>
        </w:rPr>
      </w:pPr>
      <w:r>
        <w:rPr>
          <w:rFonts w:hint="eastAsia" w:ascii="宋体" w:hAnsi="宋体" w:cs="宋体"/>
          <w:color w:val="auto"/>
          <w:sz w:val="24"/>
          <w:szCs w:val="24"/>
          <w:lang w:val="en-US" w:eastAsia="zh-CN"/>
        </w:rPr>
        <w:t>11、保养管道</w:t>
      </w:r>
      <w:r>
        <w:rPr>
          <w:rFonts w:hint="eastAsia" w:ascii="宋体" w:hAnsi="宋体" w:cs="宋体"/>
          <w:color w:val="auto"/>
          <w:spacing w:val="10"/>
          <w:sz w:val="24"/>
          <w:szCs w:val="24"/>
          <w:lang w:val="en-US" w:eastAsia="zh-CN"/>
        </w:rPr>
        <w:t>涉及DN50疏水约22个，DN300分段阀2个，DN250，DN150分段阀各1个。</w:t>
      </w:r>
    </w:p>
    <w:p>
      <w:pPr>
        <w:spacing w:line="360" w:lineRule="auto"/>
        <w:rPr>
          <w:rFonts w:ascii="宋体" w:hAnsi="宋体" w:cs="宋体"/>
          <w:b/>
          <w:color w:val="auto"/>
          <w:sz w:val="24"/>
          <w:szCs w:val="24"/>
        </w:rPr>
      </w:pPr>
      <w:r>
        <w:rPr>
          <w:rFonts w:hint="eastAsia" w:ascii="宋体" w:hAnsi="宋体"/>
          <w:b/>
          <w:bCs/>
          <w:color w:val="auto"/>
          <w:sz w:val="24"/>
          <w:szCs w:val="24"/>
        </w:rPr>
        <w:t>四、施工范围</w:t>
      </w:r>
    </w:p>
    <w:p>
      <w:pPr>
        <w:spacing w:line="360" w:lineRule="auto"/>
        <w:ind w:right="-315" w:rightChars="-150" w:firstLine="360" w:firstLineChars="150"/>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1、保养管道有关竣工图纸、资料可作为施工时的参考和依据；</w:t>
      </w:r>
    </w:p>
    <w:p>
      <w:pPr>
        <w:spacing w:line="360" w:lineRule="auto"/>
        <w:ind w:right="-315" w:rightChars="-150" w:firstLine="360" w:firstLineChars="150"/>
        <w:rPr>
          <w:rFonts w:hint="eastAsia" w:ascii="宋体" w:hAnsi="宋体" w:cs="Times New Roman"/>
          <w:color w:val="auto"/>
          <w:sz w:val="24"/>
          <w:szCs w:val="24"/>
          <w:lang w:val="en-US" w:eastAsia="zh-CN"/>
        </w:rPr>
      </w:pPr>
      <w:r>
        <w:rPr>
          <w:rFonts w:hint="eastAsia" w:ascii="宋体" w:hAnsi="宋体" w:cs="宋体"/>
          <w:color w:val="auto"/>
          <w:sz w:val="24"/>
          <w:szCs w:val="24"/>
          <w:shd w:val="clear" w:color="auto" w:fill="FFFFFF"/>
          <w:lang w:val="en-US" w:eastAsia="zh-CN"/>
        </w:rPr>
        <w:t>2</w:t>
      </w:r>
      <w:r>
        <w:rPr>
          <w:rFonts w:hint="eastAsia" w:ascii="宋体" w:hAnsi="宋体" w:cs="宋体"/>
          <w:color w:val="auto"/>
          <w:sz w:val="24"/>
          <w:szCs w:val="24"/>
          <w:shd w:val="clear" w:color="auto" w:fill="FFFFFF"/>
        </w:rPr>
        <w:t>、</w:t>
      </w:r>
      <w:r>
        <w:rPr>
          <w:rFonts w:hint="eastAsia" w:ascii="宋体" w:hAnsi="宋体" w:cs="Times New Roman"/>
          <w:color w:val="auto"/>
          <w:sz w:val="24"/>
          <w:szCs w:val="24"/>
          <w:lang w:val="en-US" w:eastAsia="zh-CN"/>
        </w:rPr>
        <w:t>同集中路古龙线上中盛粮油支线开口至中盛粮油公司厂内分段阀及沿线疏水管道。</w:t>
      </w:r>
    </w:p>
    <w:p>
      <w:pPr>
        <w:spacing w:line="360" w:lineRule="auto"/>
        <w:ind w:right="-315" w:rightChars="-150"/>
        <w:rPr>
          <w:rFonts w:hint="eastAsia" w:ascii="宋体" w:hAnsi="宋体" w:cs="Times New Roman"/>
          <w:b/>
          <w:bCs/>
          <w:color w:val="auto"/>
          <w:sz w:val="24"/>
          <w:szCs w:val="24"/>
          <w:lang w:val="en-US" w:eastAsia="zh-CN"/>
        </w:rPr>
      </w:pPr>
      <w:r>
        <w:rPr>
          <w:rFonts w:hint="eastAsia" w:ascii="宋体" w:hAnsi="宋体" w:cs="Times New Roman"/>
          <w:b/>
          <w:bCs/>
          <w:color w:val="auto"/>
          <w:sz w:val="24"/>
          <w:szCs w:val="24"/>
          <w:lang w:val="en-US" w:eastAsia="zh-CN"/>
        </w:rPr>
        <w:t>五、验收</w:t>
      </w:r>
    </w:p>
    <w:p>
      <w:pPr>
        <w:spacing w:line="360" w:lineRule="auto"/>
        <w:ind w:right="-315" w:rightChars="-150" w:firstLine="480" w:firstLineChars="200"/>
        <w:rPr>
          <w:rFonts w:hint="default" w:ascii="宋体" w:hAnsi="宋体" w:cs="Times New Roman"/>
          <w:b w:val="0"/>
          <w:bCs w:val="0"/>
          <w:color w:val="auto"/>
          <w:sz w:val="24"/>
          <w:szCs w:val="24"/>
          <w:lang w:val="en-US" w:eastAsia="zh-CN"/>
        </w:rPr>
      </w:pPr>
      <w:r>
        <w:rPr>
          <w:rFonts w:hint="eastAsia" w:ascii="宋体" w:hAnsi="宋体" w:cs="Times New Roman"/>
          <w:b w:val="0"/>
          <w:bCs w:val="0"/>
          <w:color w:val="auto"/>
          <w:sz w:val="24"/>
          <w:szCs w:val="24"/>
          <w:lang w:val="en-US" w:eastAsia="zh-CN"/>
        </w:rPr>
        <w:t>中盛粮油蒸汽管道保养分蒸汽管道保养和蒸汽管道保养后期维护2个阶段，该项目的工程验收也分2个阶段验收：</w:t>
      </w:r>
    </w:p>
    <w:p>
      <w:pPr>
        <w:spacing w:line="360" w:lineRule="auto"/>
        <w:ind w:right="-315" w:rightChars="-150"/>
        <w:rPr>
          <w:rFonts w:hint="eastAsia" w:ascii="宋体" w:hAnsi="宋体" w:cs="宋体"/>
          <w:color w:val="auto"/>
          <w:sz w:val="24"/>
          <w:szCs w:val="24"/>
          <w:lang w:val="en-US" w:eastAsia="zh-CN" w:bidi="ar-SA"/>
        </w:rPr>
      </w:pPr>
      <w:r>
        <w:rPr>
          <w:rFonts w:hint="eastAsia" w:ascii="宋体" w:hAnsi="宋体" w:cs="Times New Roman"/>
          <w:b w:val="0"/>
          <w:bCs w:val="0"/>
          <w:color w:val="auto"/>
          <w:sz w:val="24"/>
          <w:szCs w:val="24"/>
          <w:lang w:val="en-US" w:eastAsia="zh-CN"/>
        </w:rPr>
        <w:t>1、蒸汽管道保养结束后一周内，</w:t>
      </w:r>
      <w:r>
        <w:rPr>
          <w:rFonts w:hint="eastAsia" w:ascii="宋体" w:hAnsi="宋体" w:eastAsia="宋体" w:cs="宋体"/>
          <w:color w:val="auto"/>
          <w:sz w:val="24"/>
          <w:szCs w:val="24"/>
          <w:lang w:val="en-US" w:eastAsia="zh-CN" w:bidi="ar-SA"/>
        </w:rPr>
        <w:t>每天记录</w:t>
      </w:r>
      <w:r>
        <w:rPr>
          <w:rFonts w:hint="eastAsia" w:ascii="宋体" w:hAnsi="宋体" w:cs="宋体"/>
          <w:color w:val="auto"/>
          <w:sz w:val="24"/>
          <w:szCs w:val="24"/>
          <w:lang w:val="en-US" w:eastAsia="zh-CN" w:bidi="ar-SA"/>
        </w:rPr>
        <w:t>2</w:t>
      </w:r>
      <w:r>
        <w:rPr>
          <w:rFonts w:hint="eastAsia" w:ascii="宋体" w:hAnsi="宋体" w:eastAsia="宋体" w:cs="宋体"/>
          <w:color w:val="auto"/>
          <w:sz w:val="24"/>
          <w:szCs w:val="24"/>
          <w:lang w:val="en-US" w:eastAsia="zh-CN" w:bidi="ar-SA"/>
        </w:rPr>
        <w:t>次氮气压力及含氧量，压力控制在0.01MPa～0.05MPa范围内，氧含量低于2%</w:t>
      </w:r>
      <w:r>
        <w:rPr>
          <w:rFonts w:hint="eastAsia" w:ascii="宋体" w:hAnsi="宋体" w:cs="宋体"/>
          <w:color w:val="auto"/>
          <w:sz w:val="24"/>
          <w:szCs w:val="24"/>
          <w:lang w:val="en-US" w:eastAsia="zh-CN" w:bidi="ar-SA"/>
        </w:rPr>
        <w:t>，方可办理蒸汽管道保养验收。</w:t>
      </w:r>
    </w:p>
    <w:p>
      <w:pPr>
        <w:keepNext w:val="0"/>
        <w:keepLines w:val="0"/>
        <w:pageBreakBefore w:val="0"/>
        <w:widowControl/>
        <w:kinsoku/>
        <w:wordWrap/>
        <w:overflowPunct/>
        <w:topLinePunct w:val="0"/>
        <w:autoSpaceDE/>
        <w:autoSpaceDN/>
        <w:bidi w:val="0"/>
        <w:adjustRightInd/>
        <w:snapToGrid/>
        <w:spacing w:line="480" w:lineRule="exact"/>
        <w:jc w:val="both"/>
        <w:textAlignment w:val="auto"/>
        <w:rPr>
          <w:rFonts w:hint="default" w:ascii="宋体" w:hAnsi="宋体" w:cs="宋体"/>
          <w:color w:val="auto"/>
          <w:sz w:val="24"/>
          <w:szCs w:val="24"/>
          <w:lang w:val="en-US" w:eastAsia="zh-CN" w:bidi="ar-SA"/>
        </w:rPr>
      </w:pPr>
      <w:r>
        <w:rPr>
          <w:rFonts w:hint="eastAsia" w:ascii="宋体" w:hAnsi="宋体" w:cs="宋体"/>
          <w:color w:val="auto"/>
          <w:sz w:val="24"/>
          <w:szCs w:val="24"/>
          <w:lang w:val="en-US" w:eastAsia="zh-CN" w:bidi="ar-SA"/>
        </w:rPr>
        <w:t>2、</w:t>
      </w:r>
      <w:r>
        <w:rPr>
          <w:rFonts w:hint="eastAsia" w:ascii="宋体" w:hAnsi="宋体" w:cs="Times New Roman"/>
          <w:b w:val="0"/>
          <w:bCs w:val="0"/>
          <w:color w:val="auto"/>
          <w:sz w:val="24"/>
          <w:szCs w:val="24"/>
          <w:lang w:val="en-US" w:eastAsia="zh-CN"/>
        </w:rPr>
        <w:t>蒸汽管道保养后期维护1年期限内，检查确保</w:t>
      </w:r>
      <w:r>
        <w:rPr>
          <w:rFonts w:hint="eastAsia" w:ascii="宋体" w:hAnsi="宋体" w:eastAsia="宋体" w:cs="宋体"/>
          <w:color w:val="auto"/>
          <w:sz w:val="24"/>
          <w:szCs w:val="24"/>
          <w:lang w:val="en-US" w:eastAsia="zh-CN" w:bidi="ar-SA"/>
        </w:rPr>
        <w:t>每月至少巡查2次，</w:t>
      </w:r>
      <w:r>
        <w:rPr>
          <w:rFonts w:hint="eastAsia" w:ascii="宋体" w:hAnsi="宋体" w:cs="宋体"/>
          <w:color w:val="auto"/>
          <w:sz w:val="24"/>
          <w:szCs w:val="24"/>
          <w:lang w:val="en-US" w:eastAsia="zh-CN" w:bidi="ar-SA"/>
        </w:rPr>
        <w:t>且</w:t>
      </w:r>
      <w:r>
        <w:rPr>
          <w:rFonts w:hint="eastAsia" w:ascii="宋体" w:hAnsi="宋体" w:eastAsia="宋体" w:cs="宋体"/>
          <w:color w:val="auto"/>
          <w:sz w:val="24"/>
          <w:szCs w:val="24"/>
          <w:lang w:val="en-US" w:eastAsia="zh-CN" w:bidi="ar-SA"/>
        </w:rPr>
        <w:t>管道氮气压力保持在0.01MPa～0.05Mpa，氧含量低于2%；压力低于0.01MPa</w:t>
      </w:r>
      <w:r>
        <w:rPr>
          <w:rFonts w:hint="eastAsia" w:ascii="宋体" w:hAnsi="宋体" w:cs="宋体"/>
          <w:color w:val="auto"/>
          <w:sz w:val="24"/>
          <w:szCs w:val="24"/>
          <w:lang w:val="en-US" w:eastAsia="zh-CN" w:bidi="ar-SA"/>
        </w:rPr>
        <w:t>有</w:t>
      </w:r>
      <w:r>
        <w:rPr>
          <w:rFonts w:hint="eastAsia" w:ascii="宋体" w:hAnsi="宋体" w:eastAsia="宋体" w:cs="宋体"/>
          <w:color w:val="auto"/>
          <w:sz w:val="24"/>
          <w:szCs w:val="24"/>
          <w:lang w:val="en-US" w:eastAsia="zh-CN" w:bidi="ar-SA"/>
        </w:rPr>
        <w:t>及时补充氮气，氮气压力和氧含量合格，做好巡查及补充记录</w:t>
      </w:r>
      <w:r>
        <w:rPr>
          <w:rFonts w:hint="eastAsia" w:ascii="宋体" w:hAnsi="宋体" w:cs="宋体"/>
          <w:color w:val="auto"/>
          <w:sz w:val="24"/>
          <w:szCs w:val="24"/>
          <w:lang w:val="en-US" w:eastAsia="zh-CN" w:bidi="ar-SA"/>
        </w:rPr>
        <w:t>并经采购方签字确认，有关巡查记录及现场照片作为办理蒸汽管道后期维护竣工验收的依据。</w:t>
      </w:r>
    </w:p>
    <w:p>
      <w:pPr>
        <w:tabs>
          <w:tab w:val="left" w:pos="7371"/>
        </w:tabs>
        <w:autoSpaceDE/>
        <w:autoSpaceDN/>
        <w:snapToGrid w:val="0"/>
        <w:spacing w:line="360" w:lineRule="auto"/>
        <w:ind w:right="105" w:rightChars="50"/>
        <w:jc w:val="left"/>
        <w:textAlignment w:val="auto"/>
        <w:rPr>
          <w:rFonts w:ascii="宋体" w:hAnsi="宋体"/>
          <w:b/>
          <w:color w:val="auto"/>
          <w:sz w:val="24"/>
          <w:szCs w:val="24"/>
        </w:rPr>
      </w:pPr>
      <w:r>
        <w:rPr>
          <w:rFonts w:hint="eastAsia" w:ascii="宋体" w:hAnsi="宋体"/>
          <w:b/>
          <w:color w:val="auto"/>
          <w:sz w:val="24"/>
          <w:szCs w:val="24"/>
          <w:lang w:eastAsia="zh-CN"/>
        </w:rPr>
        <w:t>六</w:t>
      </w:r>
      <w:r>
        <w:rPr>
          <w:rFonts w:hint="eastAsia" w:ascii="宋体" w:hAnsi="宋体"/>
          <w:b/>
          <w:color w:val="auto"/>
          <w:sz w:val="24"/>
          <w:szCs w:val="24"/>
        </w:rPr>
        <w:t>、报价及付款方式</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1、报价方式：</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1.1、报价方须以人民币报价，本次报价包含项目</w:t>
      </w:r>
      <w:r>
        <w:rPr>
          <w:rFonts w:hint="eastAsia" w:ascii="宋体" w:hAnsi="宋体" w:cs="宋体"/>
          <w:color w:val="auto"/>
          <w:sz w:val="24"/>
          <w:szCs w:val="24"/>
        </w:rPr>
        <w:t>人工费、施工费、材料费（含运输）、安全措施、差旅费、</w:t>
      </w:r>
      <w:r>
        <w:rPr>
          <w:rFonts w:hint="eastAsia"/>
          <w:color w:val="auto"/>
          <w:sz w:val="24"/>
          <w:szCs w:val="24"/>
        </w:rPr>
        <w:t>保险费</w:t>
      </w:r>
      <w:r>
        <w:rPr>
          <w:rFonts w:hint="eastAsia" w:ascii="宋体" w:hAnsi="宋体"/>
          <w:color w:val="auto"/>
          <w:sz w:val="24"/>
          <w:szCs w:val="24"/>
        </w:rPr>
        <w:t>、税费等所有费用。项目为固定价业务，一经中标不再追加任何费用。</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rPr>
        <w:t>1.2、报价人的总报价中应含</w:t>
      </w:r>
      <w:r>
        <w:rPr>
          <w:rFonts w:hint="eastAsia" w:ascii="宋体" w:hAnsi="宋体"/>
          <w:color w:val="auto"/>
          <w:sz w:val="24"/>
          <w:szCs w:val="24"/>
        </w:rPr>
        <w:t>9%</w:t>
      </w:r>
      <w:r>
        <w:rPr>
          <w:rFonts w:hint="eastAsia" w:ascii="宋体" w:hAnsi="宋体"/>
          <w:color w:val="auto"/>
          <w:sz w:val="24"/>
          <w:szCs w:val="24"/>
        </w:rPr>
        <w:t>增值税,未说明是否含税的报价一律视为含税价。</w:t>
      </w:r>
    </w:p>
    <w:p>
      <w:pPr>
        <w:tabs>
          <w:tab w:val="left" w:pos="0"/>
        </w:tabs>
        <w:autoSpaceDE/>
        <w:autoSpaceDN/>
        <w:snapToGrid w:val="0"/>
        <w:spacing w:line="360" w:lineRule="auto"/>
        <w:ind w:right="105" w:rightChars="50"/>
        <w:jc w:val="left"/>
        <w:textAlignment w:val="auto"/>
        <w:rPr>
          <w:rFonts w:hint="default" w:ascii="宋体" w:hAnsi="宋体"/>
          <w:color w:val="auto"/>
          <w:sz w:val="24"/>
          <w:szCs w:val="24"/>
          <w:lang w:val="en-US"/>
        </w:rPr>
      </w:pPr>
      <w:r>
        <w:rPr>
          <w:rFonts w:hint="eastAsia" w:ascii="宋体" w:hAnsi="宋体"/>
          <w:color w:val="auto"/>
          <w:sz w:val="24"/>
          <w:szCs w:val="24"/>
        </w:rPr>
        <w:t>2、付款方式：</w:t>
      </w:r>
      <w:r>
        <w:rPr>
          <w:rFonts w:hint="eastAsia" w:ascii="宋体" w:hAnsi="宋体"/>
          <w:color w:val="auto"/>
          <w:sz w:val="24"/>
          <w:szCs w:val="24"/>
          <w:lang w:eastAsia="zh-CN"/>
        </w:rPr>
        <w:t>本工程费用分为（</w:t>
      </w:r>
      <w:r>
        <w:rPr>
          <w:rFonts w:hint="eastAsia" w:ascii="宋体" w:hAnsi="宋体"/>
          <w:color w:val="auto"/>
          <w:sz w:val="24"/>
          <w:szCs w:val="24"/>
          <w:lang w:val="en-US" w:eastAsia="zh-CN"/>
        </w:rPr>
        <w:t>1</w:t>
      </w:r>
      <w:r>
        <w:rPr>
          <w:rFonts w:hint="eastAsia" w:ascii="宋体" w:hAnsi="宋体"/>
          <w:color w:val="auto"/>
          <w:sz w:val="24"/>
          <w:szCs w:val="24"/>
          <w:lang w:eastAsia="zh-CN"/>
        </w:rPr>
        <w:t>）蒸汽管道保养费用</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万元（其中气密性试验</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万元，充氮保养</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r>
        <w:rPr>
          <w:rFonts w:hint="eastAsia" w:ascii="宋体" w:hAnsi="宋体"/>
          <w:color w:val="auto"/>
          <w:sz w:val="24"/>
          <w:szCs w:val="24"/>
          <w:lang w:eastAsia="zh-CN"/>
        </w:rPr>
        <w:t>（</w:t>
      </w:r>
      <w:r>
        <w:rPr>
          <w:rFonts w:hint="eastAsia" w:ascii="宋体" w:hAnsi="宋体"/>
          <w:color w:val="auto"/>
          <w:sz w:val="24"/>
          <w:szCs w:val="24"/>
          <w:lang w:val="en-US" w:eastAsia="zh-CN"/>
        </w:rPr>
        <w:t>2</w:t>
      </w:r>
      <w:r>
        <w:rPr>
          <w:rFonts w:hint="eastAsia" w:ascii="宋体" w:hAnsi="宋体"/>
          <w:color w:val="auto"/>
          <w:sz w:val="24"/>
          <w:szCs w:val="24"/>
          <w:lang w:eastAsia="zh-CN"/>
        </w:rPr>
        <w:t>）蒸汽管道保养后期维护费用</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p>
    <w:p>
      <w:pPr>
        <w:tabs>
          <w:tab w:val="left" w:pos="0"/>
        </w:tabs>
        <w:autoSpaceDE/>
        <w:autoSpaceDN/>
        <w:snapToGrid w:val="0"/>
        <w:spacing w:line="400" w:lineRule="atLeast"/>
        <w:ind w:right="105" w:rightChars="0"/>
        <w:jc w:val="left"/>
        <w:textAlignment w:val="auto"/>
        <w:rPr>
          <w:rFonts w:hint="eastAsia" w:ascii="宋体" w:hAnsi="宋体"/>
          <w:color w:val="auto"/>
          <w:sz w:val="24"/>
          <w:szCs w:val="24"/>
          <w:lang w:eastAsia="zh-CN"/>
        </w:rPr>
      </w:pPr>
      <w:r>
        <w:rPr>
          <w:rFonts w:hint="eastAsia" w:ascii="宋体" w:hAnsi="宋体"/>
          <w:color w:val="auto"/>
          <w:sz w:val="24"/>
          <w:szCs w:val="24"/>
          <w:lang w:val="en-US" w:eastAsia="zh-CN"/>
        </w:rPr>
        <w:t>2.1</w:t>
      </w:r>
      <w:r>
        <w:rPr>
          <w:rFonts w:hint="eastAsia" w:ascii="宋体" w:hAnsi="宋体"/>
          <w:color w:val="auto"/>
          <w:sz w:val="24"/>
          <w:szCs w:val="24"/>
          <w:lang w:eastAsia="zh-CN"/>
        </w:rPr>
        <w:t>蒸汽管道保养费用：蒸汽管道保养</w:t>
      </w:r>
      <w:r>
        <w:rPr>
          <w:rFonts w:hint="eastAsia" w:ascii="宋体" w:hAnsi="宋体"/>
          <w:color w:val="auto"/>
          <w:sz w:val="24"/>
          <w:szCs w:val="24"/>
        </w:rPr>
        <w:t>验收合格后，</w:t>
      </w:r>
      <w:r>
        <w:rPr>
          <w:rFonts w:hint="eastAsia" w:ascii="宋体" w:hAnsi="宋体"/>
          <w:color w:val="auto"/>
          <w:sz w:val="24"/>
          <w:szCs w:val="24"/>
          <w:lang w:eastAsia="zh-CN"/>
        </w:rPr>
        <w:t>采购方</w:t>
      </w:r>
      <w:r>
        <w:rPr>
          <w:rFonts w:hint="eastAsia" w:ascii="宋体" w:hAnsi="宋体"/>
          <w:color w:val="auto"/>
          <w:sz w:val="24"/>
          <w:szCs w:val="24"/>
        </w:rPr>
        <w:t>收到报价方开具工程合同总金额增值税(9%)专用发票后15个工作日内</w:t>
      </w:r>
      <w:r>
        <w:rPr>
          <w:rFonts w:hint="eastAsia" w:ascii="宋体" w:hAnsi="宋体"/>
          <w:color w:val="auto"/>
          <w:sz w:val="24"/>
          <w:szCs w:val="24"/>
          <w:lang w:eastAsia="zh-CN"/>
        </w:rPr>
        <w:t>支付相应的工程费</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r>
        <w:rPr>
          <w:rFonts w:hint="eastAsia" w:ascii="宋体" w:hAnsi="宋体"/>
          <w:color w:val="auto"/>
          <w:sz w:val="24"/>
          <w:szCs w:val="24"/>
          <w:lang w:eastAsia="zh-CN"/>
        </w:rPr>
        <w:t>（报价表第</w:t>
      </w:r>
      <w:r>
        <w:rPr>
          <w:rFonts w:hint="eastAsia" w:ascii="宋体" w:hAnsi="宋体"/>
          <w:color w:val="auto"/>
          <w:sz w:val="24"/>
          <w:szCs w:val="24"/>
          <w:lang w:val="en-US" w:eastAsia="zh-CN"/>
        </w:rPr>
        <w:t>1,2项</w:t>
      </w:r>
      <w:r>
        <w:rPr>
          <w:rFonts w:hint="eastAsia" w:ascii="宋体" w:hAnsi="宋体"/>
          <w:color w:val="auto"/>
          <w:sz w:val="24"/>
          <w:szCs w:val="24"/>
          <w:lang w:eastAsia="zh-CN"/>
        </w:rPr>
        <w:t>）；报价</w:t>
      </w:r>
      <w:r>
        <w:rPr>
          <w:rFonts w:hint="eastAsia" w:ascii="宋体" w:hAnsi="宋体"/>
          <w:color w:val="auto"/>
          <w:sz w:val="24"/>
          <w:szCs w:val="24"/>
          <w:highlight w:val="none"/>
        </w:rPr>
        <w:t>方开具电子发票时，备注栏需备注成交方银行账号、开户行、收款人、复核人，并发送OFD版本和XML版本电子档给采购方存档。</w:t>
      </w:r>
      <w:r>
        <w:rPr>
          <w:rFonts w:hint="eastAsia" w:ascii="宋体" w:hAnsi="宋体"/>
          <w:color w:val="auto"/>
          <w:sz w:val="24"/>
          <w:szCs w:val="24"/>
        </w:rPr>
        <w:t>（若国家税率调整，含税价应做相应调整）。</w:t>
      </w:r>
    </w:p>
    <w:p>
      <w:pPr>
        <w:tabs>
          <w:tab w:val="left" w:pos="0"/>
        </w:tabs>
        <w:autoSpaceDE/>
        <w:autoSpaceDN/>
        <w:snapToGrid w:val="0"/>
        <w:spacing w:line="400" w:lineRule="atLeast"/>
        <w:ind w:right="105" w:rightChars="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2.2</w:t>
      </w:r>
      <w:r>
        <w:rPr>
          <w:rFonts w:hint="eastAsia" w:ascii="宋体" w:hAnsi="宋体"/>
          <w:color w:val="auto"/>
          <w:sz w:val="24"/>
          <w:szCs w:val="24"/>
          <w:lang w:eastAsia="zh-CN"/>
        </w:rPr>
        <w:t>蒸汽管道保养后期维护费用：蒸汽管道保养后期维护</w:t>
      </w:r>
      <w:r>
        <w:rPr>
          <w:rFonts w:hint="eastAsia" w:ascii="宋体" w:hAnsi="宋体"/>
          <w:color w:val="auto"/>
          <w:sz w:val="24"/>
          <w:szCs w:val="24"/>
          <w:lang w:val="en-US" w:eastAsia="zh-CN"/>
        </w:rPr>
        <w:t>1年期限满后保压正常、含氧量合格，方可办理后期维护竣工验收，验收合格后</w:t>
      </w:r>
      <w:r>
        <w:rPr>
          <w:rFonts w:hint="eastAsia" w:ascii="宋体" w:hAnsi="宋体"/>
          <w:color w:val="auto"/>
          <w:sz w:val="24"/>
          <w:szCs w:val="24"/>
        </w:rPr>
        <w:t>15个工作日内</w:t>
      </w:r>
      <w:r>
        <w:rPr>
          <w:rFonts w:hint="eastAsia" w:ascii="宋体" w:hAnsi="宋体"/>
          <w:color w:val="auto"/>
          <w:sz w:val="24"/>
          <w:szCs w:val="24"/>
          <w:lang w:val="en-US" w:eastAsia="zh-CN"/>
        </w:rPr>
        <w:t>支付</w:t>
      </w:r>
      <w:r>
        <w:rPr>
          <w:rFonts w:hint="eastAsia" w:ascii="宋体" w:hAnsi="宋体"/>
          <w:color w:val="auto"/>
          <w:sz w:val="24"/>
          <w:szCs w:val="24"/>
          <w:lang w:eastAsia="zh-CN"/>
        </w:rPr>
        <w:t>蒸汽管道保养后期维护费用</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r>
        <w:rPr>
          <w:rFonts w:hint="eastAsia" w:ascii="宋体" w:hAnsi="宋体"/>
          <w:color w:val="auto"/>
          <w:sz w:val="24"/>
          <w:szCs w:val="24"/>
          <w:lang w:eastAsia="zh-CN"/>
        </w:rPr>
        <w:t>（报价表第</w:t>
      </w:r>
      <w:r>
        <w:rPr>
          <w:rFonts w:hint="eastAsia" w:ascii="宋体" w:hAnsi="宋体"/>
          <w:color w:val="auto"/>
          <w:sz w:val="24"/>
          <w:szCs w:val="24"/>
          <w:lang w:val="en-US" w:eastAsia="zh-CN"/>
        </w:rPr>
        <w:t>3项</w:t>
      </w:r>
      <w:r>
        <w:rPr>
          <w:rFonts w:hint="eastAsia" w:ascii="宋体" w:hAnsi="宋体"/>
          <w:color w:val="auto"/>
          <w:sz w:val="24"/>
          <w:szCs w:val="24"/>
          <w:lang w:eastAsia="zh-CN"/>
        </w:rPr>
        <w:t>）</w:t>
      </w:r>
      <w:r>
        <w:rPr>
          <w:rFonts w:hint="eastAsia" w:ascii="宋体" w:hAnsi="宋体"/>
          <w:color w:val="auto"/>
          <w:sz w:val="24"/>
          <w:szCs w:val="24"/>
          <w:lang w:val="en-US" w:eastAsia="zh-CN"/>
        </w:rPr>
        <w:t>。</w:t>
      </w:r>
    </w:p>
    <w:p>
      <w:pPr>
        <w:keepNext w:val="0"/>
        <w:keepLines w:val="0"/>
        <w:pageBreakBefore w:val="0"/>
        <w:widowControl/>
        <w:tabs>
          <w:tab w:val="left" w:pos="0"/>
        </w:tabs>
        <w:kinsoku/>
        <w:wordWrap/>
        <w:overflowPunct/>
        <w:topLinePunct w:val="0"/>
        <w:autoSpaceDE/>
        <w:autoSpaceDN/>
        <w:bidi w:val="0"/>
        <w:adjustRightInd/>
        <w:snapToGrid w:val="0"/>
        <w:spacing w:after="0" w:afterLines="-2147483648" w:line="400" w:lineRule="atLeast"/>
        <w:ind w:right="105"/>
        <w:jc w:val="left"/>
        <w:textAlignment w:val="auto"/>
        <w:rPr>
          <w:rFonts w:hint="eastAsia" w:ascii="宋体" w:hAnsi="宋体" w:eastAsia="宋体" w:cs="Times New Roman"/>
          <w:color w:val="auto"/>
          <w:spacing w:val="0"/>
          <w:sz w:val="24"/>
          <w:szCs w:val="24"/>
          <w:lang w:val="en-US" w:eastAsia="zh-CN"/>
        </w:rPr>
      </w:pPr>
      <w:r>
        <w:rPr>
          <w:rFonts w:hint="eastAsia" w:ascii="宋体" w:hAnsi="宋体" w:cs="Times New Roman"/>
          <w:color w:val="auto"/>
          <w:spacing w:val="0"/>
          <w:sz w:val="24"/>
          <w:szCs w:val="24"/>
          <w:lang w:val="en-US" w:eastAsia="zh-CN"/>
        </w:rPr>
        <w:t>2.3</w:t>
      </w:r>
      <w:r>
        <w:rPr>
          <w:rFonts w:hint="eastAsia" w:ascii="宋体" w:hAnsi="宋体" w:cs="Times New Roman"/>
          <w:color w:val="auto"/>
          <w:spacing w:val="0"/>
          <w:sz w:val="24"/>
          <w:szCs w:val="24"/>
          <w:lang w:eastAsia="zh-CN"/>
        </w:rPr>
        <w:t>项目实施过程中，如遇地埋管本身问题或不可抗力因素导致无法继续施工，报价方可向采购方申请停止施工，待采购方同意后根据已完工的相应步骤进行结算</w:t>
      </w:r>
      <w:r>
        <w:rPr>
          <w:rFonts w:hint="eastAsia" w:ascii="宋体" w:hAnsi="宋体" w:eastAsia="宋体" w:cs="Times New Roman"/>
          <w:color w:val="auto"/>
          <w:spacing w:val="0"/>
          <w:sz w:val="24"/>
          <w:szCs w:val="24"/>
          <w:lang w:eastAsia="zh-CN"/>
        </w:rPr>
        <w:t>；报价方根据结算开具相应</w:t>
      </w:r>
      <w:r>
        <w:rPr>
          <w:rFonts w:hint="eastAsia" w:ascii="宋体" w:hAnsi="宋体" w:cs="Times New Roman"/>
          <w:color w:val="auto"/>
          <w:spacing w:val="0"/>
          <w:sz w:val="24"/>
          <w:szCs w:val="24"/>
          <w:lang w:eastAsia="zh-CN"/>
        </w:rPr>
        <w:t>步骤</w:t>
      </w:r>
      <w:r>
        <w:rPr>
          <w:rFonts w:hint="eastAsia" w:ascii="宋体" w:hAnsi="宋体" w:eastAsia="宋体" w:cs="Times New Roman"/>
          <w:color w:val="auto"/>
          <w:spacing w:val="0"/>
          <w:sz w:val="24"/>
          <w:szCs w:val="24"/>
          <w:lang w:eastAsia="zh-CN"/>
        </w:rPr>
        <w:t>费用的增值税(9%)专用发票后15个工作日内支付。</w:t>
      </w:r>
      <w:r>
        <w:rPr>
          <w:rFonts w:hint="eastAsia" w:ascii="宋体" w:hAnsi="宋体" w:eastAsia="宋体" w:cs="Times New Roman"/>
          <w:color w:val="auto"/>
          <w:spacing w:val="0"/>
          <w:sz w:val="24"/>
          <w:szCs w:val="24"/>
          <w:lang w:val="en-US" w:eastAsia="zh-CN"/>
        </w:rPr>
        <w:t xml:space="preserve"> </w:t>
      </w:r>
    </w:p>
    <w:p>
      <w:pPr>
        <w:tabs>
          <w:tab w:val="left" w:pos="0"/>
        </w:tabs>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lang w:eastAsia="zh-CN"/>
        </w:rPr>
        <w:t>七</w:t>
      </w:r>
      <w:r>
        <w:rPr>
          <w:rFonts w:hint="eastAsia" w:ascii="宋体" w:hAnsi="宋体"/>
          <w:b/>
          <w:bCs/>
          <w:color w:val="auto"/>
          <w:sz w:val="24"/>
          <w:szCs w:val="24"/>
        </w:rPr>
        <w:t>、其他事项</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1、报价方若有其它方面的特殊功能、附加功能及优惠条件，必须在报价文件中注明。</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2、报价方应如实提供所有资料的相关复印件，必要时采购方将保留要求报价方提供原件予以核查的权利。</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3、报价方认为有必要提供的其它技术资料。</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4、报价有效期必须不少于</w:t>
      </w:r>
      <w:r>
        <w:rPr>
          <w:rFonts w:hint="eastAsia" w:ascii="宋体" w:hAnsi="宋体"/>
          <w:color w:val="auto"/>
          <w:sz w:val="24"/>
          <w:szCs w:val="24"/>
          <w:lang w:val="en-US" w:eastAsia="zh-CN"/>
        </w:rPr>
        <w:t>60</w:t>
      </w:r>
      <w:r>
        <w:rPr>
          <w:rFonts w:hint="eastAsia" w:ascii="宋体" w:hAnsi="宋体"/>
          <w:color w:val="auto"/>
          <w:sz w:val="24"/>
          <w:szCs w:val="24"/>
        </w:rPr>
        <w:t>天。</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5、报价方认为需采购方配合的事宜。</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6、确定成交方后，成交方应严格依据采购文件及报价文件签订合同，并依据服务合同履行义务，如有违约，采购方有权追究违约方的违约责任。</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7、成交方必须于成交通知书发出之日起，10日</w:t>
      </w:r>
      <w:r>
        <w:rPr>
          <w:rFonts w:hint="eastAsia" w:ascii="宋体" w:hAnsi="宋体"/>
          <w:color w:val="auto"/>
          <w:sz w:val="24"/>
          <w:szCs w:val="24"/>
          <w:lang w:eastAsia="zh-CN"/>
        </w:rPr>
        <w:t>（</w:t>
      </w:r>
      <w:r>
        <w:rPr>
          <w:rFonts w:hint="eastAsia" w:ascii="宋体" w:hAnsi="宋体"/>
          <w:color w:val="auto"/>
          <w:sz w:val="24"/>
          <w:szCs w:val="24"/>
          <w:lang w:val="en-US" w:eastAsia="zh-CN"/>
        </w:rPr>
        <w:t>日历日）</w:t>
      </w:r>
      <w:r>
        <w:rPr>
          <w:rFonts w:hint="eastAsia" w:ascii="宋体" w:hAnsi="宋体"/>
          <w:color w:val="auto"/>
          <w:sz w:val="24"/>
          <w:szCs w:val="24"/>
        </w:rPr>
        <w:t>内领取成交通知书原件，未按规定领取的，视为成交方放弃中标资格。</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8、成交方必须凭成交通知书的原件与采购方签订合同。</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9、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bookmarkStart w:id="59" w:name="_Toc26755_WPSOffice_Level1"/>
    </w:p>
    <w:p>
      <w:pPr>
        <w:pStyle w:val="4"/>
        <w:ind w:firstLine="0"/>
        <w:rPr>
          <w:rFonts w:hint="eastAsia" w:ascii="宋体" w:hAnsi="宋体" w:eastAsia="宋体"/>
          <w:bCs/>
          <w:color w:val="auto"/>
          <w:sz w:val="28"/>
          <w:szCs w:val="28"/>
        </w:rPr>
      </w:pPr>
    </w:p>
    <w:p>
      <w:pPr>
        <w:pStyle w:val="3"/>
        <w:adjustRightInd/>
        <w:spacing w:beforeLines="50" w:afterLines="50" w:line="360" w:lineRule="auto"/>
        <w:jc w:val="center"/>
        <w:textAlignment w:val="auto"/>
        <w:rPr>
          <w:rFonts w:ascii="宋体" w:hAnsi="宋体" w:eastAsia="宋体"/>
          <w:bCs/>
          <w:color w:val="auto"/>
          <w:sz w:val="28"/>
          <w:szCs w:val="28"/>
        </w:rPr>
      </w:pPr>
      <w:r>
        <w:rPr>
          <w:rFonts w:hint="eastAsia" w:ascii="宋体" w:hAnsi="宋体" w:eastAsia="宋体"/>
          <w:bCs/>
          <w:color w:val="auto"/>
          <w:sz w:val="28"/>
          <w:szCs w:val="28"/>
        </w:rPr>
        <w:t>第四部分 合同</w:t>
      </w:r>
      <w:bookmarkEnd w:id="59"/>
      <w:r>
        <w:rPr>
          <w:rFonts w:hint="eastAsia" w:ascii="宋体" w:hAnsi="宋体" w:eastAsia="宋体"/>
          <w:bCs/>
          <w:color w:val="auto"/>
          <w:sz w:val="28"/>
          <w:szCs w:val="28"/>
        </w:rPr>
        <w:t>主要条款</w:t>
      </w:r>
    </w:p>
    <w:tbl>
      <w:tblPr>
        <w:tblStyle w:val="1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trPr>
        <w:tc>
          <w:tcPr>
            <w:tcW w:w="9464" w:type="dxa"/>
          </w:tcPr>
          <w:p>
            <w:pPr>
              <w:spacing w:line="360" w:lineRule="auto"/>
              <w:ind w:left="69"/>
              <w:rPr>
                <w:rFonts w:ascii="宋体" w:hAnsi="宋体" w:cs="宋体"/>
                <w:color w:val="auto"/>
                <w:sz w:val="24"/>
                <w:szCs w:val="24"/>
              </w:rPr>
            </w:pPr>
            <w:r>
              <w:rPr>
                <w:rFonts w:hint="eastAsia" w:ascii="宋体" w:hAnsi="宋体" w:cs="宋体"/>
                <w:color w:val="auto"/>
                <w:sz w:val="24"/>
                <w:szCs w:val="24"/>
              </w:rPr>
              <w:t xml:space="preserve">注释： </w:t>
            </w:r>
          </w:p>
          <w:p>
            <w:pPr>
              <w:spacing w:line="360" w:lineRule="auto"/>
              <w:ind w:left="69" w:firstLine="480" w:firstLineChars="200"/>
              <w:rPr>
                <w:rFonts w:ascii="宋体" w:hAnsi="宋体" w:cs="宋体"/>
                <w:color w:val="auto"/>
                <w:sz w:val="24"/>
                <w:szCs w:val="24"/>
              </w:rPr>
            </w:pPr>
            <w:r>
              <w:rPr>
                <w:rFonts w:hint="eastAsia" w:ascii="宋体" w:hAnsi="宋体" w:cs="宋体"/>
                <w:color w:val="auto"/>
                <w:sz w:val="24"/>
                <w:szCs w:val="24"/>
              </w:rPr>
              <w:t>本格式条款仅作为双方签订合同的参考，为阐明各方的权利和义务，经协商可增加新的条款、修改相关条款， 但不得与谈判文件、响应报价报价文件的实质性内容相背离。</w:t>
            </w:r>
          </w:p>
        </w:tc>
      </w:tr>
    </w:tbl>
    <w:p>
      <w:pPr>
        <w:autoSpaceDE/>
        <w:autoSpaceDN/>
        <w:snapToGrid w:val="0"/>
        <w:spacing w:beforeLines="50" w:afterLines="50" w:line="360" w:lineRule="auto"/>
        <w:ind w:left="0" w:leftChars="0" w:right="-105" w:rightChars="-50" w:firstLine="241" w:firstLineChars="100"/>
        <w:jc w:val="left"/>
        <w:textAlignment w:val="auto"/>
        <w:rPr>
          <w:rFonts w:ascii="宋体" w:hAnsi="宋体" w:cs="宋体"/>
          <w:color w:val="auto"/>
          <w:sz w:val="24"/>
          <w:szCs w:val="24"/>
          <w:u w:val="single"/>
        </w:rPr>
      </w:pPr>
      <w:bookmarkStart w:id="60" w:name="_Toc17855_WPSOffice_Level1"/>
      <w:r>
        <w:rPr>
          <w:rFonts w:hint="eastAsia" w:ascii="宋体" w:hAnsi="宋体" w:cs="宋体"/>
          <w:b/>
          <w:color w:val="auto"/>
          <w:sz w:val="24"/>
          <w:szCs w:val="24"/>
        </w:rPr>
        <w:t>甲方</w:t>
      </w:r>
      <w:r>
        <w:rPr>
          <w:rFonts w:hint="eastAsia" w:ascii="宋体" w:hAnsi="宋体" w:cs="宋体"/>
          <w:color w:val="auto"/>
          <w:sz w:val="24"/>
          <w:szCs w:val="24"/>
        </w:rPr>
        <w:t>：</w:t>
      </w:r>
      <w:r>
        <w:rPr>
          <w:rFonts w:hint="eastAsia" w:ascii="宋体" w:hAnsi="宋体" w:cs="宋体"/>
          <w:color w:val="auto"/>
          <w:sz w:val="24"/>
          <w:szCs w:val="24"/>
          <w:u w:val="single"/>
        </w:rPr>
        <w:t>厦门同集热电有限公司</w:t>
      </w:r>
      <w:bookmarkEnd w:id="60"/>
    </w:p>
    <w:p>
      <w:pPr>
        <w:autoSpaceDE/>
        <w:autoSpaceDN/>
        <w:snapToGrid w:val="0"/>
        <w:spacing w:after="140" w:line="360" w:lineRule="auto"/>
        <w:ind w:left="-105" w:leftChars="-50" w:right="-105" w:rightChars="-50" w:firstLine="1200" w:firstLineChars="500"/>
        <w:jc w:val="left"/>
        <w:textAlignment w:val="auto"/>
        <w:rPr>
          <w:rFonts w:ascii="宋体" w:hAnsi="宋体" w:cs="宋体"/>
          <w:color w:val="auto"/>
          <w:sz w:val="24"/>
          <w:szCs w:val="24"/>
          <w:u w:val="single"/>
        </w:rPr>
      </w:pPr>
      <w:r>
        <w:rPr>
          <w:rFonts w:hint="eastAsia" w:ascii="宋体" w:hAnsi="宋体" w:cs="宋体"/>
          <w:color w:val="auto"/>
          <w:sz w:val="24"/>
          <w:szCs w:val="24"/>
          <w:u w:val="single"/>
        </w:rPr>
        <w:t>住所地：厦门市同安区美禾三路399号</w:t>
      </w:r>
    </w:p>
    <w:p>
      <w:pPr>
        <w:autoSpaceDE/>
        <w:autoSpaceDN/>
        <w:snapToGrid w:val="0"/>
        <w:spacing w:line="360" w:lineRule="auto"/>
        <w:ind w:left="-105" w:leftChars="-50" w:right="-105" w:rightChars="-50" w:firstLine="482" w:firstLineChars="200"/>
        <w:jc w:val="left"/>
        <w:textAlignment w:val="auto"/>
        <w:outlineLvl w:val="0"/>
        <w:rPr>
          <w:rFonts w:ascii="宋体" w:hAnsi="宋体" w:cs="宋体"/>
          <w:color w:val="auto"/>
          <w:sz w:val="24"/>
          <w:szCs w:val="24"/>
          <w:u w:val="single"/>
        </w:rPr>
      </w:pPr>
      <w:bookmarkStart w:id="61" w:name="_Toc19214_WPSOffice_Level1"/>
      <w:r>
        <w:rPr>
          <w:rFonts w:hint="eastAsia" w:ascii="宋体" w:hAnsi="宋体" w:cs="宋体"/>
          <w:b/>
          <w:color w:val="auto"/>
          <w:sz w:val="24"/>
          <w:szCs w:val="24"/>
        </w:rPr>
        <w:t>乙方</w:t>
      </w:r>
      <w:r>
        <w:rPr>
          <w:rFonts w:hint="eastAsia" w:ascii="宋体" w:hAnsi="宋体" w:cs="宋体"/>
          <w:b/>
          <w:bCs/>
          <w:color w:val="auto"/>
          <w:sz w:val="24"/>
          <w:szCs w:val="24"/>
        </w:rPr>
        <w:t>：</w:t>
      </w:r>
      <w:bookmarkEnd w:id="61"/>
      <w:r>
        <w:rPr>
          <w:rFonts w:hint="eastAsia" w:ascii="宋体" w:hAnsi="宋体" w:cs="宋体"/>
          <w:b/>
          <w:bCs/>
          <w:color w:val="auto"/>
          <w:sz w:val="24"/>
          <w:szCs w:val="24"/>
          <w:u w:val="single"/>
        </w:rPr>
        <w:t xml:space="preserve">                     </w:t>
      </w:r>
    </w:p>
    <w:p>
      <w:pPr>
        <w:autoSpaceDE/>
        <w:autoSpaceDN/>
        <w:snapToGrid w:val="0"/>
        <w:spacing w:line="360" w:lineRule="auto"/>
        <w:ind w:firstLine="720" w:firstLineChars="300"/>
        <w:jc w:val="left"/>
        <w:textAlignment w:val="auto"/>
        <w:rPr>
          <w:rFonts w:ascii="宋体" w:hAnsi="宋体" w:cs="宋体"/>
          <w:color w:val="auto"/>
          <w:sz w:val="24"/>
          <w:szCs w:val="24"/>
          <w:u w:val="single"/>
        </w:rPr>
      </w:pPr>
      <w:r>
        <w:rPr>
          <w:rFonts w:hint="eastAsia" w:ascii="宋体" w:hAnsi="宋体" w:cs="宋体"/>
          <w:color w:val="auto"/>
          <w:sz w:val="24"/>
          <w:szCs w:val="24"/>
        </w:rPr>
        <w:t xml:space="preserve">  </w:t>
      </w:r>
      <w:r>
        <w:rPr>
          <w:rFonts w:hint="eastAsia" w:ascii="宋体" w:hAnsi="宋体" w:cs="宋体"/>
          <w:color w:val="auto"/>
          <w:sz w:val="24"/>
          <w:szCs w:val="24"/>
          <w:u w:val="single"/>
        </w:rPr>
        <w:t xml:space="preserve">                                  </w:t>
      </w:r>
    </w:p>
    <w:p>
      <w:pPr>
        <w:autoSpaceDE/>
        <w:autoSpaceDN/>
        <w:snapToGrid w:val="0"/>
        <w:spacing w:line="360" w:lineRule="auto"/>
        <w:ind w:firstLine="720" w:firstLineChars="300"/>
        <w:jc w:val="left"/>
        <w:textAlignment w:val="auto"/>
        <w:rPr>
          <w:rFonts w:ascii="宋体" w:hAnsi="宋体" w:cs="宋体"/>
          <w:color w:val="auto"/>
          <w:sz w:val="24"/>
          <w:szCs w:val="24"/>
        </w:rPr>
      </w:pPr>
      <w:r>
        <w:rPr>
          <w:rFonts w:hint="eastAsia" w:ascii="宋体" w:hAnsi="宋体" w:cs="宋体"/>
          <w:color w:val="auto"/>
          <w:sz w:val="24"/>
          <w:szCs w:val="24"/>
        </w:rPr>
        <w:t>根据《中华人民共和国民法典》及有关法律、法规相关规定，</w:t>
      </w:r>
      <w:r>
        <w:rPr>
          <w:rFonts w:hAnsi="宋体"/>
          <w:color w:val="auto"/>
          <w:sz w:val="24"/>
          <w:szCs w:val="24"/>
        </w:rPr>
        <w:t>甲、乙双方本着精诚合作、互惠互利的原则，经友好协商，共同签订</w:t>
      </w:r>
      <w:r>
        <w:rPr>
          <w:rFonts w:hint="eastAsia" w:ascii="宋体" w:hAnsi="宋体" w:cs="宋体"/>
          <w:color w:val="auto"/>
          <w:sz w:val="24"/>
          <w:szCs w:val="24"/>
        </w:rPr>
        <w:t>同集热电</w:t>
      </w:r>
      <w:r>
        <w:rPr>
          <w:rFonts w:hint="eastAsia" w:ascii="宋体" w:hAnsi="宋体" w:cs="宋体"/>
          <w:color w:val="auto"/>
          <w:sz w:val="24"/>
          <w:szCs w:val="24"/>
          <w:u w:val="none"/>
        </w:rPr>
        <w:t>中盛粮油蒸汽管道充氮保养项目</w:t>
      </w:r>
      <w:r>
        <w:rPr>
          <w:rFonts w:hint="eastAsia" w:hAnsi="宋体"/>
          <w:color w:val="auto"/>
          <w:sz w:val="24"/>
          <w:szCs w:val="24"/>
        </w:rPr>
        <w:t>合同，</w:t>
      </w:r>
      <w:r>
        <w:rPr>
          <w:rFonts w:hint="eastAsia" w:ascii="宋体" w:hAnsi="宋体" w:cs="宋体"/>
          <w:color w:val="auto"/>
          <w:sz w:val="24"/>
          <w:szCs w:val="24"/>
        </w:rPr>
        <w:t>供双方共同遵守。</w:t>
      </w:r>
    </w:p>
    <w:p>
      <w:pPr>
        <w:autoSpaceDE/>
        <w:autoSpaceDN/>
        <w:snapToGrid w:val="0"/>
        <w:spacing w:line="360" w:lineRule="auto"/>
        <w:ind w:right="-105" w:rightChars="-50"/>
        <w:jc w:val="left"/>
        <w:textAlignment w:val="auto"/>
        <w:rPr>
          <w:rFonts w:ascii="宋体" w:hAnsi="宋体" w:cs="宋体"/>
          <w:b/>
          <w:color w:val="auto"/>
          <w:sz w:val="24"/>
          <w:szCs w:val="24"/>
        </w:rPr>
      </w:pPr>
      <w:bookmarkStart w:id="62" w:name="_Toc25030_WPSOffice_Level1"/>
      <w:r>
        <w:rPr>
          <w:rFonts w:hint="eastAsia" w:ascii="宋体" w:hAnsi="宋体" w:cs="宋体"/>
          <w:b/>
          <w:color w:val="auto"/>
          <w:sz w:val="24"/>
          <w:szCs w:val="24"/>
        </w:rPr>
        <w:t>一、项目概况：</w:t>
      </w:r>
      <w:bookmarkEnd w:id="62"/>
    </w:p>
    <w:p>
      <w:pPr>
        <w:autoSpaceDE/>
        <w:autoSpaceDN/>
        <w:snapToGrid w:val="0"/>
        <w:spacing w:line="360" w:lineRule="auto"/>
        <w:ind w:right="-105" w:rightChars="-50" w:firstLine="480" w:firstLineChars="200"/>
        <w:jc w:val="left"/>
        <w:textAlignment w:val="auto"/>
        <w:rPr>
          <w:rFonts w:ascii="宋体" w:hAnsi="宋体" w:cs="宋体"/>
          <w:color w:val="auto"/>
          <w:sz w:val="24"/>
          <w:szCs w:val="24"/>
        </w:rPr>
      </w:pPr>
      <w:r>
        <w:rPr>
          <w:rFonts w:hint="eastAsia" w:ascii="宋体" w:hAnsi="宋体" w:cs="宋体"/>
          <w:color w:val="auto"/>
          <w:sz w:val="24"/>
          <w:szCs w:val="24"/>
        </w:rPr>
        <w:t>1、项目名称</w:t>
      </w:r>
      <w:r>
        <w:rPr>
          <w:rFonts w:hint="eastAsia" w:ascii="宋体" w:hAnsi="宋体" w:cs="宋体"/>
          <w:color w:val="auto"/>
          <w:sz w:val="24"/>
          <w:szCs w:val="24"/>
          <w:u w:val="single"/>
        </w:rPr>
        <w:t>：同集热电中盛粮油蒸汽管道充氮保养项目</w:t>
      </w:r>
      <w:r>
        <w:rPr>
          <w:rFonts w:hint="eastAsia" w:ascii="宋体" w:hAnsi="宋体"/>
          <w:color w:val="auto"/>
          <w:sz w:val="24"/>
          <w:szCs w:val="24"/>
          <w:u w:val="single"/>
        </w:rPr>
        <w:t xml:space="preserve">  </w:t>
      </w:r>
    </w:p>
    <w:p>
      <w:pPr>
        <w:tabs>
          <w:tab w:val="left" w:pos="142"/>
        </w:tabs>
        <w:autoSpaceDE/>
        <w:autoSpaceDN/>
        <w:snapToGrid w:val="0"/>
        <w:spacing w:line="240" w:lineRule="auto"/>
        <w:ind w:right="105" w:rightChars="50" w:firstLine="480" w:firstLineChars="200"/>
        <w:jc w:val="left"/>
        <w:textAlignment w:val="auto"/>
        <w:rPr>
          <w:rFonts w:ascii="宋体" w:hAnsi="宋体"/>
          <w:color w:val="auto"/>
          <w:sz w:val="24"/>
          <w:szCs w:val="24"/>
          <w:u w:val="single"/>
        </w:rPr>
      </w:pPr>
      <w:r>
        <w:rPr>
          <w:rFonts w:hint="eastAsia" w:ascii="宋体" w:hAnsi="宋体" w:cs="宋体"/>
          <w:color w:val="auto"/>
          <w:sz w:val="24"/>
          <w:szCs w:val="24"/>
        </w:rPr>
        <w:t>2、服务地点：</w:t>
      </w:r>
      <w:r>
        <w:rPr>
          <w:rFonts w:hint="eastAsia" w:ascii="宋体" w:hAnsi="宋体"/>
          <w:color w:val="auto"/>
          <w:sz w:val="24"/>
          <w:szCs w:val="24"/>
          <w:u w:val="single"/>
        </w:rPr>
        <w:t>同安区</w:t>
      </w:r>
      <w:r>
        <w:rPr>
          <w:rFonts w:hint="eastAsia" w:ascii="宋体" w:hAnsi="宋体"/>
          <w:color w:val="auto"/>
          <w:sz w:val="24"/>
          <w:szCs w:val="24"/>
          <w:u w:val="single"/>
          <w:lang w:eastAsia="zh-CN"/>
        </w:rPr>
        <w:t>同集中路至中盛粮油厂区</w:t>
      </w:r>
    </w:p>
    <w:p>
      <w:pPr>
        <w:tabs>
          <w:tab w:val="left" w:pos="0"/>
        </w:tabs>
        <w:snapToGrid w:val="0"/>
        <w:spacing w:line="400" w:lineRule="atLeast"/>
        <w:ind w:right="105" w:firstLine="480" w:firstLineChars="200"/>
        <w:jc w:val="left"/>
        <w:rPr>
          <w:rFonts w:ascii="宋体" w:hAnsi="宋体"/>
          <w:color w:val="auto"/>
          <w:sz w:val="24"/>
          <w:szCs w:val="24"/>
        </w:rPr>
      </w:pPr>
      <w:r>
        <w:rPr>
          <w:rFonts w:hint="eastAsia" w:ascii="宋体" w:hAnsi="宋体"/>
          <w:color w:val="auto"/>
          <w:sz w:val="24"/>
          <w:szCs w:val="24"/>
        </w:rPr>
        <w:t>3、项目简介：本项目位于厦门市同安</w:t>
      </w:r>
      <w:r>
        <w:rPr>
          <w:rFonts w:hint="eastAsia" w:ascii="宋体" w:hAnsi="宋体" w:cs="Times New Roman"/>
          <w:color w:val="auto"/>
          <w:sz w:val="24"/>
          <w:szCs w:val="24"/>
        </w:rPr>
        <w:t>区</w:t>
      </w:r>
      <w:r>
        <w:rPr>
          <w:rFonts w:hint="eastAsia" w:ascii="宋体" w:hAnsi="宋体" w:cs="Times New Roman"/>
          <w:color w:val="auto"/>
          <w:sz w:val="24"/>
          <w:szCs w:val="24"/>
          <w:lang w:val="en-US" w:eastAsia="zh-CN"/>
        </w:rPr>
        <w:t>同集中路古龙线上中盛粮油支线开口至中盛粮油公司厂内分段阀</w:t>
      </w:r>
      <w:r>
        <w:rPr>
          <w:rFonts w:hint="eastAsia" w:ascii="宋体" w:hAnsi="宋体"/>
          <w:color w:val="auto"/>
          <w:sz w:val="24"/>
          <w:szCs w:val="24"/>
          <w:lang w:eastAsia="zh-CN"/>
        </w:rPr>
        <w:t>；</w:t>
      </w:r>
      <w:r>
        <w:rPr>
          <w:rFonts w:hint="eastAsia" w:ascii="宋体" w:hAnsi="宋体"/>
          <w:color w:val="auto"/>
          <w:sz w:val="24"/>
          <w:szCs w:val="24"/>
        </w:rPr>
        <w:t>管道管径为DN</w:t>
      </w:r>
      <w:r>
        <w:rPr>
          <w:rFonts w:hint="eastAsia" w:ascii="宋体" w:hAnsi="宋体"/>
          <w:color w:val="auto"/>
          <w:sz w:val="24"/>
          <w:szCs w:val="24"/>
          <w:lang w:val="en-US" w:eastAsia="zh-CN"/>
        </w:rPr>
        <w:t>3</w:t>
      </w:r>
      <w:r>
        <w:rPr>
          <w:rFonts w:hint="eastAsia" w:ascii="宋体" w:hAnsi="宋体"/>
          <w:color w:val="auto"/>
          <w:sz w:val="24"/>
          <w:szCs w:val="24"/>
        </w:rPr>
        <w:t>00</w:t>
      </w:r>
      <w:r>
        <w:rPr>
          <w:rFonts w:hint="eastAsia" w:ascii="宋体" w:hAnsi="宋体"/>
          <w:color w:val="auto"/>
          <w:sz w:val="24"/>
          <w:szCs w:val="24"/>
          <w:lang w:eastAsia="zh-CN"/>
        </w:rPr>
        <w:t>，长度约3</w:t>
      </w:r>
      <w:r>
        <w:rPr>
          <w:rFonts w:hint="eastAsia" w:ascii="宋体" w:hAnsi="宋体"/>
          <w:color w:val="auto"/>
          <w:sz w:val="24"/>
          <w:szCs w:val="24"/>
          <w:lang w:val="en-US" w:eastAsia="zh-CN"/>
        </w:rPr>
        <w:t>000</w:t>
      </w:r>
      <w:r>
        <w:rPr>
          <w:rFonts w:hint="eastAsia" w:ascii="宋体" w:hAnsi="宋体"/>
          <w:color w:val="auto"/>
          <w:sz w:val="24"/>
          <w:szCs w:val="24"/>
          <w:lang w:eastAsia="zh-CN"/>
        </w:rPr>
        <w:t>m，</w:t>
      </w:r>
      <w:r>
        <w:rPr>
          <w:rFonts w:hint="eastAsia" w:ascii="宋体" w:hAnsi="宋体"/>
          <w:color w:val="auto"/>
          <w:sz w:val="24"/>
          <w:szCs w:val="24"/>
        </w:rPr>
        <w:t>其中</w:t>
      </w:r>
      <w:r>
        <w:rPr>
          <w:rFonts w:hint="eastAsia" w:ascii="宋体" w:hAnsi="宋体"/>
          <w:color w:val="auto"/>
          <w:sz w:val="24"/>
          <w:szCs w:val="24"/>
          <w:lang w:eastAsia="zh-CN"/>
        </w:rPr>
        <w:t>埋地管约2500m，架空管约500m；对该段管</w:t>
      </w:r>
      <w:r>
        <w:rPr>
          <w:rFonts w:hint="eastAsia" w:ascii="宋体" w:hAnsi="宋体" w:cs="Times New Roman"/>
          <w:color w:val="auto"/>
          <w:sz w:val="24"/>
          <w:szCs w:val="24"/>
          <w:lang w:eastAsia="zh-CN"/>
        </w:rPr>
        <w:t>道以充氮方式进行保养，</w:t>
      </w:r>
      <w:r>
        <w:rPr>
          <w:rFonts w:hint="eastAsia" w:ascii="宋体" w:hAnsi="宋体"/>
          <w:color w:val="auto"/>
          <w:sz w:val="24"/>
          <w:szCs w:val="24"/>
        </w:rPr>
        <w:t>氮气保压</w:t>
      </w:r>
      <w:r>
        <w:rPr>
          <w:rFonts w:hint="eastAsia" w:ascii="宋体" w:hAnsi="宋体"/>
          <w:color w:val="auto"/>
          <w:sz w:val="24"/>
          <w:szCs w:val="24"/>
          <w:lang w:val="en-US" w:eastAsia="zh-CN"/>
        </w:rPr>
        <w:t>0.01-</w:t>
      </w:r>
      <w:r>
        <w:rPr>
          <w:rFonts w:hint="eastAsia" w:ascii="宋体" w:hAnsi="宋体"/>
          <w:color w:val="auto"/>
          <w:sz w:val="24"/>
          <w:szCs w:val="24"/>
        </w:rPr>
        <w:t>0.05Mpa，氧含量低于2%，压力低于0.01MPa时需补充氮气至0.05Mpa</w:t>
      </w:r>
      <w:r>
        <w:rPr>
          <w:rFonts w:hint="eastAsia" w:ascii="宋体" w:hAnsi="宋体"/>
          <w:color w:val="auto"/>
          <w:sz w:val="24"/>
          <w:szCs w:val="24"/>
          <w:lang w:eastAsia="zh-CN"/>
        </w:rPr>
        <w:t>；</w:t>
      </w:r>
      <w:r>
        <w:rPr>
          <w:rFonts w:hint="eastAsia" w:ascii="宋体" w:hAnsi="宋体" w:cs="Times New Roman"/>
          <w:color w:val="auto"/>
          <w:sz w:val="24"/>
          <w:szCs w:val="24"/>
          <w:lang w:val="zh-CN" w:eastAsia="zh-CN"/>
        </w:rPr>
        <w:t>使管道内长期处于无氧无水状态，</w:t>
      </w:r>
      <w:r>
        <w:rPr>
          <w:rFonts w:hint="eastAsia" w:ascii="宋体" w:hAnsi="宋体" w:cs="Times New Roman"/>
          <w:color w:val="auto"/>
          <w:sz w:val="24"/>
          <w:szCs w:val="24"/>
          <w:lang w:eastAsia="zh-CN"/>
        </w:rPr>
        <w:t>保持停用</w:t>
      </w:r>
      <w:r>
        <w:rPr>
          <w:rFonts w:hint="eastAsia" w:ascii="宋体" w:hAnsi="宋体" w:cs="Times New Roman"/>
          <w:color w:val="auto"/>
          <w:sz w:val="24"/>
          <w:szCs w:val="24"/>
          <w:lang w:val="en-US" w:eastAsia="zh-CN"/>
        </w:rPr>
        <w:t>管道</w:t>
      </w:r>
      <w:r>
        <w:rPr>
          <w:rFonts w:hint="eastAsia" w:ascii="宋体" w:hAnsi="宋体" w:cs="Times New Roman"/>
          <w:color w:val="auto"/>
          <w:sz w:val="24"/>
          <w:szCs w:val="24"/>
          <w:lang w:eastAsia="zh-CN"/>
        </w:rPr>
        <w:t>表面干燥，</w:t>
      </w:r>
      <w:r>
        <w:rPr>
          <w:rFonts w:hint="eastAsia" w:ascii="宋体" w:hAnsi="宋体" w:cs="Times New Roman"/>
          <w:color w:val="auto"/>
          <w:sz w:val="24"/>
          <w:szCs w:val="24"/>
          <w:lang w:val="zh-CN" w:eastAsia="zh-CN"/>
        </w:rPr>
        <w:t>有效阻止因接触氧气和水而发生腐蚀。</w:t>
      </w:r>
    </w:p>
    <w:p>
      <w:pPr>
        <w:tabs>
          <w:tab w:val="left" w:pos="142"/>
        </w:tabs>
        <w:autoSpaceDE/>
        <w:autoSpaceDN/>
        <w:snapToGrid w:val="0"/>
        <w:spacing w:line="240" w:lineRule="auto"/>
        <w:ind w:right="105" w:rightChars="50" w:firstLine="420" w:firstLineChars="200"/>
        <w:jc w:val="left"/>
        <w:textAlignment w:val="auto"/>
        <w:rPr>
          <w:color w:val="auto"/>
        </w:rPr>
      </w:pPr>
    </w:p>
    <w:p>
      <w:pPr>
        <w:spacing w:line="360" w:lineRule="auto"/>
        <w:rPr>
          <w:rFonts w:asciiTheme="minorEastAsia" w:hAnsiTheme="minorEastAsia" w:eastAsiaTheme="minorEastAsia"/>
          <w:color w:val="auto"/>
          <w:sz w:val="24"/>
          <w:szCs w:val="24"/>
        </w:rPr>
      </w:pPr>
      <w:r>
        <w:rPr>
          <w:rFonts w:hint="eastAsia" w:ascii="宋体" w:hAnsi="宋体"/>
          <w:b/>
          <w:bCs/>
          <w:color w:val="auto"/>
          <w:sz w:val="24"/>
          <w:szCs w:val="24"/>
        </w:rPr>
        <w:t>二、承包方式及工期</w:t>
      </w:r>
      <w:r>
        <w:rPr>
          <w:rFonts w:hint="eastAsia" w:asciiTheme="minorEastAsia" w:hAnsiTheme="minorEastAsia" w:eastAsiaTheme="minorEastAsia"/>
          <w:color w:val="auto"/>
          <w:spacing w:val="10"/>
          <w:sz w:val="24"/>
          <w:szCs w:val="24"/>
        </w:rPr>
        <w:t>：</w:t>
      </w:r>
    </w:p>
    <w:p>
      <w:pPr>
        <w:spacing w:line="360" w:lineRule="auto"/>
        <w:ind w:firstLine="260" w:firstLineChars="100"/>
        <w:rPr>
          <w:rFonts w:ascii="宋体" w:hAnsi="宋体" w:cs="宋体"/>
          <w:color w:val="auto"/>
          <w:sz w:val="24"/>
          <w:szCs w:val="24"/>
        </w:rPr>
      </w:pPr>
      <w:r>
        <w:rPr>
          <w:rFonts w:hint="eastAsia" w:ascii="宋体" w:hAnsi="宋体" w:cs="宋体"/>
          <w:color w:val="auto"/>
          <w:spacing w:val="10"/>
          <w:sz w:val="24"/>
          <w:szCs w:val="24"/>
        </w:rPr>
        <w:t>1、承包方式：</w:t>
      </w:r>
      <w:r>
        <w:rPr>
          <w:rFonts w:hint="eastAsia" w:ascii="宋体" w:hAnsi="宋体" w:cs="宋体"/>
          <w:color w:val="auto"/>
          <w:sz w:val="24"/>
          <w:szCs w:val="24"/>
        </w:rPr>
        <w:t>总承包</w:t>
      </w:r>
    </w:p>
    <w:p>
      <w:pPr>
        <w:pStyle w:val="14"/>
        <w:ind w:left="68" w:leftChars="0" w:firstLine="240" w:firstLineChars="100"/>
        <w:rPr>
          <w:color w:val="auto"/>
        </w:rPr>
      </w:pPr>
      <w:r>
        <w:rPr>
          <w:rFonts w:hint="eastAsia" w:ascii="宋体" w:hAnsi="宋体" w:cs="宋体"/>
          <w:color w:val="auto"/>
          <w:sz w:val="24"/>
          <w:szCs w:val="24"/>
        </w:rPr>
        <w:t>2、工期：合同签订后，接到甲方通知进场施工</w:t>
      </w:r>
      <w:r>
        <w:rPr>
          <w:rFonts w:hint="eastAsia" w:ascii="宋体" w:hAnsi="宋体" w:cs="宋体"/>
          <w:color w:val="auto"/>
          <w:sz w:val="24"/>
          <w:szCs w:val="24"/>
          <w:lang w:eastAsia="zh-CN"/>
        </w:rPr>
        <w:t>并取得开工报告之日</w:t>
      </w:r>
      <w:r>
        <w:rPr>
          <w:rFonts w:hint="eastAsia" w:ascii="宋体" w:hAnsi="宋体" w:cs="宋体"/>
          <w:color w:val="auto"/>
          <w:sz w:val="24"/>
          <w:szCs w:val="24"/>
        </w:rPr>
        <w:t>起</w:t>
      </w:r>
      <w:r>
        <w:rPr>
          <w:rFonts w:hint="eastAsia" w:ascii="宋体" w:hAnsi="宋体" w:cs="宋体"/>
          <w:color w:val="auto"/>
          <w:sz w:val="24"/>
          <w:szCs w:val="24"/>
          <w:lang w:val="en-US" w:eastAsia="zh-CN"/>
        </w:rPr>
        <w:t>3</w:t>
      </w:r>
      <w:r>
        <w:rPr>
          <w:rFonts w:hint="eastAsia" w:ascii="宋体" w:hAnsi="宋体" w:cs="宋体"/>
          <w:color w:val="auto"/>
          <w:sz w:val="24"/>
          <w:szCs w:val="24"/>
        </w:rPr>
        <w:t>0天内完成。</w:t>
      </w:r>
      <w:r>
        <w:rPr>
          <w:rFonts w:hint="eastAsia"/>
          <w:color w:val="auto"/>
          <w:sz w:val="24"/>
        </w:rPr>
        <w:t>若乙方逾期完工的并经甲方验收合格的，则自逾期之日起按本合同金额的2%/天向甲方支付违约金。逾期超过10日的，甲方有权</w:t>
      </w:r>
      <w:r>
        <w:rPr>
          <w:rFonts w:hint="eastAsia"/>
          <w:color w:val="auto"/>
          <w:sz w:val="24"/>
          <w:lang w:val="en-US" w:eastAsia="zh-CN"/>
        </w:rPr>
        <w:t>随时单方面</w:t>
      </w:r>
      <w:r>
        <w:rPr>
          <w:rFonts w:hint="eastAsia"/>
          <w:color w:val="auto"/>
          <w:sz w:val="24"/>
        </w:rPr>
        <w:t>解除本合同，乙方</w:t>
      </w:r>
      <w:r>
        <w:rPr>
          <w:rFonts w:hint="eastAsia"/>
          <w:color w:val="auto"/>
          <w:sz w:val="24"/>
          <w:lang w:val="en-US" w:eastAsia="zh-CN"/>
        </w:rPr>
        <w:t>还</w:t>
      </w:r>
      <w:r>
        <w:rPr>
          <w:rFonts w:hint="eastAsia"/>
          <w:color w:val="auto"/>
          <w:sz w:val="24"/>
        </w:rPr>
        <w:t>应</w:t>
      </w:r>
      <w:r>
        <w:rPr>
          <w:rFonts w:hint="eastAsia"/>
          <w:color w:val="auto"/>
          <w:sz w:val="24"/>
          <w:lang w:val="en-US" w:eastAsia="zh-CN"/>
        </w:rPr>
        <w:t>另外</w:t>
      </w:r>
      <w:r>
        <w:rPr>
          <w:rFonts w:hint="eastAsia"/>
          <w:color w:val="auto"/>
          <w:sz w:val="24"/>
        </w:rPr>
        <w:t>按本合同金额的20%向甲方支付违约金</w:t>
      </w:r>
      <w:r>
        <w:rPr>
          <w:rFonts w:hint="eastAsia"/>
          <w:color w:val="auto"/>
          <w:sz w:val="24"/>
          <w:lang w:eastAsia="zh-CN"/>
        </w:rPr>
        <w:t>，</w:t>
      </w:r>
      <w:r>
        <w:rPr>
          <w:rFonts w:hint="eastAsia"/>
          <w:color w:val="auto"/>
          <w:sz w:val="24"/>
          <w:lang w:val="en-US" w:eastAsia="zh-CN"/>
        </w:rPr>
        <w:t>因乙方违约行为造成的损失包括但限于律师费等由乙方承担。</w:t>
      </w:r>
      <w:r>
        <w:rPr>
          <w:rFonts w:hint="eastAsia"/>
          <w:color w:val="auto"/>
          <w:sz w:val="24"/>
        </w:rPr>
        <w:t>。</w:t>
      </w:r>
    </w:p>
    <w:p>
      <w:pPr>
        <w:spacing w:line="400" w:lineRule="atLeast"/>
        <w:ind w:right="-315" w:rightChars="-150"/>
        <w:jc w:val="left"/>
        <w:outlineLvl w:val="0"/>
        <w:rPr>
          <w:b/>
          <w:color w:val="auto"/>
        </w:rPr>
      </w:pPr>
      <w:r>
        <w:rPr>
          <w:rFonts w:hint="eastAsia" w:ascii="宋体" w:hAnsi="宋体"/>
          <w:b/>
          <w:bCs/>
          <w:color w:val="auto"/>
          <w:sz w:val="24"/>
          <w:szCs w:val="24"/>
        </w:rPr>
        <w:t>三、主要技术规范、施工要求、施工工艺及注意事项</w:t>
      </w:r>
    </w:p>
    <w:p>
      <w:pPr>
        <w:spacing w:line="400" w:lineRule="atLeast"/>
        <w:ind w:left="-315" w:leftChars="-150" w:right="-315" w:rightChars="-150" w:firstLine="480" w:firstLineChars="200"/>
        <w:jc w:val="left"/>
        <w:rPr>
          <w:rFonts w:hint="eastAsia" w:ascii="宋体" w:hAnsi="宋体" w:eastAsia="宋体" w:cs="宋体"/>
          <w:color w:val="auto"/>
          <w:sz w:val="24"/>
          <w:szCs w:val="24"/>
          <w:lang w:eastAsia="zh-CN"/>
        </w:rPr>
      </w:pPr>
      <w:r>
        <w:rPr>
          <w:rFonts w:hint="eastAsia" w:ascii="宋体" w:hAnsi="宋体" w:cs="宋体"/>
          <w:color w:val="auto"/>
          <w:sz w:val="24"/>
          <w:szCs w:val="24"/>
        </w:rPr>
        <w:t>1、</w:t>
      </w:r>
      <w:r>
        <w:rPr>
          <w:rFonts w:hint="eastAsia" w:ascii="宋体" w:hAnsi="宋体" w:eastAsia="宋体" w:cs="宋体"/>
          <w:color w:val="auto"/>
          <w:sz w:val="24"/>
          <w:szCs w:val="24"/>
        </w:rPr>
        <w:t>系统</w:t>
      </w:r>
      <w:r>
        <w:rPr>
          <w:rFonts w:hint="eastAsia" w:ascii="宋体" w:hAnsi="宋体" w:eastAsia="宋体" w:cs="宋体"/>
          <w:color w:val="auto"/>
          <w:sz w:val="24"/>
          <w:szCs w:val="24"/>
          <w:lang w:val="en-US" w:eastAsia="zh-CN"/>
        </w:rPr>
        <w:t>检查</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系统</w:t>
      </w:r>
      <w:r>
        <w:rPr>
          <w:rFonts w:hint="eastAsia" w:ascii="宋体" w:hAnsi="宋体" w:eastAsia="宋体" w:cs="宋体"/>
          <w:color w:val="auto"/>
          <w:sz w:val="24"/>
          <w:szCs w:val="24"/>
        </w:rPr>
        <w:t>保温</w:t>
      </w:r>
      <w:r>
        <w:rPr>
          <w:rFonts w:hint="eastAsia" w:ascii="宋体" w:hAnsi="宋体" w:eastAsia="宋体" w:cs="宋体"/>
          <w:color w:val="auto"/>
          <w:sz w:val="24"/>
          <w:szCs w:val="24"/>
          <w:lang w:val="en-US" w:eastAsia="zh-CN"/>
        </w:rPr>
        <w:t>完好</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所有疏水点找出并检查正常，</w:t>
      </w:r>
      <w:r>
        <w:rPr>
          <w:rFonts w:hint="eastAsia" w:ascii="宋体" w:hAnsi="宋体" w:eastAsia="宋体" w:cs="宋体"/>
          <w:color w:val="auto"/>
          <w:sz w:val="24"/>
          <w:szCs w:val="24"/>
        </w:rPr>
        <w:t>所有的</w:t>
      </w:r>
      <w:r>
        <w:rPr>
          <w:rFonts w:hint="eastAsia" w:ascii="宋体" w:hAnsi="宋体" w:eastAsia="宋体" w:cs="宋体"/>
          <w:color w:val="auto"/>
          <w:sz w:val="24"/>
          <w:szCs w:val="24"/>
          <w:lang w:eastAsia="zh-CN"/>
        </w:rPr>
        <w:t>固定支架</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滑动支架等</w:t>
      </w:r>
      <w:r>
        <w:rPr>
          <w:rFonts w:hint="eastAsia" w:ascii="宋体" w:hAnsi="宋体" w:eastAsia="宋体" w:cs="宋体"/>
          <w:color w:val="auto"/>
          <w:sz w:val="24"/>
          <w:szCs w:val="24"/>
        </w:rPr>
        <w:t>经检查合格</w:t>
      </w:r>
      <w:r>
        <w:rPr>
          <w:rFonts w:hint="eastAsia" w:ascii="宋体" w:hAnsi="宋体" w:eastAsia="宋体" w:cs="宋体"/>
          <w:color w:val="auto"/>
          <w:sz w:val="24"/>
          <w:szCs w:val="24"/>
          <w:lang w:eastAsia="zh-CN"/>
        </w:rPr>
        <w:t>；</w:t>
      </w:r>
    </w:p>
    <w:p>
      <w:pPr>
        <w:spacing w:line="400" w:lineRule="atLeast"/>
        <w:ind w:left="-315" w:leftChars="-150" w:right="-315" w:rightChars="-15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2、气密性试验：充氮保养前需对保养管道进行气密性试验，检查管道所有主汽阀、旁路阀均已关闭及封堵后，将管道内打入压缩空气将积水排掉，</w:t>
      </w:r>
      <w:r>
        <w:rPr>
          <w:rFonts w:hint="eastAsia" w:ascii="宋体" w:hAnsi="宋体" w:cs="宋体"/>
          <w:color w:val="auto"/>
          <w:sz w:val="24"/>
          <w:szCs w:val="24"/>
          <w:lang w:eastAsia="zh-CN"/>
        </w:rPr>
        <w:t>管内积水完全排净后</w:t>
      </w:r>
      <w:r>
        <w:rPr>
          <w:rFonts w:hint="eastAsia" w:ascii="宋体" w:hAnsi="宋体" w:eastAsia="宋体" w:cs="宋体"/>
          <w:color w:val="auto"/>
          <w:sz w:val="24"/>
          <w:szCs w:val="24"/>
          <w:lang w:val="en-US" w:eastAsia="zh-CN"/>
        </w:rPr>
        <w:t>保持压力0.2Mpa进行气密性试验，确保管道安全可靠后将空气放空。</w:t>
      </w:r>
    </w:p>
    <w:p>
      <w:pPr>
        <w:pStyle w:val="4"/>
        <w:spacing w:afterLines="50" w:line="30" w:lineRule="atLeast"/>
        <w:ind w:firstLine="240" w:firstLineChars="100"/>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3、确保主汽阀、旁路阀等用盲板完全堵死后从临时焊接管接口处接入氮气，开启手动阀向管道充氮进行置换，疏水适当打开以便于管道内的空气排出，直至手持式氧分析仪测量出来的氧含量低于2%，</w:t>
      </w:r>
      <w:r>
        <w:rPr>
          <w:rFonts w:hint="eastAsia" w:ascii="宋体" w:hAnsi="宋体" w:cs="宋体"/>
          <w:color w:val="auto"/>
          <w:sz w:val="24"/>
          <w:szCs w:val="24"/>
          <w:lang w:val="en-US" w:eastAsia="zh-CN" w:bidi="ar-SA"/>
        </w:rPr>
        <w:t>用盲板将疏水阀封堵后</w:t>
      </w:r>
      <w:r>
        <w:rPr>
          <w:rFonts w:hint="eastAsia" w:ascii="宋体" w:hAnsi="宋体" w:eastAsia="宋体" w:cs="宋体"/>
          <w:color w:val="auto"/>
          <w:sz w:val="24"/>
          <w:szCs w:val="24"/>
          <w:lang w:val="en-US" w:eastAsia="zh-CN" w:bidi="ar-SA"/>
        </w:rPr>
        <w:t>充压至管道上的压力表显示为0.05MPa，停止充压。</w:t>
      </w:r>
    </w:p>
    <w:p>
      <w:pPr>
        <w:keepNext w:val="0"/>
        <w:keepLines w:val="0"/>
        <w:pageBreakBefore w:val="0"/>
        <w:widowControl/>
        <w:kinsoku/>
        <w:wordWrap/>
        <w:overflowPunct/>
        <w:topLinePunct w:val="0"/>
        <w:autoSpaceDE/>
        <w:autoSpaceDN/>
        <w:bidi w:val="0"/>
        <w:adjustRightInd/>
        <w:snapToGrid/>
        <w:spacing w:line="480" w:lineRule="exact"/>
        <w:ind w:firstLine="240" w:firstLineChars="100"/>
        <w:jc w:val="both"/>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4、充氮完成后，一周内每天记录2次氮气压力及含氧量，压力控制在0.01MPa～0.05MPa范围内，氧含量低于2%，如压力下降至0.01MPa以下，应安排外协人员充氮提压至0.05MPa，并查找压降原因。</w:t>
      </w:r>
    </w:p>
    <w:p>
      <w:pPr>
        <w:keepNext w:val="0"/>
        <w:keepLines w:val="0"/>
        <w:pageBreakBefore w:val="0"/>
        <w:widowControl/>
        <w:kinsoku/>
        <w:wordWrap/>
        <w:overflowPunct/>
        <w:topLinePunct w:val="0"/>
        <w:autoSpaceDE/>
        <w:autoSpaceDN/>
        <w:bidi w:val="0"/>
        <w:adjustRightInd/>
        <w:snapToGrid/>
        <w:spacing w:line="480" w:lineRule="exact"/>
        <w:ind w:firstLine="240" w:firstLineChars="100"/>
        <w:jc w:val="both"/>
        <w:textAlignment w:val="auto"/>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5、一周后保养管道若能压力稳定在0.01MPa～0.05MPa范围内，氧含量低于2%，方可办理首次保养验收。</w:t>
      </w:r>
    </w:p>
    <w:p>
      <w:pPr>
        <w:keepNext w:val="0"/>
        <w:keepLines w:val="0"/>
        <w:pageBreakBefore w:val="0"/>
        <w:widowControl/>
        <w:kinsoku/>
        <w:wordWrap/>
        <w:overflowPunct/>
        <w:topLinePunct w:val="0"/>
        <w:autoSpaceDE/>
        <w:autoSpaceDN/>
        <w:bidi w:val="0"/>
        <w:adjustRightInd/>
        <w:snapToGrid/>
        <w:spacing w:line="480" w:lineRule="exact"/>
        <w:ind w:firstLine="240" w:firstLineChars="100"/>
        <w:jc w:val="both"/>
        <w:textAlignment w:val="auto"/>
        <w:rPr>
          <w:rFonts w:hint="default"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6、首次保养验收合格后，进入后期维护阶段，后期维护期限1年，每月至少巡查2次，确保管道氮气压力保持在0.01MPa～0.05Mpa，氧含量低于2%；压力低于0.01MPa及时补充氮气，确保氮气压力和氧含量合格，并做好巡查及补充记录。</w:t>
      </w:r>
    </w:p>
    <w:p>
      <w:pPr>
        <w:spacing w:line="400" w:lineRule="atLeast"/>
        <w:ind w:right="-315" w:rightChars="-150" w:firstLine="240" w:firstLineChars="100"/>
        <w:jc w:val="left"/>
        <w:rPr>
          <w:rFonts w:ascii="宋体" w:hAnsi="宋体" w:cs="宋体"/>
          <w:color w:val="auto"/>
          <w:sz w:val="24"/>
          <w:szCs w:val="24"/>
        </w:rPr>
      </w:pPr>
      <w:r>
        <w:rPr>
          <w:rFonts w:hint="eastAsia" w:ascii="宋体" w:hAnsi="宋体" w:cs="宋体"/>
          <w:color w:val="auto"/>
          <w:sz w:val="24"/>
          <w:szCs w:val="24"/>
          <w:lang w:val="en-US" w:eastAsia="zh-CN"/>
        </w:rPr>
        <w:t>7</w:t>
      </w:r>
      <w:r>
        <w:rPr>
          <w:rFonts w:hint="eastAsia" w:ascii="宋体" w:hAnsi="宋体" w:cs="宋体"/>
          <w:color w:val="auto"/>
          <w:sz w:val="24"/>
          <w:szCs w:val="24"/>
        </w:rPr>
        <w:t>、</w:t>
      </w:r>
      <w:r>
        <w:rPr>
          <w:rFonts w:hint="eastAsia" w:ascii="宋体" w:hAnsi="宋体" w:cs="宋体"/>
          <w:snapToGrid w:val="0"/>
          <w:color w:val="auto"/>
          <w:sz w:val="24"/>
          <w:szCs w:val="24"/>
          <w:lang w:eastAsia="zh-CN"/>
        </w:rPr>
        <w:t>乙</w:t>
      </w:r>
      <w:r>
        <w:rPr>
          <w:rFonts w:hint="eastAsia" w:ascii="宋体" w:hAnsi="宋体" w:cs="宋体"/>
          <w:snapToGrid w:val="0"/>
          <w:color w:val="auto"/>
          <w:sz w:val="24"/>
          <w:szCs w:val="24"/>
        </w:rPr>
        <w:t>方</w:t>
      </w:r>
      <w:r>
        <w:rPr>
          <w:rFonts w:hint="eastAsia" w:ascii="宋体" w:hAnsi="宋体" w:cs="宋体"/>
          <w:color w:val="auto"/>
          <w:sz w:val="24"/>
          <w:szCs w:val="24"/>
        </w:rPr>
        <w:t>所采购与本项目有关的设备、辅助材料等，必须符合国家标准，出自正规厂商，附带合格证明等有关证明文件。若所采购设备、辅助材料等不符合要求，</w:t>
      </w:r>
      <w:r>
        <w:rPr>
          <w:rFonts w:hint="eastAsia" w:ascii="宋体" w:hAnsi="宋体" w:cs="宋体"/>
          <w:snapToGrid w:val="0"/>
          <w:color w:val="auto"/>
          <w:sz w:val="24"/>
          <w:szCs w:val="24"/>
          <w:lang w:eastAsia="zh-CN"/>
        </w:rPr>
        <w:t>甲</w:t>
      </w:r>
      <w:r>
        <w:rPr>
          <w:rFonts w:hint="eastAsia" w:ascii="宋体" w:hAnsi="宋体" w:cs="宋体"/>
          <w:snapToGrid w:val="0"/>
          <w:color w:val="auto"/>
          <w:sz w:val="24"/>
          <w:szCs w:val="24"/>
        </w:rPr>
        <w:t>方</w:t>
      </w:r>
      <w:r>
        <w:rPr>
          <w:rFonts w:hint="eastAsia" w:ascii="宋体" w:hAnsi="宋体" w:cs="宋体"/>
          <w:color w:val="auto"/>
          <w:sz w:val="24"/>
          <w:szCs w:val="24"/>
        </w:rPr>
        <w:t>有权退货更换，所造成的损失由</w:t>
      </w:r>
      <w:r>
        <w:rPr>
          <w:rFonts w:hint="eastAsia" w:ascii="宋体" w:hAnsi="宋体" w:cs="宋体"/>
          <w:snapToGrid w:val="0"/>
          <w:color w:val="auto"/>
          <w:sz w:val="24"/>
          <w:szCs w:val="24"/>
          <w:lang w:eastAsia="zh-CN"/>
        </w:rPr>
        <w:t>乙</w:t>
      </w:r>
      <w:r>
        <w:rPr>
          <w:rFonts w:hint="eastAsia" w:ascii="宋体" w:hAnsi="宋体" w:cs="宋体"/>
          <w:snapToGrid w:val="0"/>
          <w:color w:val="auto"/>
          <w:sz w:val="24"/>
          <w:szCs w:val="24"/>
        </w:rPr>
        <w:t>方</w:t>
      </w:r>
      <w:r>
        <w:rPr>
          <w:rFonts w:hint="eastAsia" w:ascii="宋体" w:hAnsi="宋体" w:cs="宋体"/>
          <w:color w:val="auto"/>
          <w:sz w:val="24"/>
          <w:szCs w:val="24"/>
        </w:rPr>
        <w:t>自行负责。</w:t>
      </w:r>
    </w:p>
    <w:p>
      <w:pPr>
        <w:spacing w:afterLines="50" w:line="30" w:lineRule="atLeast"/>
        <w:ind w:firstLine="260" w:firstLineChars="100"/>
        <w:rPr>
          <w:rFonts w:ascii="宋体" w:hAnsi="宋体" w:cs="宋体"/>
          <w:color w:val="auto"/>
          <w:spacing w:val="10"/>
          <w:sz w:val="24"/>
          <w:szCs w:val="24"/>
        </w:rPr>
      </w:pPr>
      <w:r>
        <w:rPr>
          <w:rFonts w:hint="eastAsia" w:ascii="宋体" w:hAnsi="宋体" w:cs="宋体"/>
          <w:color w:val="auto"/>
          <w:spacing w:val="10"/>
          <w:sz w:val="24"/>
          <w:szCs w:val="24"/>
          <w:lang w:val="en-US" w:eastAsia="zh-CN"/>
        </w:rPr>
        <w:t>8</w:t>
      </w:r>
      <w:r>
        <w:rPr>
          <w:rFonts w:hint="eastAsia" w:ascii="宋体" w:hAnsi="宋体" w:cs="宋体"/>
          <w:color w:val="auto"/>
          <w:spacing w:val="10"/>
          <w:sz w:val="24"/>
          <w:szCs w:val="24"/>
        </w:rPr>
        <w:t>、施工过程中产生的施工垃圾需清理干净。</w:t>
      </w:r>
    </w:p>
    <w:p>
      <w:pPr>
        <w:pStyle w:val="4"/>
        <w:spacing w:afterLines="50" w:line="30" w:lineRule="atLeast"/>
        <w:ind w:firstLine="240" w:firstLineChars="100"/>
        <w:rPr>
          <w:rFonts w:ascii="宋体" w:hAnsi="宋体" w:cs="宋体"/>
          <w:color w:val="auto"/>
          <w:sz w:val="24"/>
          <w:szCs w:val="24"/>
        </w:rPr>
      </w:pPr>
      <w:r>
        <w:rPr>
          <w:rFonts w:hint="eastAsia" w:ascii="宋体" w:hAnsi="宋体" w:cs="宋体"/>
          <w:color w:val="auto"/>
          <w:sz w:val="24"/>
          <w:szCs w:val="24"/>
          <w:lang w:val="en-US" w:eastAsia="zh-CN"/>
        </w:rPr>
        <w:t>9</w:t>
      </w:r>
      <w:r>
        <w:rPr>
          <w:rFonts w:hint="eastAsia" w:ascii="宋体" w:hAnsi="宋体" w:cs="宋体"/>
          <w:color w:val="auto"/>
          <w:sz w:val="24"/>
          <w:szCs w:val="24"/>
        </w:rPr>
        <w:t>、</w:t>
      </w:r>
      <w:r>
        <w:rPr>
          <w:rFonts w:hint="eastAsia" w:ascii="宋体" w:hAnsi="宋体" w:cs="宋体"/>
          <w:color w:val="auto"/>
          <w:sz w:val="24"/>
          <w:szCs w:val="24"/>
          <w:lang w:eastAsia="zh-CN"/>
        </w:rPr>
        <w:t>管道沿线市政设施、绿化较多，</w:t>
      </w:r>
      <w:r>
        <w:rPr>
          <w:rFonts w:hint="eastAsia" w:ascii="宋体" w:hAnsi="宋体" w:cs="宋体"/>
          <w:color w:val="auto"/>
          <w:sz w:val="24"/>
          <w:szCs w:val="24"/>
        </w:rPr>
        <w:t>如果由于施工原因造成市政公共设施的破坏，</w:t>
      </w:r>
      <w:r>
        <w:rPr>
          <w:rFonts w:hint="eastAsia" w:ascii="宋体" w:hAnsi="宋体" w:cs="宋体"/>
          <w:color w:val="auto"/>
          <w:sz w:val="24"/>
          <w:szCs w:val="24"/>
          <w:lang w:eastAsia="zh-CN"/>
        </w:rPr>
        <w:t>乙</w:t>
      </w:r>
      <w:r>
        <w:rPr>
          <w:rFonts w:hint="eastAsia" w:ascii="宋体" w:hAnsi="宋体" w:cs="宋体"/>
          <w:color w:val="auto"/>
          <w:sz w:val="24"/>
          <w:szCs w:val="24"/>
        </w:rPr>
        <w:t>方须自行组织恢复并承担一切后果。</w:t>
      </w:r>
    </w:p>
    <w:p>
      <w:pPr>
        <w:pStyle w:val="4"/>
        <w:spacing w:afterLines="50" w:line="30" w:lineRule="atLeast"/>
        <w:ind w:left="239" w:leftChars="114" w:firstLine="0" w:firstLineChars="0"/>
        <w:rPr>
          <w:rFonts w:hint="eastAsia" w:ascii="宋体" w:hAnsi="宋体" w:cs="宋体"/>
          <w:color w:val="auto"/>
          <w:spacing w:val="10"/>
          <w:sz w:val="24"/>
          <w:szCs w:val="24"/>
          <w:lang w:val="en-US" w:eastAsia="zh-CN"/>
        </w:rPr>
      </w:pPr>
      <w:r>
        <w:rPr>
          <w:rFonts w:hint="eastAsia" w:ascii="宋体" w:hAnsi="宋体" w:cs="宋体"/>
          <w:color w:val="auto"/>
          <w:sz w:val="24"/>
          <w:szCs w:val="24"/>
          <w:lang w:val="en-US" w:eastAsia="zh-CN"/>
        </w:rPr>
        <w:t>10、乙方在施工过程中若涉及须做安全措施的，包含安全围挡、夜间警示标志、文明告知等，须按规范做好安全措施。</w:t>
      </w:r>
      <w:r>
        <w:rPr>
          <w:rFonts w:hint="eastAsia" w:ascii="宋体" w:hAnsi="宋体" w:cs="宋体"/>
          <w:color w:val="auto"/>
          <w:spacing w:val="10"/>
          <w:sz w:val="24"/>
          <w:szCs w:val="24"/>
          <w:lang w:val="en-US" w:eastAsia="zh-CN"/>
        </w:rPr>
        <w:t xml:space="preserve"> </w:t>
      </w:r>
    </w:p>
    <w:p>
      <w:pPr>
        <w:pStyle w:val="4"/>
        <w:spacing w:afterLines="50" w:line="30" w:lineRule="atLeast"/>
        <w:ind w:left="239" w:leftChars="114" w:firstLine="0" w:firstLineChars="0"/>
        <w:rPr>
          <w:rFonts w:hint="eastAsia" w:ascii="宋体" w:hAnsi="宋体" w:cs="宋体"/>
          <w:color w:val="auto"/>
          <w:spacing w:val="10"/>
          <w:sz w:val="24"/>
          <w:szCs w:val="24"/>
          <w:lang w:val="en-US" w:eastAsia="zh-CN"/>
        </w:rPr>
      </w:pPr>
      <w:r>
        <w:rPr>
          <w:rFonts w:hint="eastAsia" w:ascii="宋体" w:hAnsi="宋体" w:cs="宋体"/>
          <w:color w:val="auto"/>
          <w:sz w:val="24"/>
          <w:szCs w:val="24"/>
          <w:lang w:val="en-US" w:eastAsia="zh-CN"/>
        </w:rPr>
        <w:t>11、保养管道</w:t>
      </w:r>
      <w:r>
        <w:rPr>
          <w:rFonts w:hint="eastAsia" w:ascii="宋体" w:hAnsi="宋体" w:cs="宋体"/>
          <w:color w:val="auto"/>
          <w:spacing w:val="10"/>
          <w:sz w:val="24"/>
          <w:szCs w:val="24"/>
          <w:lang w:val="en-US" w:eastAsia="zh-CN"/>
        </w:rPr>
        <w:t>涉及DN50疏水约22个，DN300分段阀2个，DN250，DN150分段阀各1个。</w:t>
      </w:r>
    </w:p>
    <w:p>
      <w:pPr>
        <w:spacing w:line="360" w:lineRule="auto"/>
        <w:rPr>
          <w:rFonts w:ascii="宋体" w:hAnsi="宋体"/>
          <w:b/>
          <w:bCs/>
          <w:color w:val="auto"/>
          <w:sz w:val="24"/>
          <w:szCs w:val="24"/>
        </w:rPr>
      </w:pPr>
      <w:r>
        <w:rPr>
          <w:rFonts w:hint="eastAsia" w:ascii="宋体" w:hAnsi="宋体"/>
          <w:b/>
          <w:bCs/>
          <w:color w:val="auto"/>
          <w:sz w:val="24"/>
          <w:szCs w:val="24"/>
        </w:rPr>
        <w:t>四、施工范围</w:t>
      </w:r>
    </w:p>
    <w:p>
      <w:pPr>
        <w:spacing w:line="360" w:lineRule="auto"/>
        <w:ind w:right="-315" w:rightChars="-150" w:firstLine="360" w:firstLineChars="150"/>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1、保养管道有关竣工图纸、资料可作为施工时的参考和依据；</w:t>
      </w:r>
    </w:p>
    <w:p>
      <w:pPr>
        <w:spacing w:line="360" w:lineRule="auto"/>
        <w:ind w:right="-315" w:rightChars="-150" w:firstLine="360" w:firstLineChars="150"/>
        <w:rPr>
          <w:rFonts w:hint="eastAsia" w:ascii="宋体" w:hAnsi="宋体" w:cs="Times New Roman"/>
          <w:color w:val="auto"/>
          <w:sz w:val="24"/>
          <w:szCs w:val="24"/>
          <w:lang w:val="en-US" w:eastAsia="zh-CN"/>
        </w:rPr>
      </w:pPr>
      <w:r>
        <w:rPr>
          <w:rFonts w:hint="eastAsia" w:ascii="宋体" w:hAnsi="宋体" w:cs="宋体"/>
          <w:color w:val="auto"/>
          <w:sz w:val="24"/>
          <w:szCs w:val="24"/>
          <w:shd w:val="clear" w:color="auto" w:fill="FFFFFF"/>
          <w:lang w:val="en-US" w:eastAsia="zh-CN"/>
        </w:rPr>
        <w:t>2</w:t>
      </w:r>
      <w:r>
        <w:rPr>
          <w:rFonts w:hint="eastAsia" w:ascii="宋体" w:hAnsi="宋体" w:cs="宋体"/>
          <w:color w:val="auto"/>
          <w:sz w:val="24"/>
          <w:szCs w:val="24"/>
          <w:shd w:val="clear" w:color="auto" w:fill="FFFFFF"/>
        </w:rPr>
        <w:t>、</w:t>
      </w:r>
      <w:r>
        <w:rPr>
          <w:rFonts w:hint="eastAsia" w:ascii="宋体" w:hAnsi="宋体" w:cs="Times New Roman"/>
          <w:color w:val="auto"/>
          <w:sz w:val="24"/>
          <w:szCs w:val="24"/>
          <w:lang w:val="en-US" w:eastAsia="zh-CN"/>
        </w:rPr>
        <w:t>同集中路古龙线上中盛粮油支线开口至中盛粮油公司厂内分段阀及沿线疏水管道。</w:t>
      </w:r>
    </w:p>
    <w:p>
      <w:pPr>
        <w:spacing w:line="360" w:lineRule="auto"/>
        <w:ind w:right="-315" w:rightChars="-150"/>
        <w:rPr>
          <w:rFonts w:hint="eastAsia" w:ascii="宋体" w:hAnsi="宋体" w:cs="Times New Roman"/>
          <w:b/>
          <w:bCs/>
          <w:color w:val="auto"/>
          <w:sz w:val="24"/>
          <w:szCs w:val="24"/>
          <w:lang w:val="en-US" w:eastAsia="zh-CN"/>
        </w:rPr>
      </w:pPr>
      <w:r>
        <w:rPr>
          <w:rFonts w:hint="eastAsia" w:ascii="宋体" w:hAnsi="宋体" w:cs="Times New Roman"/>
          <w:b/>
          <w:bCs/>
          <w:color w:val="auto"/>
          <w:sz w:val="24"/>
          <w:szCs w:val="24"/>
          <w:lang w:val="en-US" w:eastAsia="zh-CN"/>
        </w:rPr>
        <w:t>五、验收</w:t>
      </w:r>
    </w:p>
    <w:p>
      <w:pPr>
        <w:spacing w:line="360" w:lineRule="auto"/>
        <w:ind w:right="-315" w:rightChars="-150" w:firstLine="480" w:firstLineChars="200"/>
        <w:rPr>
          <w:rFonts w:hint="default" w:ascii="宋体" w:hAnsi="宋体" w:cs="Times New Roman"/>
          <w:b w:val="0"/>
          <w:bCs w:val="0"/>
          <w:color w:val="auto"/>
          <w:sz w:val="24"/>
          <w:szCs w:val="24"/>
          <w:lang w:val="en-US" w:eastAsia="zh-CN"/>
        </w:rPr>
      </w:pPr>
      <w:r>
        <w:rPr>
          <w:rFonts w:hint="eastAsia" w:ascii="宋体" w:hAnsi="宋体" w:cs="Times New Roman"/>
          <w:b w:val="0"/>
          <w:bCs w:val="0"/>
          <w:color w:val="auto"/>
          <w:sz w:val="24"/>
          <w:szCs w:val="24"/>
          <w:lang w:val="en-US" w:eastAsia="zh-CN"/>
        </w:rPr>
        <w:t>中盛粮油蒸汽管道保养分蒸汽管道保养和蒸汽管道保养后期维护2个阶段，该项目的工程验收也分2个阶段验收：</w:t>
      </w:r>
    </w:p>
    <w:p>
      <w:pPr>
        <w:spacing w:line="360" w:lineRule="auto"/>
        <w:ind w:right="-315" w:rightChars="-150"/>
        <w:rPr>
          <w:rFonts w:hint="eastAsia" w:ascii="宋体" w:hAnsi="宋体" w:cs="宋体"/>
          <w:color w:val="auto"/>
          <w:sz w:val="24"/>
          <w:szCs w:val="24"/>
          <w:lang w:val="en-US" w:eastAsia="zh-CN" w:bidi="ar-SA"/>
        </w:rPr>
      </w:pPr>
      <w:r>
        <w:rPr>
          <w:rFonts w:hint="eastAsia" w:ascii="宋体" w:hAnsi="宋体" w:cs="Times New Roman"/>
          <w:b w:val="0"/>
          <w:bCs w:val="0"/>
          <w:color w:val="auto"/>
          <w:sz w:val="24"/>
          <w:szCs w:val="24"/>
          <w:lang w:val="en-US" w:eastAsia="zh-CN"/>
        </w:rPr>
        <w:t>1、蒸汽管道保养结束后一周内，</w:t>
      </w:r>
      <w:r>
        <w:rPr>
          <w:rFonts w:hint="eastAsia" w:ascii="宋体" w:hAnsi="宋体" w:eastAsia="宋体" w:cs="宋体"/>
          <w:color w:val="auto"/>
          <w:sz w:val="24"/>
          <w:szCs w:val="24"/>
          <w:lang w:val="en-US" w:eastAsia="zh-CN" w:bidi="ar-SA"/>
        </w:rPr>
        <w:t>每天记录2次氮气压力及含氧量，压力控制在0.01MPa～0.05MPa范围内，氧含量低于2%</w:t>
      </w:r>
      <w:r>
        <w:rPr>
          <w:rFonts w:hint="eastAsia" w:ascii="宋体" w:hAnsi="宋体" w:cs="宋体"/>
          <w:color w:val="auto"/>
          <w:sz w:val="24"/>
          <w:szCs w:val="24"/>
          <w:lang w:val="en-US" w:eastAsia="zh-CN" w:bidi="ar-SA"/>
        </w:rPr>
        <w:t>，方可办理蒸汽管道保养验收。</w:t>
      </w:r>
    </w:p>
    <w:p>
      <w:pPr>
        <w:keepNext w:val="0"/>
        <w:keepLines w:val="0"/>
        <w:pageBreakBefore w:val="0"/>
        <w:widowControl/>
        <w:kinsoku/>
        <w:wordWrap/>
        <w:overflowPunct/>
        <w:topLinePunct w:val="0"/>
        <w:autoSpaceDE/>
        <w:autoSpaceDN/>
        <w:bidi w:val="0"/>
        <w:adjustRightInd/>
        <w:snapToGrid/>
        <w:spacing w:line="480" w:lineRule="exact"/>
        <w:jc w:val="both"/>
        <w:textAlignment w:val="auto"/>
        <w:rPr>
          <w:rFonts w:hint="eastAsia" w:ascii="宋体" w:hAnsi="宋体" w:cs="Times New Roman"/>
          <w:color w:val="auto"/>
          <w:sz w:val="24"/>
          <w:szCs w:val="24"/>
          <w:lang w:val="en-US" w:eastAsia="zh-CN"/>
        </w:rPr>
      </w:pPr>
      <w:r>
        <w:rPr>
          <w:rFonts w:hint="eastAsia" w:ascii="宋体" w:hAnsi="宋体" w:cs="宋体"/>
          <w:color w:val="auto"/>
          <w:sz w:val="24"/>
          <w:szCs w:val="24"/>
          <w:lang w:val="en-US" w:eastAsia="zh-CN" w:bidi="ar-SA"/>
        </w:rPr>
        <w:t>2、</w:t>
      </w:r>
      <w:r>
        <w:rPr>
          <w:rFonts w:hint="eastAsia" w:ascii="宋体" w:hAnsi="宋体" w:cs="Times New Roman"/>
          <w:b w:val="0"/>
          <w:bCs w:val="0"/>
          <w:color w:val="auto"/>
          <w:sz w:val="24"/>
          <w:szCs w:val="24"/>
          <w:lang w:val="en-US" w:eastAsia="zh-CN"/>
        </w:rPr>
        <w:t>蒸汽管道保养后期维护1年期限内，检查确保</w:t>
      </w:r>
      <w:r>
        <w:rPr>
          <w:rFonts w:hint="eastAsia" w:ascii="宋体" w:hAnsi="宋体" w:eastAsia="宋体" w:cs="宋体"/>
          <w:color w:val="auto"/>
          <w:sz w:val="24"/>
          <w:szCs w:val="24"/>
          <w:lang w:val="en-US" w:eastAsia="zh-CN" w:bidi="ar-SA"/>
        </w:rPr>
        <w:t>每月至少巡查2次，</w:t>
      </w:r>
      <w:r>
        <w:rPr>
          <w:rFonts w:hint="eastAsia" w:ascii="宋体" w:hAnsi="宋体" w:cs="宋体"/>
          <w:color w:val="auto"/>
          <w:sz w:val="24"/>
          <w:szCs w:val="24"/>
          <w:lang w:val="en-US" w:eastAsia="zh-CN" w:bidi="ar-SA"/>
        </w:rPr>
        <w:t>且</w:t>
      </w:r>
      <w:r>
        <w:rPr>
          <w:rFonts w:hint="eastAsia" w:ascii="宋体" w:hAnsi="宋体" w:eastAsia="宋体" w:cs="宋体"/>
          <w:color w:val="auto"/>
          <w:sz w:val="24"/>
          <w:szCs w:val="24"/>
          <w:lang w:val="en-US" w:eastAsia="zh-CN" w:bidi="ar-SA"/>
        </w:rPr>
        <w:t>管道氮气压力保持在0.01MPa～0.05Mpa，氧含量低于2%；压力低于0.01MPa</w:t>
      </w:r>
      <w:r>
        <w:rPr>
          <w:rFonts w:hint="eastAsia" w:ascii="宋体" w:hAnsi="宋体" w:cs="宋体"/>
          <w:color w:val="auto"/>
          <w:sz w:val="24"/>
          <w:szCs w:val="24"/>
          <w:lang w:val="en-US" w:eastAsia="zh-CN" w:bidi="ar-SA"/>
        </w:rPr>
        <w:t>有</w:t>
      </w:r>
      <w:r>
        <w:rPr>
          <w:rFonts w:hint="eastAsia" w:ascii="宋体" w:hAnsi="宋体" w:eastAsia="宋体" w:cs="宋体"/>
          <w:color w:val="auto"/>
          <w:sz w:val="24"/>
          <w:szCs w:val="24"/>
          <w:lang w:val="en-US" w:eastAsia="zh-CN" w:bidi="ar-SA"/>
        </w:rPr>
        <w:t>及时补充氮气，氮气压力和氧含量合格，做好巡查及补充记录</w:t>
      </w:r>
      <w:r>
        <w:rPr>
          <w:rFonts w:hint="eastAsia" w:ascii="宋体" w:hAnsi="宋体" w:cs="宋体"/>
          <w:color w:val="auto"/>
          <w:sz w:val="24"/>
          <w:szCs w:val="24"/>
          <w:lang w:val="en-US" w:eastAsia="zh-CN" w:bidi="ar-SA"/>
        </w:rPr>
        <w:t>并经甲方签字确认，有关巡查记录及现场照片是办理蒸汽管道后期维护竣工验收的依据。</w:t>
      </w:r>
    </w:p>
    <w:p>
      <w:pPr>
        <w:spacing w:line="360" w:lineRule="auto"/>
        <w:rPr>
          <w:rFonts w:hint="eastAsia" w:asciiTheme="minorEastAsia" w:hAnsiTheme="minorEastAsia" w:eastAsiaTheme="minorEastAsia"/>
          <w:b/>
          <w:color w:val="auto"/>
          <w:sz w:val="24"/>
          <w:szCs w:val="24"/>
          <w:lang w:eastAsia="zh-CN"/>
        </w:rPr>
      </w:pPr>
      <w:r>
        <w:rPr>
          <w:rFonts w:hint="eastAsia" w:asciiTheme="minorEastAsia" w:hAnsiTheme="minorEastAsia" w:eastAsiaTheme="minorEastAsia"/>
          <w:b/>
          <w:color w:val="auto"/>
          <w:sz w:val="24"/>
          <w:szCs w:val="24"/>
          <w:lang w:eastAsia="zh-CN"/>
        </w:rPr>
        <w:t>六</w:t>
      </w:r>
      <w:r>
        <w:rPr>
          <w:rFonts w:hint="eastAsia" w:asciiTheme="minorEastAsia" w:hAnsiTheme="minorEastAsia" w:eastAsiaTheme="minorEastAsia"/>
          <w:b/>
          <w:color w:val="auto"/>
          <w:sz w:val="24"/>
          <w:szCs w:val="24"/>
        </w:rPr>
        <w:t>、合同价款：</w:t>
      </w:r>
      <w:r>
        <w:rPr>
          <w:rFonts w:hint="eastAsia" w:asciiTheme="minorEastAsia" w:hAnsiTheme="minorEastAsia" w:eastAsiaTheme="minorEastAsia"/>
          <w:b/>
          <w:color w:val="auto"/>
          <w:sz w:val="24"/>
          <w:szCs w:val="24"/>
          <w:u w:val="single"/>
        </w:rPr>
        <w:t xml:space="preserve">    </w:t>
      </w:r>
      <w:r>
        <w:rPr>
          <w:rFonts w:hint="eastAsia" w:asciiTheme="minorEastAsia" w:hAnsiTheme="minorEastAsia" w:eastAsiaTheme="minorEastAsia"/>
          <w:b/>
          <w:color w:val="auto"/>
          <w:sz w:val="24"/>
          <w:szCs w:val="24"/>
          <w:u w:val="single"/>
          <w:lang w:val="en-US" w:eastAsia="zh-CN"/>
        </w:rPr>
        <w:t xml:space="preserve"> </w:t>
      </w:r>
      <w:r>
        <w:rPr>
          <w:rFonts w:hint="eastAsia" w:asciiTheme="minorEastAsia" w:hAnsiTheme="minorEastAsia" w:eastAsiaTheme="minorEastAsia"/>
          <w:b/>
          <w:color w:val="auto"/>
          <w:sz w:val="24"/>
          <w:szCs w:val="24"/>
          <w:u w:val="single"/>
        </w:rPr>
        <w:t xml:space="preserve">  </w:t>
      </w:r>
      <w:r>
        <w:rPr>
          <w:rFonts w:hint="eastAsia" w:asciiTheme="minorEastAsia" w:hAnsiTheme="minorEastAsia" w:eastAsiaTheme="minorEastAsia"/>
          <w:b/>
          <w:color w:val="auto"/>
          <w:sz w:val="24"/>
          <w:szCs w:val="24"/>
        </w:rPr>
        <w:t>万元</w:t>
      </w:r>
      <w:r>
        <w:rPr>
          <w:rFonts w:hint="eastAsia" w:asciiTheme="minorEastAsia" w:hAnsiTheme="minorEastAsia" w:eastAsiaTheme="minorEastAsia"/>
          <w:b/>
          <w:color w:val="auto"/>
          <w:sz w:val="24"/>
          <w:szCs w:val="24"/>
          <w:lang w:eastAsia="zh-CN"/>
        </w:rPr>
        <w:t>（大写</w:t>
      </w:r>
      <w:r>
        <w:rPr>
          <w:rFonts w:hint="eastAsia" w:asciiTheme="minorEastAsia" w:hAnsiTheme="minorEastAsia" w:eastAsiaTheme="minorEastAsia"/>
          <w:b/>
          <w:color w:val="auto"/>
          <w:sz w:val="24"/>
          <w:szCs w:val="24"/>
          <w:u w:val="single"/>
          <w:lang w:val="en-US" w:eastAsia="zh-CN"/>
        </w:rPr>
        <w:t xml:space="preserve">        </w:t>
      </w:r>
      <w:r>
        <w:rPr>
          <w:rFonts w:hint="eastAsia" w:asciiTheme="minorEastAsia" w:hAnsiTheme="minorEastAsia" w:eastAsiaTheme="minorEastAsia"/>
          <w:b/>
          <w:color w:val="auto"/>
          <w:sz w:val="24"/>
          <w:szCs w:val="24"/>
        </w:rPr>
        <w:t>含税</w:t>
      </w:r>
      <w:r>
        <w:rPr>
          <w:rFonts w:hint="eastAsia" w:asciiTheme="minorEastAsia" w:hAnsiTheme="minorEastAsia" w:eastAsiaTheme="minorEastAsia"/>
          <w:b/>
          <w:color w:val="auto"/>
          <w:sz w:val="24"/>
          <w:szCs w:val="24"/>
          <w:u w:val="single"/>
          <w:lang w:val="en-US" w:eastAsia="zh-CN"/>
        </w:rPr>
        <w:t xml:space="preserve">     %</w:t>
      </w:r>
      <w:r>
        <w:rPr>
          <w:rFonts w:hint="eastAsia" w:asciiTheme="minorEastAsia" w:hAnsiTheme="minorEastAsia" w:eastAsiaTheme="minorEastAsia"/>
          <w:b/>
          <w:color w:val="auto"/>
          <w:sz w:val="24"/>
          <w:szCs w:val="24"/>
        </w:rPr>
        <w:t>）</w:t>
      </w:r>
    </w:p>
    <w:p>
      <w:pPr>
        <w:tabs>
          <w:tab w:val="left" w:pos="0"/>
        </w:tabs>
        <w:autoSpaceDE/>
        <w:autoSpaceDN/>
        <w:snapToGrid w:val="0"/>
        <w:spacing w:line="360" w:lineRule="auto"/>
        <w:ind w:right="105" w:rightChars="50"/>
        <w:jc w:val="left"/>
        <w:textAlignment w:val="auto"/>
        <w:rPr>
          <w:rFonts w:hint="default" w:ascii="宋体" w:hAnsi="宋体"/>
          <w:color w:val="auto"/>
          <w:sz w:val="24"/>
          <w:szCs w:val="24"/>
          <w:lang w:val="en-US"/>
        </w:rPr>
      </w:pPr>
      <w:r>
        <w:rPr>
          <w:rFonts w:hint="eastAsia" w:ascii="宋体" w:hAnsi="宋体"/>
          <w:b/>
          <w:bCs/>
          <w:color w:val="auto"/>
          <w:sz w:val="24"/>
          <w:szCs w:val="24"/>
          <w:lang w:eastAsia="zh-CN"/>
        </w:rPr>
        <w:t>七</w:t>
      </w:r>
      <w:r>
        <w:rPr>
          <w:rFonts w:hint="eastAsia" w:ascii="宋体" w:hAnsi="宋体"/>
          <w:b/>
          <w:bCs/>
          <w:color w:val="auto"/>
          <w:sz w:val="24"/>
          <w:szCs w:val="24"/>
        </w:rPr>
        <w:t>、</w:t>
      </w:r>
      <w:r>
        <w:rPr>
          <w:rFonts w:hint="eastAsia" w:ascii="宋体" w:hAnsi="宋体"/>
          <w:b/>
          <w:color w:val="auto"/>
          <w:sz w:val="24"/>
          <w:szCs w:val="24"/>
        </w:rPr>
        <w:t>付款方式：</w:t>
      </w:r>
      <w:bookmarkStart w:id="63" w:name="_Toc28832_WPSOffice_Level1"/>
      <w:r>
        <w:rPr>
          <w:rFonts w:hint="eastAsia" w:ascii="宋体" w:hAnsi="宋体"/>
          <w:color w:val="auto"/>
          <w:sz w:val="24"/>
          <w:szCs w:val="24"/>
          <w:lang w:eastAsia="zh-CN"/>
        </w:rPr>
        <w:t>本工程费用分为（</w:t>
      </w:r>
      <w:r>
        <w:rPr>
          <w:rFonts w:hint="eastAsia" w:ascii="宋体" w:hAnsi="宋体"/>
          <w:color w:val="auto"/>
          <w:sz w:val="24"/>
          <w:szCs w:val="24"/>
          <w:lang w:val="en-US" w:eastAsia="zh-CN"/>
        </w:rPr>
        <w:t>1</w:t>
      </w:r>
      <w:r>
        <w:rPr>
          <w:rFonts w:hint="eastAsia" w:ascii="宋体" w:hAnsi="宋体"/>
          <w:color w:val="auto"/>
          <w:sz w:val="24"/>
          <w:szCs w:val="24"/>
          <w:lang w:eastAsia="zh-CN"/>
        </w:rPr>
        <w:t>）蒸汽管道保养费用</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万元（其中气密性试验</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万元，充氮保养</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r>
        <w:rPr>
          <w:rFonts w:hint="eastAsia" w:ascii="宋体" w:hAnsi="宋体"/>
          <w:color w:val="auto"/>
          <w:sz w:val="24"/>
          <w:szCs w:val="24"/>
          <w:lang w:eastAsia="zh-CN"/>
        </w:rPr>
        <w:t>（</w:t>
      </w:r>
      <w:r>
        <w:rPr>
          <w:rFonts w:hint="eastAsia" w:ascii="宋体" w:hAnsi="宋体"/>
          <w:color w:val="auto"/>
          <w:sz w:val="24"/>
          <w:szCs w:val="24"/>
          <w:lang w:val="en-US" w:eastAsia="zh-CN"/>
        </w:rPr>
        <w:t>2</w:t>
      </w:r>
      <w:r>
        <w:rPr>
          <w:rFonts w:hint="eastAsia" w:ascii="宋体" w:hAnsi="宋体"/>
          <w:color w:val="auto"/>
          <w:sz w:val="24"/>
          <w:szCs w:val="24"/>
          <w:lang w:eastAsia="zh-CN"/>
        </w:rPr>
        <w:t>）蒸汽管道保养后期维护费用</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p>
    <w:p>
      <w:pPr>
        <w:tabs>
          <w:tab w:val="left" w:pos="0"/>
        </w:tabs>
        <w:autoSpaceDE/>
        <w:autoSpaceDN/>
        <w:snapToGrid w:val="0"/>
        <w:spacing w:line="400" w:lineRule="atLeast"/>
        <w:ind w:right="105" w:rightChars="0"/>
        <w:jc w:val="left"/>
        <w:textAlignment w:val="auto"/>
        <w:rPr>
          <w:rFonts w:hint="eastAsia" w:ascii="宋体" w:hAnsi="宋体"/>
          <w:color w:val="auto"/>
          <w:sz w:val="24"/>
          <w:szCs w:val="24"/>
          <w:lang w:eastAsia="zh-CN"/>
        </w:rPr>
      </w:pPr>
      <w:r>
        <w:rPr>
          <w:rFonts w:hint="eastAsia" w:ascii="宋体" w:hAnsi="宋体"/>
          <w:color w:val="auto"/>
          <w:sz w:val="24"/>
          <w:szCs w:val="24"/>
          <w:lang w:val="en-US" w:eastAsia="zh-CN"/>
        </w:rPr>
        <w:t>1</w:t>
      </w:r>
      <w:r>
        <w:rPr>
          <w:rFonts w:hint="eastAsia" w:ascii="宋体" w:hAnsi="宋体"/>
          <w:color w:val="auto"/>
          <w:sz w:val="24"/>
          <w:szCs w:val="24"/>
          <w:lang w:eastAsia="zh-CN"/>
        </w:rPr>
        <w:t>蒸汽管道保养费用：蒸汽管道保养</w:t>
      </w:r>
      <w:r>
        <w:rPr>
          <w:rFonts w:hint="eastAsia" w:ascii="宋体" w:hAnsi="宋体"/>
          <w:color w:val="auto"/>
          <w:sz w:val="24"/>
          <w:szCs w:val="24"/>
        </w:rPr>
        <w:t>验收合格后，</w:t>
      </w:r>
      <w:r>
        <w:rPr>
          <w:rFonts w:hint="eastAsia" w:ascii="宋体" w:hAnsi="宋体"/>
          <w:color w:val="auto"/>
          <w:sz w:val="24"/>
          <w:szCs w:val="24"/>
          <w:lang w:eastAsia="zh-CN"/>
        </w:rPr>
        <w:t>甲方</w:t>
      </w:r>
      <w:r>
        <w:rPr>
          <w:rFonts w:hint="eastAsia" w:ascii="宋体" w:hAnsi="宋体"/>
          <w:color w:val="auto"/>
          <w:sz w:val="24"/>
          <w:szCs w:val="24"/>
        </w:rPr>
        <w:t>收到</w:t>
      </w:r>
      <w:r>
        <w:rPr>
          <w:rFonts w:hint="eastAsia" w:ascii="宋体" w:hAnsi="宋体"/>
          <w:color w:val="auto"/>
          <w:sz w:val="24"/>
          <w:szCs w:val="24"/>
          <w:lang w:eastAsia="zh-CN"/>
        </w:rPr>
        <w:t>乙</w:t>
      </w:r>
      <w:r>
        <w:rPr>
          <w:rFonts w:hint="eastAsia" w:ascii="宋体" w:hAnsi="宋体"/>
          <w:color w:val="auto"/>
          <w:sz w:val="24"/>
          <w:szCs w:val="24"/>
        </w:rPr>
        <w:t>方开具工程合同总金额增值税(9%)专用发票后15个工作日内</w:t>
      </w:r>
      <w:r>
        <w:rPr>
          <w:rFonts w:hint="eastAsia" w:ascii="宋体" w:hAnsi="宋体"/>
          <w:color w:val="auto"/>
          <w:sz w:val="24"/>
          <w:szCs w:val="24"/>
          <w:lang w:eastAsia="zh-CN"/>
        </w:rPr>
        <w:t>支付相应的工程费</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r>
        <w:rPr>
          <w:rFonts w:hint="eastAsia" w:ascii="宋体" w:hAnsi="宋体"/>
          <w:color w:val="auto"/>
          <w:sz w:val="24"/>
          <w:szCs w:val="24"/>
          <w:lang w:eastAsia="zh-CN"/>
        </w:rPr>
        <w:t>（报价表第</w:t>
      </w:r>
      <w:r>
        <w:rPr>
          <w:rFonts w:hint="eastAsia" w:ascii="宋体" w:hAnsi="宋体"/>
          <w:color w:val="auto"/>
          <w:sz w:val="24"/>
          <w:szCs w:val="24"/>
          <w:lang w:val="en-US" w:eastAsia="zh-CN"/>
        </w:rPr>
        <w:t>1,2项</w:t>
      </w:r>
      <w:r>
        <w:rPr>
          <w:rFonts w:hint="eastAsia" w:ascii="宋体" w:hAnsi="宋体"/>
          <w:color w:val="auto"/>
          <w:sz w:val="24"/>
          <w:szCs w:val="24"/>
          <w:lang w:eastAsia="zh-CN"/>
        </w:rPr>
        <w:t>）；</w:t>
      </w:r>
      <w:r>
        <w:rPr>
          <w:rFonts w:hint="eastAsia" w:ascii="宋体" w:hAnsi="宋体"/>
          <w:color w:val="auto"/>
          <w:sz w:val="24"/>
          <w:szCs w:val="24"/>
        </w:rPr>
        <w:t>乙方开具电子发票时，备注栏需备注成交方银行账号、开户行、收款人、复核人，并发送OFD版本和XML版本电子档给</w:t>
      </w:r>
      <w:r>
        <w:rPr>
          <w:rFonts w:hint="eastAsia" w:ascii="宋体" w:hAnsi="宋体"/>
          <w:color w:val="auto"/>
          <w:sz w:val="24"/>
          <w:szCs w:val="24"/>
          <w:lang w:eastAsia="zh-CN"/>
        </w:rPr>
        <w:t>甲</w:t>
      </w:r>
      <w:r>
        <w:rPr>
          <w:rFonts w:hint="eastAsia" w:ascii="宋体" w:hAnsi="宋体"/>
          <w:color w:val="auto"/>
          <w:sz w:val="24"/>
          <w:szCs w:val="24"/>
        </w:rPr>
        <w:t>方存档。（若国家税率调整，含税价应做相应调整）。</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w:t>
      </w:r>
      <w:r>
        <w:rPr>
          <w:rFonts w:hint="eastAsia" w:ascii="宋体" w:hAnsi="宋体"/>
          <w:color w:val="auto"/>
          <w:sz w:val="24"/>
          <w:szCs w:val="24"/>
          <w:lang w:eastAsia="zh-CN"/>
        </w:rPr>
        <w:t>蒸汽管道保养后期维护费用：蒸汽管道保养后期维护</w:t>
      </w:r>
      <w:r>
        <w:rPr>
          <w:rFonts w:hint="eastAsia" w:ascii="宋体" w:hAnsi="宋体"/>
          <w:color w:val="auto"/>
          <w:sz w:val="24"/>
          <w:szCs w:val="24"/>
          <w:lang w:val="en-US" w:eastAsia="zh-CN"/>
        </w:rPr>
        <w:t>1年期限满后保压正常、含氧量合格，方可办理后期维护竣工验收，验收合格后</w:t>
      </w:r>
      <w:r>
        <w:rPr>
          <w:rFonts w:hint="eastAsia" w:ascii="宋体" w:hAnsi="宋体"/>
          <w:color w:val="auto"/>
          <w:sz w:val="24"/>
          <w:szCs w:val="24"/>
        </w:rPr>
        <w:t>15个工作日内</w:t>
      </w:r>
      <w:r>
        <w:rPr>
          <w:rFonts w:hint="eastAsia" w:ascii="宋体" w:hAnsi="宋体"/>
          <w:color w:val="auto"/>
          <w:sz w:val="24"/>
          <w:szCs w:val="24"/>
          <w:lang w:val="en-US" w:eastAsia="zh-CN"/>
        </w:rPr>
        <w:t>支付</w:t>
      </w:r>
      <w:r>
        <w:rPr>
          <w:rFonts w:hint="eastAsia" w:ascii="宋体" w:hAnsi="宋体"/>
          <w:color w:val="auto"/>
          <w:sz w:val="24"/>
          <w:szCs w:val="24"/>
          <w:lang w:eastAsia="zh-CN"/>
        </w:rPr>
        <w:t>蒸汽管道保养后期维护费用</w:t>
      </w:r>
      <w:r>
        <w:rPr>
          <w:rFonts w:hint="eastAsia" w:ascii="宋体" w:hAnsi="宋体"/>
          <w:color w:val="auto"/>
          <w:sz w:val="24"/>
          <w:szCs w:val="24"/>
          <w:u w:val="single"/>
          <w:lang w:val="en-US" w:eastAsia="zh-CN"/>
        </w:rPr>
        <w:t xml:space="preserve">     </w:t>
      </w:r>
      <w:r>
        <w:rPr>
          <w:rFonts w:hint="eastAsia" w:ascii="宋体" w:hAnsi="宋体"/>
          <w:color w:val="auto"/>
          <w:sz w:val="24"/>
          <w:szCs w:val="24"/>
          <w:u w:val="none"/>
          <w:lang w:val="en-US" w:eastAsia="zh-CN"/>
        </w:rPr>
        <w:t>万元</w:t>
      </w:r>
      <w:r>
        <w:rPr>
          <w:rFonts w:hint="eastAsia" w:ascii="宋体" w:hAnsi="宋体"/>
          <w:color w:val="auto"/>
          <w:sz w:val="24"/>
          <w:szCs w:val="24"/>
          <w:lang w:eastAsia="zh-CN"/>
        </w:rPr>
        <w:t>（报价表第</w:t>
      </w:r>
      <w:r>
        <w:rPr>
          <w:rFonts w:hint="eastAsia" w:ascii="宋体" w:hAnsi="宋体"/>
          <w:color w:val="auto"/>
          <w:sz w:val="24"/>
          <w:szCs w:val="24"/>
          <w:lang w:val="en-US" w:eastAsia="zh-CN"/>
        </w:rPr>
        <w:t>3项</w:t>
      </w:r>
      <w:r>
        <w:rPr>
          <w:rFonts w:hint="eastAsia" w:ascii="宋体" w:hAnsi="宋体"/>
          <w:color w:val="auto"/>
          <w:sz w:val="24"/>
          <w:szCs w:val="24"/>
          <w:lang w:eastAsia="zh-CN"/>
        </w:rPr>
        <w:t>）</w:t>
      </w:r>
      <w:r>
        <w:rPr>
          <w:rFonts w:hint="eastAsia" w:ascii="宋体" w:hAnsi="宋体"/>
          <w:color w:val="auto"/>
          <w:sz w:val="24"/>
          <w:szCs w:val="24"/>
          <w:lang w:val="en-US" w:eastAsia="zh-CN"/>
        </w:rPr>
        <w:t>。</w:t>
      </w:r>
    </w:p>
    <w:p>
      <w:pPr>
        <w:tabs>
          <w:tab w:val="left" w:pos="0"/>
        </w:tabs>
        <w:autoSpaceDE/>
        <w:autoSpaceDN/>
        <w:adjustRightInd/>
        <w:snapToGrid w:val="0"/>
        <w:spacing w:line="360" w:lineRule="auto"/>
        <w:ind w:right="105" w:rightChars="50"/>
        <w:jc w:val="left"/>
        <w:textAlignment w:val="auto"/>
        <w:rPr>
          <w:rFonts w:ascii="宋体" w:hAnsi="宋体"/>
          <w:color w:val="auto"/>
          <w:sz w:val="24"/>
        </w:rPr>
      </w:pPr>
      <w:r>
        <w:rPr>
          <w:rFonts w:hint="eastAsia" w:ascii="宋体" w:hAnsi="宋体" w:cs="Times New Roman"/>
          <w:color w:val="auto"/>
          <w:spacing w:val="0"/>
          <w:sz w:val="24"/>
          <w:szCs w:val="24"/>
          <w:lang w:val="en-US" w:eastAsia="zh-CN"/>
        </w:rPr>
        <w:t>3</w:t>
      </w:r>
      <w:r>
        <w:rPr>
          <w:rFonts w:hint="eastAsia" w:ascii="宋体" w:hAnsi="宋体" w:cs="Times New Roman"/>
          <w:color w:val="auto"/>
          <w:spacing w:val="0"/>
          <w:sz w:val="24"/>
          <w:szCs w:val="24"/>
          <w:lang w:eastAsia="zh-CN"/>
        </w:rPr>
        <w:t>项目实施过程中，如遇地埋管本身问题或不可抗力因素导致无法继续施工，乙方可向甲方申请停止施工，待甲方同意后根据已完工的相应步骤进行结算</w:t>
      </w:r>
      <w:r>
        <w:rPr>
          <w:rFonts w:hint="eastAsia" w:ascii="宋体" w:hAnsi="宋体" w:eastAsia="宋体" w:cs="Times New Roman"/>
          <w:color w:val="auto"/>
          <w:spacing w:val="0"/>
          <w:sz w:val="24"/>
          <w:szCs w:val="24"/>
          <w:lang w:eastAsia="zh-CN"/>
        </w:rPr>
        <w:t>；</w:t>
      </w:r>
      <w:r>
        <w:rPr>
          <w:rFonts w:hint="eastAsia" w:ascii="宋体" w:hAnsi="宋体" w:cs="Times New Roman"/>
          <w:color w:val="auto"/>
          <w:spacing w:val="0"/>
          <w:sz w:val="24"/>
          <w:szCs w:val="24"/>
          <w:lang w:eastAsia="zh-CN"/>
        </w:rPr>
        <w:t>乙</w:t>
      </w:r>
      <w:r>
        <w:rPr>
          <w:rFonts w:hint="eastAsia" w:ascii="宋体" w:hAnsi="宋体" w:eastAsia="宋体" w:cs="Times New Roman"/>
          <w:color w:val="auto"/>
          <w:spacing w:val="0"/>
          <w:sz w:val="24"/>
          <w:szCs w:val="24"/>
          <w:lang w:eastAsia="zh-CN"/>
        </w:rPr>
        <w:t>方根据结算开具相应</w:t>
      </w:r>
      <w:r>
        <w:rPr>
          <w:rFonts w:hint="eastAsia" w:ascii="宋体" w:hAnsi="宋体" w:cs="Times New Roman"/>
          <w:color w:val="auto"/>
          <w:spacing w:val="0"/>
          <w:sz w:val="24"/>
          <w:szCs w:val="24"/>
          <w:lang w:eastAsia="zh-CN"/>
        </w:rPr>
        <w:t>步骤</w:t>
      </w:r>
      <w:r>
        <w:rPr>
          <w:rFonts w:hint="eastAsia" w:ascii="宋体" w:hAnsi="宋体" w:eastAsia="宋体" w:cs="Times New Roman"/>
          <w:color w:val="auto"/>
          <w:spacing w:val="0"/>
          <w:sz w:val="24"/>
          <w:szCs w:val="24"/>
          <w:lang w:eastAsia="zh-CN"/>
        </w:rPr>
        <w:t>费用的增值税(9%)专用发票后15个工作日内支付。</w:t>
      </w:r>
    </w:p>
    <w:p>
      <w:pPr>
        <w:tabs>
          <w:tab w:val="left" w:pos="0"/>
        </w:tabs>
        <w:autoSpaceDE/>
        <w:autoSpaceDN/>
        <w:snapToGrid w:val="0"/>
        <w:spacing w:line="360" w:lineRule="auto"/>
        <w:ind w:right="105" w:rightChars="50"/>
        <w:jc w:val="left"/>
        <w:textAlignment w:val="auto"/>
        <w:rPr>
          <w:rFonts w:ascii="宋体" w:hAnsi="宋体" w:cs="宋体"/>
          <w:b/>
          <w:color w:val="auto"/>
          <w:sz w:val="24"/>
          <w:szCs w:val="24"/>
        </w:rPr>
      </w:pPr>
      <w:r>
        <w:rPr>
          <w:rFonts w:hint="eastAsia" w:ascii="宋体" w:hAnsi="宋体" w:cs="宋体"/>
          <w:b/>
          <w:color w:val="auto"/>
          <w:sz w:val="24"/>
          <w:szCs w:val="24"/>
        </w:rPr>
        <w:t>八、双方现场代表：</w:t>
      </w:r>
      <w:bookmarkEnd w:id="63"/>
    </w:p>
    <w:p>
      <w:pPr>
        <w:autoSpaceDE/>
        <w:autoSpaceDN/>
        <w:snapToGrid w:val="0"/>
        <w:spacing w:line="360" w:lineRule="auto"/>
        <w:ind w:right="-105" w:rightChars="-50"/>
        <w:jc w:val="left"/>
        <w:textAlignment w:val="auto"/>
        <w:rPr>
          <w:rFonts w:ascii="宋体" w:hAnsi="宋体" w:cs="宋体"/>
          <w:color w:val="auto"/>
          <w:sz w:val="24"/>
          <w:szCs w:val="24"/>
        </w:rPr>
      </w:pPr>
      <w:bookmarkStart w:id="64" w:name="_Toc13888_WPSOffice_Level2"/>
      <w:r>
        <w:rPr>
          <w:rFonts w:hint="eastAsia" w:ascii="宋体" w:hAnsi="宋体" w:cs="宋体"/>
          <w:color w:val="auto"/>
          <w:sz w:val="24"/>
          <w:szCs w:val="24"/>
        </w:rPr>
        <w:t>1、甲方代表：  　            职务</w:t>
      </w:r>
      <w:bookmarkEnd w:id="64"/>
      <w:r>
        <w:rPr>
          <w:rFonts w:hint="eastAsia" w:ascii="宋体" w:hAnsi="宋体" w:cs="宋体"/>
          <w:color w:val="auto"/>
          <w:sz w:val="24"/>
          <w:szCs w:val="24"/>
          <w:u w:val="single"/>
        </w:rPr>
        <w:t xml:space="preserve"> 　　  　　　</w:t>
      </w:r>
    </w:p>
    <w:p>
      <w:pPr>
        <w:autoSpaceDE/>
        <w:autoSpaceDN/>
        <w:snapToGrid w:val="0"/>
        <w:spacing w:line="360" w:lineRule="auto"/>
        <w:ind w:right="-105" w:rightChars="-50"/>
        <w:jc w:val="left"/>
        <w:textAlignment w:val="auto"/>
        <w:rPr>
          <w:rFonts w:ascii="宋体" w:hAnsi="宋体" w:cs="宋体"/>
          <w:color w:val="auto"/>
          <w:sz w:val="24"/>
          <w:szCs w:val="24"/>
        </w:rPr>
      </w:pPr>
      <w:bookmarkStart w:id="65" w:name="_Toc3401_WPSOffice_Level2"/>
      <w:r>
        <w:rPr>
          <w:rFonts w:hint="eastAsia" w:ascii="宋体" w:hAnsi="宋体" w:cs="宋体"/>
          <w:color w:val="auto"/>
          <w:sz w:val="24"/>
          <w:szCs w:val="24"/>
        </w:rPr>
        <w:t>2、乙方代表：                职务</w:t>
      </w:r>
      <w:bookmarkEnd w:id="65"/>
      <w:r>
        <w:rPr>
          <w:rFonts w:hint="eastAsia" w:ascii="宋体" w:hAnsi="宋体" w:cs="宋体"/>
          <w:color w:val="auto"/>
          <w:sz w:val="24"/>
          <w:szCs w:val="24"/>
          <w:u w:val="single"/>
        </w:rPr>
        <w:t xml:space="preserve">         　  </w:t>
      </w:r>
    </w:p>
    <w:p>
      <w:pPr>
        <w:spacing w:beforeLines="50" w:afterLines="50" w:line="240" w:lineRule="auto"/>
        <w:jc w:val="left"/>
        <w:rPr>
          <w:rFonts w:asciiTheme="minorEastAsia" w:hAnsiTheme="minorEastAsia" w:eastAsiaTheme="minorEastAsia"/>
          <w:b/>
          <w:color w:val="auto"/>
          <w:sz w:val="28"/>
          <w:szCs w:val="28"/>
        </w:rPr>
      </w:pPr>
      <w:bookmarkStart w:id="66" w:name="_Toc14082_WPSOffice_Level1"/>
      <w:r>
        <w:rPr>
          <w:rFonts w:hint="eastAsia" w:cs="宋体" w:asciiTheme="minorEastAsia" w:hAnsiTheme="minorEastAsia" w:eastAsiaTheme="minorEastAsia"/>
          <w:b/>
          <w:color w:val="auto"/>
          <w:sz w:val="24"/>
          <w:szCs w:val="24"/>
        </w:rPr>
        <w:t>九、</w:t>
      </w:r>
      <w:r>
        <w:rPr>
          <w:rFonts w:hint="eastAsia" w:asciiTheme="minorEastAsia" w:hAnsiTheme="minorEastAsia" w:eastAsiaTheme="minorEastAsia"/>
          <w:b/>
          <w:color w:val="auto"/>
          <w:sz w:val="28"/>
          <w:szCs w:val="28"/>
        </w:rPr>
        <w:t>安全及协作事项：</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1、甲方在开工前应满足开工条件、开工前对乙方进行施工安全技术交底；</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2、乙方负责现场所有工具、设备材料的保管,如有失窃由乙方负责；</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3、乙方在工程施工中应确实贯彻安全管理的有关规章制度,并对由乙方原因造成的安全事故负责任；</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4、乙方应配备必要的安全施工设施和劳动工具,根据本工程实际情况制定安全施工规程；</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5、乙方在施工过程中应保障甲方相关检修工作的进行；</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6、双方签定安全协议书。</w:t>
      </w:r>
    </w:p>
    <w:p>
      <w:pPr>
        <w:spacing w:beforeLines="50" w:afterLines="50" w:line="240" w:lineRule="auto"/>
        <w:jc w:val="left"/>
        <w:rPr>
          <w:rFonts w:ascii="宋体" w:hAnsi="宋体" w:cs="宋体"/>
          <w:b/>
          <w:color w:val="auto"/>
          <w:sz w:val="24"/>
          <w:szCs w:val="24"/>
        </w:rPr>
      </w:pPr>
      <w:r>
        <w:rPr>
          <w:rFonts w:hint="eastAsia" w:ascii="宋体" w:hAnsi="宋体" w:cs="宋体"/>
          <w:b/>
          <w:color w:val="auto"/>
          <w:sz w:val="24"/>
          <w:szCs w:val="24"/>
        </w:rPr>
        <w:t>十、甲乙双方责任和义务</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甲方的责任：</w:t>
      </w:r>
    </w:p>
    <w:p>
      <w:pPr>
        <w:pStyle w:val="8"/>
        <w:rPr>
          <w:rFonts w:asciiTheme="minorEastAsia" w:hAnsiTheme="minorEastAsia" w:eastAsiaTheme="minorEastAsia"/>
          <w:color w:val="auto"/>
          <w:kern w:val="0"/>
          <w:sz w:val="24"/>
          <w:szCs w:val="24"/>
        </w:rPr>
      </w:pPr>
      <w:r>
        <w:rPr>
          <w:rFonts w:hint="eastAsia" w:asciiTheme="minorEastAsia" w:hAnsiTheme="minorEastAsia" w:eastAsiaTheme="minorEastAsia"/>
          <w:color w:val="auto"/>
          <w:kern w:val="0"/>
          <w:sz w:val="24"/>
          <w:szCs w:val="24"/>
        </w:rPr>
        <w:t>1、确保施工现场具备开工条件。</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2、工程未经验收合格,甲方提前使用或擅自动用,由此而发生的质量或其他问题,由甲方承担责任。</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乙方的责任：</w:t>
      </w:r>
    </w:p>
    <w:p>
      <w:pPr>
        <w:spacing w:line="240" w:lineRule="auto"/>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1、乙方施工人员必须严格按现行国家和省市有关规定持证上岗，否则承担由此造成的所有责任。</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2、乙方施工前，施工人员需接受甲方安排的入厂安全教育，并与甲方签订安全协议。</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3、乙方负责现场所有设备材料的保管，如有失窃由乙方负责；</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4、乙方在工程施工中应确实贯彻安全管理的有关规章制度，并对由乙方原因造成的安全事故负责任；</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5、因乙方施工过程中安全措施未落实到位造成甲乙双方及第三方人员伤亡由乙方负责。</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6、乙方应配备必要的安全生产设施和劳动工具，根据本工程实际情况制定安全操作规程。</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7、施工范围需进行规范围挡、悬挂警告牌、夜间警示灯等安全措施，施工现场应保持现场整洁，垃圾应严格按当地环保要求规范及时清理。</w:t>
      </w:r>
    </w:p>
    <w:p>
      <w:pPr>
        <w:spacing w:beforeLines="50" w:afterLines="50" w:line="240" w:lineRule="auto"/>
        <w:jc w:val="left"/>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8、如因乙方责任,不能按合同规定的工期完成,影响甲方根据自身计划使用设备时,由甲乙双方根据现场实际情况友好协商,如无法协调,甲方有权解除合同并不承担任何的违约责任,乙方应承担由此造成甲方的损失。</w:t>
      </w:r>
    </w:p>
    <w:p>
      <w:pPr>
        <w:spacing w:beforeLines="50" w:afterLines="50" w:line="360" w:lineRule="auto"/>
        <w:jc w:val="left"/>
        <w:rPr>
          <w:rFonts w:asciiTheme="minorEastAsia" w:hAnsiTheme="minorEastAsia" w:eastAsiaTheme="minorEastAsia"/>
          <w:color w:val="auto"/>
          <w:sz w:val="24"/>
          <w:szCs w:val="24"/>
        </w:rPr>
      </w:pPr>
      <w:r>
        <w:rPr>
          <w:rFonts w:hint="eastAsia" w:ascii="宋体" w:hAnsi="宋体" w:cs="宋体"/>
          <w:b/>
          <w:color w:val="auto"/>
          <w:sz w:val="24"/>
          <w:szCs w:val="24"/>
        </w:rPr>
        <w:t>十一、</w:t>
      </w:r>
      <w:bookmarkEnd w:id="66"/>
      <w:r>
        <w:rPr>
          <w:rFonts w:hint="eastAsia" w:ascii="宋体" w:hAnsi="宋体" w:cs="宋体"/>
          <w:b/>
          <w:color w:val="auto"/>
          <w:sz w:val="24"/>
          <w:szCs w:val="24"/>
        </w:rPr>
        <w:t>纠纷解决办法：</w:t>
      </w:r>
    </w:p>
    <w:p>
      <w:pPr>
        <w:autoSpaceDE/>
        <w:autoSpaceDN/>
        <w:snapToGrid w:val="0"/>
        <w:spacing w:line="360" w:lineRule="auto"/>
        <w:ind w:left="-105" w:leftChars="-50" w:right="-105" w:rightChars="-50" w:firstLine="480" w:firstLineChars="200"/>
        <w:jc w:val="left"/>
        <w:textAlignment w:val="auto"/>
        <w:rPr>
          <w:rFonts w:ascii="宋体" w:hAnsi="宋体" w:cs="宋体"/>
          <w:color w:val="auto"/>
          <w:sz w:val="24"/>
          <w:szCs w:val="24"/>
        </w:rPr>
      </w:pPr>
      <w:bookmarkStart w:id="67" w:name="_Toc21145_WPSOffice_Level1"/>
      <w:bookmarkStart w:id="68" w:name="_Toc18354_WPSOffice_Level1"/>
      <w:r>
        <w:rPr>
          <w:rFonts w:hint="eastAsia" w:ascii="宋体" w:hAnsi="宋体" w:cs="宋体"/>
          <w:color w:val="auto"/>
          <w:sz w:val="24"/>
          <w:szCs w:val="24"/>
        </w:rPr>
        <w:t>本合同执行过程中如有争议，应首先由甲、乙双方友好协商解决；协商不成，双方约定提交甲方所在地有管辖权的人民法院解决。</w:t>
      </w:r>
    </w:p>
    <w:bookmarkEnd w:id="67"/>
    <w:p>
      <w:pPr>
        <w:autoSpaceDE/>
        <w:autoSpaceDN/>
        <w:snapToGrid w:val="0"/>
        <w:spacing w:line="360" w:lineRule="auto"/>
        <w:ind w:right="-105" w:rightChars="-50"/>
        <w:jc w:val="left"/>
        <w:textAlignment w:val="auto"/>
        <w:rPr>
          <w:rFonts w:ascii="宋体" w:hAnsi="宋体" w:cs="宋体"/>
          <w:b/>
          <w:color w:val="auto"/>
          <w:sz w:val="24"/>
          <w:szCs w:val="24"/>
        </w:rPr>
      </w:pPr>
      <w:r>
        <w:rPr>
          <w:rFonts w:hint="eastAsia" w:ascii="宋体" w:hAnsi="宋体" w:cs="宋体"/>
          <w:b/>
          <w:color w:val="auto"/>
          <w:sz w:val="24"/>
          <w:szCs w:val="24"/>
        </w:rPr>
        <w:t>十二、合同生效：</w:t>
      </w:r>
      <w:bookmarkEnd w:id="68"/>
    </w:p>
    <w:p>
      <w:pPr>
        <w:autoSpaceDE/>
        <w:autoSpaceDN/>
        <w:snapToGrid w:val="0"/>
        <w:spacing w:line="360" w:lineRule="auto"/>
        <w:ind w:left="-105" w:leftChars="-50" w:right="-105" w:rightChars="-50" w:firstLine="480" w:firstLineChars="200"/>
        <w:jc w:val="left"/>
        <w:textAlignment w:val="auto"/>
        <w:rPr>
          <w:rFonts w:ascii="宋体" w:hAnsi="宋体" w:cs="宋体"/>
          <w:color w:val="auto"/>
          <w:sz w:val="24"/>
          <w:szCs w:val="24"/>
        </w:rPr>
      </w:pPr>
      <w:r>
        <w:rPr>
          <w:rFonts w:hint="eastAsia" w:ascii="宋体" w:hAnsi="宋体" w:cs="宋体"/>
          <w:color w:val="auto"/>
          <w:sz w:val="24"/>
          <w:szCs w:val="24"/>
        </w:rPr>
        <w:t xml:space="preserve"> 1、合同订立时间</w:t>
      </w:r>
      <w:r>
        <w:rPr>
          <w:rFonts w:hint="eastAsia" w:ascii="宋体" w:hAnsi="宋体" w:cs="宋体"/>
          <w:color w:val="auto"/>
          <w:sz w:val="24"/>
          <w:szCs w:val="24"/>
          <w:u w:val="single"/>
        </w:rPr>
        <w:t>　202</w:t>
      </w:r>
      <w:r>
        <w:rPr>
          <w:rFonts w:hint="eastAsia" w:ascii="宋体" w:hAnsi="宋体" w:cs="宋体"/>
          <w:color w:val="auto"/>
          <w:sz w:val="24"/>
          <w:szCs w:val="24"/>
          <w:u w:val="single"/>
          <w:lang w:val="en-US" w:eastAsia="zh-CN"/>
        </w:rPr>
        <w:t>4</w:t>
      </w:r>
      <w:r>
        <w:rPr>
          <w:rFonts w:hint="eastAsia" w:ascii="宋体" w:hAnsi="宋体" w:cs="宋体"/>
          <w:color w:val="auto"/>
          <w:sz w:val="24"/>
          <w:szCs w:val="24"/>
          <w:u w:val="single"/>
        </w:rPr>
        <w:t xml:space="preserve">  </w:t>
      </w:r>
      <w:r>
        <w:rPr>
          <w:rFonts w:hint="eastAsia" w:ascii="宋体" w:hAnsi="宋体" w:cs="宋体"/>
          <w:color w:val="auto"/>
          <w:sz w:val="24"/>
          <w:szCs w:val="24"/>
        </w:rPr>
        <w:t>年</w:t>
      </w:r>
      <w:r>
        <w:rPr>
          <w:rFonts w:hint="eastAsia" w:ascii="宋体" w:hAnsi="宋体" w:cs="宋体"/>
          <w:color w:val="auto"/>
          <w:sz w:val="24"/>
          <w:szCs w:val="24"/>
          <w:u w:val="single"/>
        </w:rPr>
        <w:t xml:space="preserve">  　</w:t>
      </w:r>
      <w:r>
        <w:rPr>
          <w:rFonts w:hint="eastAsia" w:ascii="宋体" w:hAnsi="宋体" w:cs="宋体"/>
          <w:color w:val="auto"/>
          <w:sz w:val="24"/>
          <w:szCs w:val="24"/>
        </w:rPr>
        <w:t>月</w:t>
      </w:r>
      <w:r>
        <w:rPr>
          <w:rFonts w:hint="eastAsia" w:ascii="宋体" w:hAnsi="宋体" w:cs="宋体"/>
          <w:color w:val="auto"/>
          <w:sz w:val="24"/>
          <w:szCs w:val="24"/>
          <w:u w:val="single"/>
        </w:rPr>
        <w:t xml:space="preserve">   </w:t>
      </w:r>
      <w:r>
        <w:rPr>
          <w:rFonts w:hint="eastAsia" w:ascii="宋体" w:hAnsi="宋体" w:cs="宋体"/>
          <w:color w:val="auto"/>
          <w:sz w:val="24"/>
          <w:szCs w:val="24"/>
        </w:rPr>
        <w:t>日</w:t>
      </w:r>
    </w:p>
    <w:p>
      <w:pPr>
        <w:autoSpaceDE/>
        <w:autoSpaceDN/>
        <w:snapToGrid w:val="0"/>
        <w:spacing w:line="360" w:lineRule="auto"/>
        <w:ind w:left="-105" w:leftChars="-50" w:right="-105" w:rightChars="-50" w:firstLine="480" w:firstLineChars="200"/>
        <w:jc w:val="left"/>
        <w:textAlignment w:val="auto"/>
        <w:rPr>
          <w:rFonts w:ascii="宋体" w:hAnsi="宋体" w:cs="宋体"/>
          <w:color w:val="auto"/>
          <w:sz w:val="24"/>
          <w:szCs w:val="24"/>
        </w:rPr>
      </w:pPr>
      <w:r>
        <w:rPr>
          <w:rFonts w:hint="eastAsia" w:ascii="宋体" w:hAnsi="宋体" w:cs="宋体"/>
          <w:color w:val="auto"/>
          <w:sz w:val="24"/>
          <w:szCs w:val="24"/>
        </w:rPr>
        <w:t xml:space="preserve"> 2、合同订立地点：</w:t>
      </w:r>
      <w:r>
        <w:rPr>
          <w:rFonts w:hint="eastAsia" w:ascii="宋体" w:hAnsi="宋体" w:cs="宋体"/>
          <w:color w:val="auto"/>
          <w:sz w:val="24"/>
          <w:szCs w:val="24"/>
          <w:u w:val="single"/>
        </w:rPr>
        <w:t>厦门同集热电有限公司</w:t>
      </w:r>
    </w:p>
    <w:p>
      <w:pPr>
        <w:autoSpaceDE/>
        <w:autoSpaceDN/>
        <w:snapToGrid w:val="0"/>
        <w:spacing w:line="360" w:lineRule="auto"/>
        <w:ind w:left="-105" w:leftChars="-50" w:right="-105" w:rightChars="-50" w:firstLine="480" w:firstLineChars="200"/>
        <w:jc w:val="left"/>
        <w:textAlignment w:val="auto"/>
        <w:rPr>
          <w:rFonts w:ascii="宋体" w:hAnsi="宋体" w:cs="宋体"/>
          <w:color w:val="auto"/>
          <w:sz w:val="24"/>
          <w:szCs w:val="24"/>
        </w:rPr>
      </w:pPr>
      <w:r>
        <w:rPr>
          <w:rFonts w:hint="eastAsia" w:ascii="宋体" w:hAnsi="宋体" w:cs="宋体"/>
          <w:color w:val="auto"/>
          <w:sz w:val="24"/>
          <w:szCs w:val="24"/>
        </w:rPr>
        <w:t xml:space="preserve"> 3、本合同一式六份，甲乙双方各持</w:t>
      </w:r>
      <w:r>
        <w:rPr>
          <w:rFonts w:hint="eastAsia" w:ascii="宋体" w:hAnsi="宋体" w:cs="宋体"/>
          <w:color w:val="auto"/>
          <w:sz w:val="24"/>
          <w:szCs w:val="24"/>
          <w:lang w:eastAsia="zh-CN"/>
        </w:rPr>
        <w:t>三</w:t>
      </w:r>
      <w:r>
        <w:rPr>
          <w:rFonts w:hint="eastAsia" w:ascii="宋体" w:hAnsi="宋体" w:cs="宋体"/>
          <w:color w:val="auto"/>
          <w:sz w:val="24"/>
          <w:szCs w:val="24"/>
        </w:rPr>
        <w:t>份，具有同等的法律效力。</w:t>
      </w:r>
    </w:p>
    <w:p>
      <w:pPr>
        <w:autoSpaceDE/>
        <w:autoSpaceDN/>
        <w:adjustRightInd/>
        <w:spacing w:beforeLines="50" w:afterLines="50" w:line="360" w:lineRule="auto"/>
        <w:ind w:left="105" w:leftChars="50" w:right="-210" w:rightChars="-100" w:firstLine="198"/>
        <w:textAlignment w:val="auto"/>
        <w:rPr>
          <w:rFonts w:ascii="宋体" w:hAnsi="宋体" w:cs="宋体"/>
          <w:color w:val="auto"/>
          <w:sz w:val="24"/>
          <w:szCs w:val="24"/>
        </w:rPr>
      </w:pPr>
      <w:r>
        <w:rPr>
          <w:rFonts w:hint="eastAsia" w:ascii="宋体" w:hAnsi="宋体" w:cs="宋体"/>
          <w:color w:val="auto"/>
          <w:sz w:val="24"/>
          <w:szCs w:val="24"/>
        </w:rPr>
        <w:t xml:space="preserve"> 4、本合同双方约定：自双方代表签字，加盖公章或合同专用章即生效</w:t>
      </w:r>
      <w:bookmarkStart w:id="69" w:name="_Toc7611_WPSOffice_Level1"/>
      <w:r>
        <w:rPr>
          <w:rFonts w:hint="eastAsia" w:ascii="宋体" w:hAnsi="宋体" w:cs="宋体"/>
          <w:color w:val="auto"/>
          <w:sz w:val="24"/>
          <w:szCs w:val="24"/>
        </w:rPr>
        <w:t>。</w:t>
      </w:r>
    </w:p>
    <w:p>
      <w:pPr>
        <w:autoSpaceDE/>
        <w:autoSpaceDN/>
        <w:adjustRightInd/>
        <w:spacing w:beforeLines="50" w:afterLines="50" w:line="360" w:lineRule="auto"/>
        <w:ind w:left="105" w:leftChars="50" w:right="-210" w:rightChars="-100" w:firstLine="198"/>
        <w:textAlignment w:val="auto"/>
        <w:rPr>
          <w:rFonts w:ascii="宋体" w:hAnsi="宋体" w:cs="宋体"/>
          <w:b/>
          <w:bCs/>
          <w:color w:val="auto"/>
          <w:sz w:val="24"/>
          <w:szCs w:val="24"/>
        </w:rPr>
      </w:pPr>
      <w:r>
        <w:rPr>
          <w:rFonts w:hint="eastAsia" w:ascii="宋体" w:hAnsi="宋体" w:cs="宋体"/>
          <w:b/>
          <w:bCs/>
          <w:color w:val="auto"/>
          <w:sz w:val="24"/>
          <w:szCs w:val="24"/>
        </w:rPr>
        <w:t>双方签署页：（以下无正文）</w:t>
      </w:r>
      <w:bookmarkEnd w:id="69"/>
    </w:p>
    <w:p>
      <w:pPr>
        <w:autoSpaceDE/>
        <w:autoSpaceDN/>
        <w:adjustRightInd/>
        <w:spacing w:beforeLines="50" w:afterLines="50" w:line="360" w:lineRule="auto"/>
        <w:ind w:left="420" w:leftChars="200" w:right="-210" w:rightChars="-100"/>
        <w:jc w:val="left"/>
        <w:textAlignment w:val="auto"/>
        <w:rPr>
          <w:rFonts w:ascii="宋体" w:hAnsi="宋体" w:cs="宋体"/>
          <w:color w:val="auto"/>
          <w:sz w:val="24"/>
          <w:szCs w:val="24"/>
        </w:rPr>
      </w:pPr>
      <w:r>
        <w:rPr>
          <w:rFonts w:hint="eastAsia" w:ascii="宋体" w:hAnsi="宋体" w:cs="宋体"/>
          <w:color w:val="auto"/>
          <w:sz w:val="24"/>
          <w:szCs w:val="24"/>
        </w:rPr>
        <w:t>甲方：厦门同集热电有限公司              乙方：</w:t>
      </w:r>
    </w:p>
    <w:p>
      <w:pPr>
        <w:tabs>
          <w:tab w:val="left" w:pos="492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color w:val="auto"/>
          <w:sz w:val="24"/>
          <w:szCs w:val="24"/>
        </w:rPr>
      </w:pPr>
      <w:r>
        <w:rPr>
          <w:rFonts w:hint="eastAsia" w:ascii="宋体" w:hAnsi="宋体" w:cs="宋体"/>
          <w:color w:val="auto"/>
          <w:sz w:val="24"/>
          <w:szCs w:val="24"/>
        </w:rPr>
        <w:t>代表：                                  代表：</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color w:val="auto"/>
          <w:sz w:val="24"/>
          <w:szCs w:val="24"/>
        </w:rPr>
      </w:pPr>
      <w:r>
        <w:rPr>
          <w:rFonts w:hint="eastAsia" w:ascii="宋体" w:hAnsi="宋体" w:cs="宋体"/>
          <w:color w:val="auto"/>
          <w:sz w:val="24"/>
          <w:szCs w:val="24"/>
        </w:rPr>
        <w:t>电话：0592-739629</w:t>
      </w:r>
      <w:r>
        <w:rPr>
          <w:rFonts w:hint="eastAsia" w:ascii="宋体" w:hAnsi="宋体" w:cs="宋体"/>
          <w:color w:val="auto"/>
          <w:sz w:val="24"/>
          <w:szCs w:val="24"/>
          <w:lang w:val="en-US" w:eastAsia="zh-CN"/>
        </w:rPr>
        <w:t>1</w:t>
      </w:r>
      <w:r>
        <w:rPr>
          <w:rFonts w:hint="eastAsia" w:ascii="宋体" w:hAnsi="宋体" w:cs="宋体"/>
          <w:color w:val="auto"/>
          <w:sz w:val="24"/>
          <w:szCs w:val="24"/>
        </w:rPr>
        <w:t xml:space="preserve"> </w:t>
      </w:r>
      <w:r>
        <w:rPr>
          <w:rFonts w:hint="eastAsia" w:ascii="宋体" w:hAnsi="宋体" w:cs="宋体"/>
          <w:color w:val="auto"/>
          <w:sz w:val="24"/>
          <w:szCs w:val="24"/>
        </w:rPr>
        <w:tab/>
      </w:r>
      <w:r>
        <w:rPr>
          <w:rFonts w:hint="eastAsia" w:ascii="宋体" w:hAnsi="宋体" w:cs="宋体"/>
          <w:color w:val="auto"/>
          <w:sz w:val="24"/>
          <w:szCs w:val="24"/>
        </w:rPr>
        <w:t xml:space="preserve">  电话：</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color w:val="auto"/>
          <w:sz w:val="24"/>
          <w:szCs w:val="24"/>
        </w:rPr>
      </w:pPr>
      <w:r>
        <w:rPr>
          <w:rFonts w:hint="eastAsia" w:ascii="宋体" w:hAnsi="宋体" w:cs="宋体"/>
          <w:color w:val="auto"/>
          <w:sz w:val="24"/>
          <w:szCs w:val="24"/>
        </w:rPr>
        <w:t>邮政编码：361111                        邮政编码：</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color w:val="auto"/>
          <w:sz w:val="24"/>
          <w:szCs w:val="24"/>
        </w:rPr>
      </w:pPr>
      <w:r>
        <w:rPr>
          <w:rFonts w:hint="eastAsia" w:ascii="宋体" w:hAnsi="宋体" w:cs="宋体"/>
          <w:color w:val="auto"/>
          <w:sz w:val="24"/>
          <w:szCs w:val="24"/>
        </w:rPr>
        <w:t xml:space="preserve">传真：  </w:t>
      </w:r>
      <w:r>
        <w:rPr>
          <w:rFonts w:hint="eastAsia" w:ascii="宋体" w:hAnsi="宋体" w:cs="宋体"/>
          <w:color w:val="auto"/>
          <w:sz w:val="24"/>
          <w:szCs w:val="24"/>
        </w:rPr>
        <w:tab/>
      </w:r>
      <w:r>
        <w:rPr>
          <w:rFonts w:hint="eastAsia" w:ascii="宋体" w:hAnsi="宋体" w:cs="宋体"/>
          <w:color w:val="auto"/>
          <w:sz w:val="24"/>
          <w:szCs w:val="24"/>
        </w:rPr>
        <w:t xml:space="preserve">  传真：</w:t>
      </w:r>
    </w:p>
    <w:p>
      <w:pPr>
        <w:tabs>
          <w:tab w:val="left" w:pos="468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color w:val="auto"/>
          <w:sz w:val="24"/>
          <w:szCs w:val="24"/>
        </w:rPr>
      </w:pPr>
      <w:r>
        <w:rPr>
          <w:rFonts w:hint="eastAsia" w:ascii="宋体" w:hAnsi="宋体" w:cs="宋体"/>
          <w:color w:val="auto"/>
          <w:sz w:val="24"/>
          <w:szCs w:val="24"/>
        </w:rPr>
        <w:t>开户银行：</w:t>
      </w:r>
      <w:r>
        <w:rPr>
          <w:rFonts w:hint="eastAsia" w:ascii="Calibri" w:hAnsi="Calibri"/>
          <w:color w:val="auto"/>
          <w:sz w:val="24"/>
        </w:rPr>
        <w:t>建行厦门分行集美支行</w:t>
      </w:r>
      <w:r>
        <w:rPr>
          <w:rFonts w:hint="eastAsia" w:ascii="宋体" w:hAnsi="宋体" w:cs="宋体"/>
          <w:color w:val="auto"/>
          <w:sz w:val="24"/>
          <w:szCs w:val="24"/>
        </w:rPr>
        <w:t xml:space="preserve">          开户银行：</w:t>
      </w:r>
    </w:p>
    <w:p>
      <w:pPr>
        <w:tabs>
          <w:tab w:val="left" w:pos="468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color w:val="auto"/>
          <w:sz w:val="24"/>
          <w:szCs w:val="24"/>
        </w:rPr>
      </w:pPr>
      <w:r>
        <w:rPr>
          <w:rFonts w:hint="eastAsia" w:ascii="宋体" w:hAnsi="宋体" w:cs="宋体"/>
          <w:color w:val="auto"/>
          <w:sz w:val="24"/>
          <w:szCs w:val="24"/>
        </w:rPr>
        <w:t>帐号：</w:t>
      </w:r>
      <w:r>
        <w:rPr>
          <w:rFonts w:hint="eastAsia" w:ascii="Calibri" w:hAnsi="Calibri"/>
          <w:color w:val="auto"/>
          <w:sz w:val="24"/>
        </w:rPr>
        <w:t>35101556001050000117</w:t>
      </w:r>
      <w:r>
        <w:rPr>
          <w:rFonts w:hint="eastAsia" w:ascii="宋体" w:hAnsi="宋体" w:cs="宋体"/>
          <w:color w:val="auto"/>
          <w:sz w:val="24"/>
          <w:szCs w:val="24"/>
        </w:rPr>
        <w:t xml:space="preserve">              帐号：</w:t>
      </w:r>
      <w:bookmarkStart w:id="70" w:name="_Toc5_WPSOffice_Level1"/>
      <w:bookmarkStart w:id="71" w:name="_Toc15618_WPSOffice_Level1"/>
      <w:bookmarkStart w:id="72" w:name="_Toc3940_WPSOffice_Level1"/>
    </w:p>
    <w:p>
      <w:pPr>
        <w:pStyle w:val="8"/>
        <w:rPr>
          <w:rFonts w:hint="eastAsia"/>
          <w:color w:val="auto"/>
        </w:rPr>
      </w:pPr>
    </w:p>
    <w:p>
      <w:pPr>
        <w:tabs>
          <w:tab w:val="left" w:pos="4680"/>
        </w:tabs>
        <w:autoSpaceDE/>
        <w:autoSpaceDN/>
        <w:adjustRightInd/>
        <w:spacing w:beforeLines="50" w:afterLines="50" w:line="360" w:lineRule="auto"/>
        <w:ind w:left="105" w:leftChars="50" w:right="-210" w:rightChars="-100" w:firstLine="636" w:firstLineChars="132"/>
        <w:jc w:val="center"/>
        <w:textAlignment w:val="auto"/>
        <w:rPr>
          <w:rFonts w:hint="eastAsia" w:ascii="宋体" w:hAnsi="宋体"/>
          <w:b/>
          <w:bCs/>
          <w:color w:val="auto"/>
          <w:sz w:val="48"/>
          <w:szCs w:val="48"/>
        </w:rPr>
      </w:pPr>
      <w:r>
        <w:rPr>
          <w:rFonts w:hint="eastAsia" w:ascii="宋体" w:hAnsi="宋体"/>
          <w:b/>
          <w:bCs/>
          <w:color w:val="auto"/>
          <w:sz w:val="48"/>
          <w:szCs w:val="48"/>
        </w:rPr>
        <w:t xml:space="preserve">第五部分 </w:t>
      </w:r>
      <w:bookmarkEnd w:id="70"/>
      <w:r>
        <w:rPr>
          <w:rFonts w:hint="eastAsia" w:ascii="宋体" w:hAnsi="宋体"/>
          <w:b/>
          <w:bCs/>
          <w:color w:val="auto"/>
          <w:sz w:val="48"/>
          <w:szCs w:val="48"/>
        </w:rPr>
        <w:t>报价文件格式</w:t>
      </w:r>
      <w:bookmarkEnd w:id="71"/>
      <w:bookmarkEnd w:id="72"/>
    </w:p>
    <w:p>
      <w:pPr>
        <w:tabs>
          <w:tab w:val="left" w:pos="4680"/>
        </w:tabs>
        <w:autoSpaceDE/>
        <w:autoSpaceDN/>
        <w:adjustRightInd/>
        <w:spacing w:beforeLines="50" w:afterLines="50" w:line="360" w:lineRule="auto"/>
        <w:ind w:left="105" w:leftChars="50" w:right="-210" w:rightChars="-100" w:firstLine="636" w:firstLineChars="132"/>
        <w:jc w:val="center"/>
        <w:textAlignment w:val="auto"/>
        <w:rPr>
          <w:rFonts w:hint="eastAsia" w:ascii="宋体" w:hAnsi="宋体"/>
          <w:b/>
          <w:bCs/>
          <w:color w:val="auto"/>
          <w:sz w:val="48"/>
          <w:szCs w:val="48"/>
        </w:rPr>
      </w:pPr>
    </w:p>
    <w:tbl>
      <w:tblPr>
        <w:tblStyle w:val="15"/>
        <w:tblpPr w:leftFromText="180" w:rightFromText="180" w:vertAnchor="text" w:horzAnchor="page" w:tblpX="1828" w:tblpY="110"/>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9165" w:type="dxa"/>
          </w:tcPr>
          <w:p>
            <w:pPr>
              <w:kinsoku w:val="0"/>
              <w:overflowPunct w:val="0"/>
              <w:adjustRightInd/>
              <w:spacing w:line="360" w:lineRule="auto"/>
              <w:rPr>
                <w:rFonts w:ascii="宋体" w:hAnsi="宋体"/>
                <w:color w:val="auto"/>
                <w:sz w:val="24"/>
              </w:rPr>
            </w:pPr>
            <w:r>
              <w:rPr>
                <w:rFonts w:hint="eastAsia" w:ascii="宋体" w:hAnsi="宋体"/>
                <w:color w:val="auto"/>
                <w:sz w:val="24"/>
              </w:rPr>
              <w:t xml:space="preserve">注释： </w:t>
            </w:r>
          </w:p>
          <w:p>
            <w:pPr>
              <w:pStyle w:val="4"/>
              <w:spacing w:line="360" w:lineRule="auto"/>
              <w:rPr>
                <w:color w:val="auto"/>
              </w:rPr>
            </w:pPr>
            <w:r>
              <w:rPr>
                <w:rFonts w:hint="eastAsia" w:ascii="宋体" w:hAnsi="宋体"/>
                <w:color w:val="auto"/>
                <w:sz w:val="24"/>
              </w:rPr>
              <w:t>《报价文件格式》是报价方的部分报价文件格式和签订合同时所需文件的格式。报价方参照这些格式文件制作报价文件。</w:t>
            </w:r>
          </w:p>
        </w:tc>
      </w:tr>
    </w:tbl>
    <w:p>
      <w:pPr>
        <w:pStyle w:val="4"/>
        <w:spacing w:line="360" w:lineRule="auto"/>
        <w:ind w:firstLine="0"/>
        <w:jc w:val="center"/>
        <w:rPr>
          <w:b/>
          <w:color w:val="auto"/>
          <w:sz w:val="44"/>
          <w:szCs w:val="44"/>
        </w:rPr>
      </w:pPr>
    </w:p>
    <w:p>
      <w:pPr>
        <w:pStyle w:val="4"/>
        <w:spacing w:line="360" w:lineRule="auto"/>
        <w:ind w:firstLine="0"/>
        <w:jc w:val="center"/>
        <w:rPr>
          <w:b/>
          <w:color w:val="auto"/>
          <w:sz w:val="44"/>
          <w:szCs w:val="44"/>
        </w:rPr>
      </w:pPr>
    </w:p>
    <w:p>
      <w:pPr>
        <w:pStyle w:val="4"/>
        <w:spacing w:line="360" w:lineRule="auto"/>
        <w:ind w:firstLine="0"/>
        <w:jc w:val="center"/>
        <w:rPr>
          <w:b/>
          <w:color w:val="auto"/>
          <w:sz w:val="44"/>
          <w:szCs w:val="44"/>
        </w:rPr>
      </w:pPr>
      <w:r>
        <w:rPr>
          <w:rFonts w:hint="eastAsia"/>
          <w:b/>
          <w:color w:val="auto"/>
          <w:sz w:val="44"/>
          <w:szCs w:val="44"/>
          <w:lang w:val="en-US" w:eastAsia="zh-CN"/>
        </w:rPr>
        <w:t xml:space="preserve"> </w:t>
      </w:r>
      <w:r>
        <w:rPr>
          <w:rFonts w:hint="eastAsia"/>
          <w:b/>
          <w:color w:val="auto"/>
          <w:sz w:val="44"/>
          <w:szCs w:val="44"/>
        </w:rPr>
        <w:t>厦门同集热电有限公司</w:t>
      </w:r>
    </w:p>
    <w:p>
      <w:pPr>
        <w:tabs>
          <w:tab w:val="left" w:pos="142"/>
        </w:tabs>
        <w:snapToGrid w:val="0"/>
        <w:spacing w:line="240" w:lineRule="auto"/>
        <w:ind w:right="105"/>
        <w:jc w:val="center"/>
        <w:rPr>
          <w:b/>
          <w:color w:val="auto"/>
          <w:sz w:val="44"/>
          <w:szCs w:val="44"/>
        </w:rPr>
      </w:pPr>
      <w:r>
        <w:rPr>
          <w:rFonts w:hint="eastAsia" w:ascii="Times New Roman" w:hAnsi="Times New Roman" w:eastAsia="宋体" w:cs="Times New Roman"/>
          <w:b/>
          <w:color w:val="auto"/>
          <w:sz w:val="44"/>
          <w:szCs w:val="44"/>
          <w:lang w:val="en-US" w:eastAsia="zh-CN" w:bidi="ar-SA"/>
        </w:rPr>
        <w:t>中盛粮油蒸汽管道充氮保养项目</w:t>
      </w:r>
      <w:r>
        <w:rPr>
          <w:rFonts w:hint="eastAsia"/>
          <w:b/>
          <w:color w:val="auto"/>
          <w:sz w:val="44"/>
          <w:szCs w:val="44"/>
        </w:rPr>
        <w:t>响应报价文件</w:t>
      </w:r>
    </w:p>
    <w:p>
      <w:pPr>
        <w:pStyle w:val="4"/>
        <w:spacing w:line="360" w:lineRule="auto"/>
        <w:ind w:firstLine="0"/>
        <w:jc w:val="center"/>
        <w:rPr>
          <w:b/>
          <w:color w:val="auto"/>
          <w:sz w:val="44"/>
          <w:szCs w:val="44"/>
        </w:rPr>
      </w:pPr>
    </w:p>
    <w:p>
      <w:pPr>
        <w:pStyle w:val="4"/>
        <w:spacing w:line="360" w:lineRule="auto"/>
        <w:ind w:firstLine="2650" w:firstLineChars="600"/>
        <w:rPr>
          <w:color w:val="auto"/>
          <w:sz w:val="44"/>
          <w:szCs w:val="44"/>
          <w:u w:val="single"/>
        </w:rPr>
      </w:pPr>
      <w:r>
        <w:rPr>
          <w:rFonts w:hint="eastAsia"/>
          <w:b/>
          <w:color w:val="auto"/>
          <w:sz w:val="44"/>
          <w:szCs w:val="44"/>
        </w:rPr>
        <w:t>项目编号：</w:t>
      </w:r>
      <w:r>
        <w:rPr>
          <w:rFonts w:hint="eastAsia"/>
          <w:color w:val="auto"/>
          <w:sz w:val="44"/>
          <w:szCs w:val="44"/>
          <w:u w:val="single"/>
        </w:rPr>
        <w:t xml:space="preserve"> </w:t>
      </w:r>
      <w:r>
        <w:rPr>
          <w:rFonts w:hint="eastAsia"/>
          <w:color w:val="auto"/>
          <w:kern w:val="2"/>
          <w:sz w:val="32"/>
          <w:szCs w:val="32"/>
          <w:u w:val="single"/>
          <w:lang w:eastAsia="zh-CN"/>
        </w:rPr>
        <w:t>技术</w:t>
      </w:r>
      <w:r>
        <w:rPr>
          <w:rFonts w:hint="eastAsia"/>
          <w:color w:val="auto"/>
          <w:kern w:val="2"/>
          <w:sz w:val="32"/>
          <w:szCs w:val="32"/>
          <w:u w:val="single"/>
        </w:rPr>
        <w:t>0</w:t>
      </w:r>
      <w:r>
        <w:rPr>
          <w:rFonts w:hint="eastAsia"/>
          <w:color w:val="auto"/>
          <w:kern w:val="2"/>
          <w:sz w:val="32"/>
          <w:szCs w:val="32"/>
          <w:u w:val="single"/>
          <w:lang w:val="en-US" w:eastAsia="zh-CN"/>
        </w:rPr>
        <w:t>52</w:t>
      </w:r>
      <w:r>
        <w:rPr>
          <w:rFonts w:hint="eastAsia"/>
          <w:color w:val="auto"/>
          <w:kern w:val="2"/>
          <w:sz w:val="32"/>
          <w:szCs w:val="32"/>
          <w:u w:val="single"/>
        </w:rPr>
        <w:t>[202</w:t>
      </w:r>
      <w:r>
        <w:rPr>
          <w:rFonts w:hint="eastAsia"/>
          <w:color w:val="auto"/>
          <w:kern w:val="2"/>
          <w:sz w:val="32"/>
          <w:szCs w:val="32"/>
          <w:u w:val="single"/>
          <w:lang w:val="en-US" w:eastAsia="zh-CN"/>
        </w:rPr>
        <w:t>3</w:t>
      </w:r>
      <w:r>
        <w:rPr>
          <w:rFonts w:hint="eastAsia"/>
          <w:color w:val="auto"/>
          <w:kern w:val="2"/>
          <w:sz w:val="32"/>
          <w:szCs w:val="32"/>
          <w:u w:val="single"/>
        </w:rPr>
        <w:t>]00</w:t>
      </w:r>
      <w:r>
        <w:rPr>
          <w:rFonts w:hint="eastAsia"/>
          <w:color w:val="auto"/>
          <w:kern w:val="2"/>
          <w:sz w:val="32"/>
          <w:szCs w:val="32"/>
          <w:u w:val="single"/>
          <w:lang w:val="en-US" w:eastAsia="zh-CN"/>
        </w:rPr>
        <w:t>8</w:t>
      </w:r>
      <w:r>
        <w:rPr>
          <w:rFonts w:hint="eastAsia"/>
          <w:color w:val="auto"/>
          <w:sz w:val="44"/>
          <w:szCs w:val="44"/>
          <w:u w:val="single"/>
        </w:rPr>
        <w:t xml:space="preserve"> </w:t>
      </w:r>
    </w:p>
    <w:p>
      <w:pPr>
        <w:pStyle w:val="4"/>
        <w:spacing w:line="360" w:lineRule="auto"/>
        <w:ind w:firstLine="2640" w:firstLineChars="600"/>
        <w:rPr>
          <w:color w:val="auto"/>
          <w:sz w:val="44"/>
          <w:szCs w:val="44"/>
          <w:u w:val="single"/>
        </w:rPr>
      </w:pPr>
    </w:p>
    <w:p>
      <w:pPr>
        <w:pStyle w:val="4"/>
        <w:spacing w:line="360" w:lineRule="auto"/>
        <w:ind w:firstLine="1928" w:firstLineChars="600"/>
        <w:rPr>
          <w:b/>
          <w:color w:val="auto"/>
          <w:sz w:val="32"/>
          <w:szCs w:val="32"/>
        </w:rPr>
      </w:pPr>
      <w:r>
        <w:rPr>
          <w:rFonts w:hint="eastAsia"/>
          <w:b/>
          <w:color w:val="auto"/>
          <w:sz w:val="32"/>
          <w:szCs w:val="32"/>
        </w:rPr>
        <w:t>报价单位：</w:t>
      </w:r>
      <w:r>
        <w:rPr>
          <w:rFonts w:hint="eastAsia"/>
          <w:b/>
          <w:color w:val="auto"/>
          <w:sz w:val="32"/>
          <w:szCs w:val="32"/>
          <w:u w:val="single"/>
        </w:rPr>
        <w:t xml:space="preserve">                   （盖公章）</w:t>
      </w:r>
    </w:p>
    <w:p>
      <w:pPr>
        <w:pStyle w:val="4"/>
        <w:spacing w:line="360" w:lineRule="auto"/>
        <w:ind w:firstLine="1928" w:firstLineChars="600"/>
        <w:rPr>
          <w:b/>
          <w:color w:val="auto"/>
          <w:sz w:val="32"/>
          <w:szCs w:val="32"/>
        </w:rPr>
      </w:pPr>
    </w:p>
    <w:p>
      <w:pPr>
        <w:pStyle w:val="4"/>
        <w:spacing w:line="360" w:lineRule="auto"/>
        <w:ind w:firstLine="1928" w:firstLineChars="600"/>
        <w:rPr>
          <w:b/>
          <w:color w:val="auto"/>
          <w:sz w:val="32"/>
          <w:szCs w:val="32"/>
          <w:u w:val="single"/>
        </w:rPr>
      </w:pPr>
      <w:r>
        <w:rPr>
          <w:rFonts w:hint="eastAsia"/>
          <w:b/>
          <w:color w:val="auto"/>
          <w:sz w:val="32"/>
          <w:szCs w:val="32"/>
        </w:rPr>
        <w:t>法定代表人或委托代理人</w:t>
      </w:r>
      <w:r>
        <w:rPr>
          <w:rFonts w:hint="eastAsia"/>
          <w:b/>
          <w:color w:val="auto"/>
          <w:sz w:val="32"/>
          <w:szCs w:val="32"/>
          <w:u w:val="single"/>
        </w:rPr>
        <w:t xml:space="preserve">：               </w:t>
      </w:r>
    </w:p>
    <w:p>
      <w:pPr>
        <w:pStyle w:val="4"/>
        <w:spacing w:line="360" w:lineRule="auto"/>
        <w:ind w:firstLine="1928" w:firstLineChars="600"/>
        <w:rPr>
          <w:b/>
          <w:color w:val="auto"/>
          <w:sz w:val="32"/>
          <w:szCs w:val="32"/>
          <w:u w:val="single"/>
        </w:rPr>
      </w:pPr>
    </w:p>
    <w:p>
      <w:pPr>
        <w:pStyle w:val="4"/>
        <w:spacing w:line="360" w:lineRule="auto"/>
        <w:ind w:firstLine="1928" w:firstLineChars="600"/>
        <w:rPr>
          <w:b/>
          <w:color w:val="auto"/>
          <w:sz w:val="32"/>
          <w:szCs w:val="32"/>
          <w:u w:val="single"/>
        </w:rPr>
      </w:pPr>
    </w:p>
    <w:p>
      <w:pPr>
        <w:pStyle w:val="4"/>
        <w:spacing w:line="360" w:lineRule="auto"/>
        <w:ind w:firstLine="1928" w:firstLineChars="600"/>
        <w:rPr>
          <w:b/>
          <w:color w:val="auto"/>
          <w:sz w:val="32"/>
          <w:szCs w:val="32"/>
        </w:rPr>
      </w:pPr>
      <w:r>
        <w:rPr>
          <w:rFonts w:hint="eastAsia"/>
          <w:b/>
          <w:color w:val="auto"/>
          <w:sz w:val="32"/>
          <w:szCs w:val="32"/>
        </w:rPr>
        <w:t>报价日期：202</w:t>
      </w:r>
      <w:r>
        <w:rPr>
          <w:rFonts w:hint="eastAsia"/>
          <w:b/>
          <w:color w:val="auto"/>
          <w:sz w:val="32"/>
          <w:szCs w:val="32"/>
          <w:lang w:val="en-US" w:eastAsia="zh-CN"/>
        </w:rPr>
        <w:t>4</w:t>
      </w:r>
      <w:r>
        <w:rPr>
          <w:rFonts w:hint="eastAsia"/>
          <w:b/>
          <w:color w:val="auto"/>
          <w:sz w:val="32"/>
          <w:szCs w:val="32"/>
        </w:rPr>
        <w:t>年   月   日</w:t>
      </w:r>
    </w:p>
    <w:p>
      <w:pPr>
        <w:pStyle w:val="4"/>
        <w:spacing w:line="360" w:lineRule="auto"/>
        <w:ind w:firstLine="1928" w:firstLineChars="600"/>
        <w:rPr>
          <w:b/>
          <w:color w:val="auto"/>
          <w:sz w:val="32"/>
          <w:szCs w:val="32"/>
        </w:rPr>
      </w:pPr>
    </w:p>
    <w:p>
      <w:pPr>
        <w:pStyle w:val="4"/>
        <w:spacing w:line="360" w:lineRule="auto"/>
        <w:ind w:firstLine="1928" w:firstLineChars="600"/>
        <w:rPr>
          <w:b/>
          <w:color w:val="auto"/>
          <w:sz w:val="32"/>
          <w:szCs w:val="32"/>
        </w:rPr>
      </w:pPr>
    </w:p>
    <w:p>
      <w:pPr>
        <w:pStyle w:val="4"/>
        <w:spacing w:line="360" w:lineRule="auto"/>
        <w:ind w:firstLine="1928" w:firstLineChars="600"/>
        <w:rPr>
          <w:b/>
          <w:color w:val="auto"/>
          <w:sz w:val="32"/>
          <w:szCs w:val="32"/>
        </w:rPr>
      </w:pPr>
    </w:p>
    <w:p>
      <w:pPr>
        <w:pStyle w:val="4"/>
        <w:spacing w:line="360" w:lineRule="auto"/>
        <w:ind w:firstLine="1928" w:firstLineChars="600"/>
        <w:rPr>
          <w:b/>
          <w:color w:val="auto"/>
          <w:sz w:val="32"/>
          <w:szCs w:val="32"/>
        </w:rPr>
      </w:pPr>
    </w:p>
    <w:p>
      <w:pPr>
        <w:pStyle w:val="4"/>
        <w:spacing w:line="360" w:lineRule="auto"/>
        <w:ind w:firstLine="1928" w:firstLineChars="600"/>
        <w:rPr>
          <w:b/>
          <w:color w:val="auto"/>
          <w:sz w:val="32"/>
          <w:szCs w:val="32"/>
        </w:rPr>
      </w:pP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响应函（见附件1）；</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报价表（见附件2）；</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法定代表人身份证明书（见附件3）；</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法人授权委托书（见附件4，报价签字代表为法定代表人，则本附件不需要提供）；</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关于资格的声明函（见附件5）；</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报价方廉洁承诺书（见附件6）；</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lang w:eastAsia="zh-CN"/>
        </w:rPr>
        <w:t>施工质量</w:t>
      </w:r>
      <w:r>
        <w:rPr>
          <w:rFonts w:hint="eastAsia" w:ascii="宋体" w:hAnsi="宋体"/>
          <w:color w:val="auto"/>
          <w:sz w:val="24"/>
          <w:szCs w:val="24"/>
        </w:rPr>
        <w:t>承诺书（见附件7）；</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企业能有效识别二维码且加盖报价单位公章的营业执照复印件；</w:t>
      </w:r>
      <w:r>
        <w:rPr>
          <w:rFonts w:ascii="宋体" w:hAnsi="宋体"/>
          <w:color w:val="auto"/>
          <w:sz w:val="24"/>
          <w:szCs w:val="24"/>
        </w:rPr>
        <w:t xml:space="preserve"> </w:t>
      </w:r>
    </w:p>
    <w:p>
      <w:pPr>
        <w:numPr>
          <w:ilvl w:val="0"/>
          <w:numId w:val="10"/>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企业加盖报价单位公章相关资质证明文件等；</w:t>
      </w:r>
    </w:p>
    <w:p>
      <w:pPr>
        <w:numPr>
          <w:ilvl w:val="0"/>
          <w:numId w:val="0"/>
        </w:numPr>
        <w:tabs>
          <w:tab w:val="left" w:pos="0"/>
        </w:tabs>
        <w:autoSpaceDE/>
        <w:autoSpaceDN/>
        <w:snapToGrid w:val="0"/>
        <w:spacing w:line="360" w:lineRule="auto"/>
        <w:ind w:left="2" w:leftChars="0"/>
        <w:textAlignment w:val="auto"/>
        <w:rPr>
          <w:rFonts w:hint="default" w:ascii="宋体" w:hAnsi="宋体"/>
          <w:color w:val="auto"/>
          <w:sz w:val="24"/>
          <w:szCs w:val="24"/>
          <w:lang w:val="en-US" w:eastAsia="zh-CN"/>
        </w:rPr>
      </w:pPr>
      <w:r>
        <w:rPr>
          <w:rFonts w:hint="eastAsia" w:ascii="宋体" w:hAnsi="宋体"/>
          <w:color w:val="auto"/>
          <w:sz w:val="24"/>
          <w:szCs w:val="24"/>
        </w:rPr>
        <w:t>10</w:t>
      </w:r>
      <w:r>
        <w:rPr>
          <w:rFonts w:hint="eastAsia" w:ascii="宋体" w:hAnsi="宋体"/>
          <w:color w:val="auto"/>
          <w:sz w:val="24"/>
          <w:szCs w:val="24"/>
          <w:lang w:val="en-US" w:eastAsia="zh-CN"/>
        </w:rPr>
        <w:t>施工组织方案（含安全施工）</w:t>
      </w:r>
    </w:p>
    <w:p>
      <w:pPr>
        <w:numPr>
          <w:ilvl w:val="0"/>
          <w:numId w:val="0"/>
        </w:numPr>
        <w:tabs>
          <w:tab w:val="left" w:pos="0"/>
        </w:tabs>
        <w:autoSpaceDE/>
        <w:autoSpaceDN/>
        <w:snapToGrid w:val="0"/>
        <w:spacing w:line="360" w:lineRule="auto"/>
        <w:ind w:left="2" w:leftChars="0"/>
        <w:textAlignment w:val="auto"/>
        <w:rPr>
          <w:rFonts w:ascii="宋体" w:hAnsi="宋体"/>
          <w:color w:val="auto"/>
          <w:sz w:val="24"/>
          <w:szCs w:val="24"/>
        </w:rPr>
      </w:pPr>
      <w:r>
        <w:rPr>
          <w:rFonts w:hint="eastAsia" w:ascii="宋体" w:hAnsi="宋体"/>
          <w:color w:val="auto"/>
          <w:sz w:val="24"/>
          <w:szCs w:val="24"/>
          <w:lang w:val="en-US" w:eastAsia="zh-CN"/>
        </w:rPr>
        <w:t>11</w:t>
      </w:r>
      <w:r>
        <w:rPr>
          <w:rFonts w:hint="eastAsia" w:ascii="宋体" w:hAnsi="宋体"/>
          <w:color w:val="auto"/>
          <w:sz w:val="24"/>
          <w:szCs w:val="24"/>
        </w:rPr>
        <w:t>报价方认为需要提供的其他资料。</w:t>
      </w: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pStyle w:val="19"/>
        <w:keepNext w:val="0"/>
        <w:keepLines w:val="0"/>
        <w:snapToGrid w:val="0"/>
        <w:spacing w:before="0" w:after="0" w:line="360" w:lineRule="auto"/>
        <w:jc w:val="both"/>
        <w:rPr>
          <w:rFonts w:eastAsia="宋体" w:cs="宋体"/>
          <w:b w:val="0"/>
          <w:bCs/>
          <w:color w:val="auto"/>
          <w:sz w:val="28"/>
          <w:szCs w:val="18"/>
        </w:rPr>
      </w:pPr>
      <w:bookmarkStart w:id="73" w:name="_Toc29175_WPSOffice_Level1"/>
    </w:p>
    <w:p>
      <w:pPr>
        <w:pStyle w:val="19"/>
        <w:keepNext w:val="0"/>
        <w:keepLines w:val="0"/>
        <w:snapToGrid w:val="0"/>
        <w:spacing w:before="0" w:after="0" w:line="360" w:lineRule="auto"/>
        <w:jc w:val="both"/>
        <w:rPr>
          <w:rFonts w:hint="eastAsia" w:eastAsia="宋体" w:cs="宋体"/>
          <w:b w:val="0"/>
          <w:bCs/>
          <w:color w:val="auto"/>
          <w:sz w:val="28"/>
          <w:szCs w:val="18"/>
        </w:rPr>
      </w:pPr>
    </w:p>
    <w:p>
      <w:pPr>
        <w:pStyle w:val="19"/>
        <w:keepNext w:val="0"/>
        <w:keepLines w:val="0"/>
        <w:snapToGrid w:val="0"/>
        <w:spacing w:before="0" w:after="0" w:line="360" w:lineRule="auto"/>
        <w:rPr>
          <w:rFonts w:eastAsia="宋体" w:cs="宋体"/>
          <w:b w:val="0"/>
          <w:bCs/>
          <w:color w:val="auto"/>
          <w:sz w:val="28"/>
          <w:szCs w:val="18"/>
        </w:rPr>
      </w:pPr>
      <w:r>
        <w:rPr>
          <w:rFonts w:hint="eastAsia" w:eastAsia="宋体" w:cs="宋体"/>
          <w:b w:val="0"/>
          <w:bCs/>
          <w:color w:val="auto"/>
          <w:sz w:val="28"/>
          <w:szCs w:val="18"/>
        </w:rPr>
        <w:t>附件1 响应函</w:t>
      </w:r>
      <w:bookmarkEnd w:id="73"/>
    </w:p>
    <w:p>
      <w:pPr>
        <w:autoSpaceDE/>
        <w:autoSpaceDN/>
        <w:snapToGrid w:val="0"/>
        <w:spacing w:line="360" w:lineRule="auto"/>
        <w:textAlignment w:val="auto"/>
        <w:rPr>
          <w:rFonts w:ascii="宋体" w:hAnsi="宋体" w:cs="宋体"/>
          <w:color w:val="auto"/>
          <w:spacing w:val="-4"/>
          <w:sz w:val="24"/>
          <w:szCs w:val="24"/>
        </w:rPr>
      </w:pPr>
      <w:r>
        <w:rPr>
          <w:rFonts w:hint="eastAsia" w:ascii="宋体" w:hAnsi="宋体" w:cs="宋体"/>
          <w:color w:val="auto"/>
          <w:spacing w:val="-4"/>
          <w:sz w:val="24"/>
          <w:szCs w:val="24"/>
        </w:rPr>
        <w:t>厦门同集热电有限公司：</w:t>
      </w:r>
    </w:p>
    <w:p>
      <w:pPr>
        <w:autoSpaceDE/>
        <w:autoSpaceDN/>
        <w:snapToGrid w:val="0"/>
        <w:spacing w:line="360" w:lineRule="auto"/>
        <w:ind w:right="105" w:rightChars="50" w:firstLine="580" w:firstLineChars="250"/>
        <w:jc w:val="left"/>
        <w:textAlignment w:val="auto"/>
        <w:rPr>
          <w:rFonts w:ascii="宋体" w:hAnsi="宋体" w:cs="宋体"/>
          <w:color w:val="auto"/>
          <w:spacing w:val="-4"/>
          <w:sz w:val="24"/>
          <w:szCs w:val="24"/>
        </w:rPr>
      </w:pPr>
      <w:r>
        <w:rPr>
          <w:rFonts w:hint="eastAsia" w:ascii="宋体" w:hAnsi="宋体" w:cs="宋体"/>
          <w:color w:val="auto"/>
          <w:spacing w:val="-4"/>
          <w:sz w:val="24"/>
          <w:szCs w:val="24"/>
        </w:rPr>
        <w:t>我方已仔细研究了</w:t>
      </w:r>
      <w:r>
        <w:rPr>
          <w:rFonts w:hint="eastAsia" w:ascii="宋体" w:hAnsi="宋体" w:cs="宋体"/>
          <w:color w:val="auto"/>
          <w:sz w:val="24"/>
          <w:szCs w:val="24"/>
          <w:u w:val="single"/>
        </w:rPr>
        <w:t>同集热电</w:t>
      </w:r>
      <w:r>
        <w:rPr>
          <w:rFonts w:hint="eastAsia" w:ascii="宋体" w:hAnsi="宋体" w:cs="宋体"/>
          <w:color w:val="auto"/>
          <w:sz w:val="24"/>
          <w:szCs w:val="24"/>
          <w:u w:val="single"/>
          <w:lang w:val="en-US" w:eastAsia="zh-CN"/>
        </w:rPr>
        <w:t>中盛粮油蒸汽管道充氮保养项目</w:t>
      </w:r>
      <w:r>
        <w:rPr>
          <w:rFonts w:hint="eastAsia" w:ascii="宋体" w:hAnsi="宋体" w:cs="宋体"/>
          <w:color w:val="auto"/>
          <w:spacing w:val="-4"/>
          <w:sz w:val="24"/>
          <w:szCs w:val="24"/>
        </w:rPr>
        <w:t xml:space="preserve">的采购文件全部内容，愿意以 </w:t>
      </w:r>
      <w:r>
        <w:rPr>
          <w:rFonts w:hint="eastAsia" w:ascii="宋体" w:hAnsi="宋体" w:cs="宋体"/>
          <w:color w:val="auto"/>
          <w:spacing w:val="-4"/>
          <w:sz w:val="24"/>
          <w:szCs w:val="24"/>
          <w:u w:val="single"/>
        </w:rPr>
        <w:t xml:space="preserve"> 附件2报价表 </w:t>
      </w:r>
      <w:r>
        <w:rPr>
          <w:rFonts w:hint="eastAsia" w:ascii="宋体" w:hAnsi="宋体" w:cs="宋体"/>
          <w:color w:val="auto"/>
          <w:spacing w:val="-4"/>
          <w:sz w:val="24"/>
          <w:szCs w:val="24"/>
          <w:u w:val="none"/>
          <w:lang w:val="en-US" w:eastAsia="zh-CN"/>
        </w:rPr>
        <w:t>的报价</w:t>
      </w:r>
      <w:r>
        <w:rPr>
          <w:rFonts w:hint="eastAsia" w:ascii="宋体" w:hAnsi="宋体" w:cs="宋体"/>
          <w:color w:val="auto"/>
          <w:spacing w:val="-4"/>
          <w:sz w:val="24"/>
          <w:szCs w:val="24"/>
        </w:rPr>
        <w:t>，含税</w:t>
      </w:r>
      <w:r>
        <w:rPr>
          <w:rFonts w:hint="eastAsia" w:ascii="宋体" w:hAnsi="宋体" w:cs="宋体"/>
          <w:color w:val="auto"/>
          <w:spacing w:val="-4"/>
          <w:sz w:val="24"/>
          <w:szCs w:val="24"/>
          <w:u w:val="single"/>
        </w:rPr>
        <w:t xml:space="preserve">  </w:t>
      </w:r>
      <w:r>
        <w:rPr>
          <w:rFonts w:hint="eastAsia" w:ascii="宋体" w:hAnsi="宋体" w:cs="宋体"/>
          <w:color w:val="auto"/>
          <w:spacing w:val="-4"/>
          <w:sz w:val="24"/>
          <w:szCs w:val="24"/>
          <w:u w:val="single"/>
          <w:lang w:val="en-US" w:eastAsia="zh-CN"/>
        </w:rPr>
        <w:t xml:space="preserve"> </w:t>
      </w:r>
      <w:r>
        <w:rPr>
          <w:rFonts w:hint="eastAsia" w:ascii="宋体" w:hAnsi="宋体" w:cs="宋体"/>
          <w:color w:val="auto"/>
          <w:spacing w:val="-4"/>
          <w:sz w:val="24"/>
          <w:szCs w:val="24"/>
          <w:u w:val="single"/>
        </w:rPr>
        <w:t xml:space="preserve">  </w:t>
      </w:r>
      <w:r>
        <w:rPr>
          <w:rFonts w:hint="eastAsia" w:ascii="宋体" w:hAnsi="宋体" w:cs="宋体"/>
          <w:color w:val="auto"/>
          <w:spacing w:val="-4"/>
          <w:sz w:val="24"/>
          <w:szCs w:val="24"/>
        </w:rPr>
        <w:t>%。</w:t>
      </w:r>
      <w:r>
        <w:rPr>
          <w:rFonts w:hint="eastAsia" w:ascii="宋体" w:hAnsi="宋体" w:cs="宋体"/>
          <w:color w:val="auto"/>
          <w:spacing w:val="-4"/>
          <w:sz w:val="24"/>
          <w:szCs w:val="24"/>
          <w:lang w:eastAsia="zh-CN"/>
        </w:rPr>
        <w:t>工期</w:t>
      </w:r>
      <w:r>
        <w:rPr>
          <w:rFonts w:hint="eastAsia" w:ascii="宋体" w:hAnsi="宋体" w:cs="宋体"/>
          <w:color w:val="auto"/>
          <w:spacing w:val="-4"/>
          <w:sz w:val="24"/>
          <w:szCs w:val="24"/>
        </w:rPr>
        <w:t>自合同签订后</w:t>
      </w:r>
      <w:r>
        <w:rPr>
          <w:rFonts w:hint="eastAsia" w:ascii="宋体" w:hAnsi="宋体"/>
          <w:color w:val="auto"/>
          <w:sz w:val="24"/>
          <w:szCs w:val="24"/>
        </w:rPr>
        <w:t>合，接到采购方通知之日起</w:t>
      </w:r>
      <w:r>
        <w:rPr>
          <w:rFonts w:hint="eastAsia" w:ascii="宋体" w:hAnsi="宋体"/>
          <w:color w:val="auto"/>
          <w:sz w:val="24"/>
          <w:szCs w:val="24"/>
          <w:lang w:val="en-US" w:eastAsia="zh-CN"/>
        </w:rPr>
        <w:t>3</w:t>
      </w:r>
      <w:r>
        <w:rPr>
          <w:rFonts w:hint="eastAsia" w:ascii="宋体" w:hAnsi="宋体"/>
          <w:color w:val="auto"/>
          <w:sz w:val="24"/>
          <w:szCs w:val="24"/>
        </w:rPr>
        <w:t>0天内完成</w:t>
      </w:r>
      <w:r>
        <w:rPr>
          <w:rFonts w:hint="eastAsia" w:ascii="宋体" w:hAnsi="宋体" w:cs="宋体"/>
          <w:color w:val="auto"/>
          <w:spacing w:val="-4"/>
          <w:sz w:val="24"/>
          <w:szCs w:val="24"/>
        </w:rPr>
        <w:t>。按照采购文件、服务合同和技术规范要求承接本采购范围内的服务，并承担法律法规规定的责任和义务。</w:t>
      </w:r>
    </w:p>
    <w:p>
      <w:pPr>
        <w:numPr>
          <w:ilvl w:val="0"/>
          <w:numId w:val="11"/>
        </w:numPr>
        <w:autoSpaceDE/>
        <w:autoSpaceDN/>
        <w:snapToGrid w:val="0"/>
        <w:spacing w:line="360" w:lineRule="auto"/>
        <w:textAlignment w:val="auto"/>
        <w:rPr>
          <w:rFonts w:ascii="宋体" w:hAnsi="宋体" w:cs="宋体"/>
          <w:color w:val="auto"/>
          <w:spacing w:val="-4"/>
          <w:sz w:val="24"/>
          <w:szCs w:val="24"/>
        </w:rPr>
      </w:pPr>
      <w:r>
        <w:rPr>
          <w:rFonts w:hint="eastAsia" w:ascii="宋体" w:hAnsi="宋体" w:cs="宋体"/>
          <w:color w:val="auto"/>
          <w:spacing w:val="-4"/>
          <w:sz w:val="24"/>
          <w:szCs w:val="24"/>
        </w:rPr>
        <w:t>我方承诺在谈判文件规定的报价有效期内不修改、撤销报价文件。</w:t>
      </w:r>
    </w:p>
    <w:p>
      <w:pPr>
        <w:autoSpaceDE/>
        <w:autoSpaceDN/>
        <w:snapToGrid w:val="0"/>
        <w:spacing w:line="360" w:lineRule="auto"/>
        <w:ind w:left="397" w:right="210" w:rightChars="100"/>
        <w:jc w:val="left"/>
        <w:textAlignment w:val="auto"/>
        <w:rPr>
          <w:rFonts w:ascii="宋体" w:hAnsi="宋体" w:cs="宋体"/>
          <w:color w:val="auto"/>
          <w:spacing w:val="-4"/>
          <w:sz w:val="24"/>
          <w:szCs w:val="24"/>
        </w:rPr>
      </w:pPr>
      <w:r>
        <w:rPr>
          <w:rFonts w:hint="eastAsia" w:ascii="宋体" w:hAnsi="宋体" w:cs="宋体"/>
          <w:color w:val="auto"/>
          <w:spacing w:val="-4"/>
          <w:sz w:val="24"/>
          <w:szCs w:val="24"/>
        </w:rPr>
        <w:t>2.如我方成交，我方承诺在收到成交通知书后，在成交通知书规定的期限内完成合同签订，并保证为本项目提供优质服务。</w:t>
      </w:r>
    </w:p>
    <w:p>
      <w:pPr>
        <w:autoSpaceDE/>
        <w:autoSpaceDN/>
        <w:snapToGrid w:val="0"/>
        <w:spacing w:line="360" w:lineRule="auto"/>
        <w:ind w:left="400"/>
        <w:textAlignment w:val="auto"/>
        <w:rPr>
          <w:rFonts w:ascii="宋体" w:hAnsi="宋体" w:cs="宋体"/>
          <w:color w:val="auto"/>
          <w:spacing w:val="-4"/>
          <w:sz w:val="24"/>
          <w:szCs w:val="24"/>
        </w:rPr>
      </w:pPr>
      <w:r>
        <w:rPr>
          <w:rFonts w:hint="eastAsia" w:ascii="宋体" w:hAnsi="宋体" w:cs="宋体"/>
          <w:color w:val="auto"/>
          <w:spacing w:val="-4"/>
          <w:sz w:val="24"/>
          <w:szCs w:val="24"/>
        </w:rPr>
        <w:t>3.本响应函及报价文件属于合同文件的组成部分。</w:t>
      </w:r>
    </w:p>
    <w:p>
      <w:pPr>
        <w:autoSpaceDE/>
        <w:autoSpaceDN/>
        <w:snapToGrid w:val="0"/>
        <w:spacing w:line="360" w:lineRule="auto"/>
        <w:ind w:left="400"/>
        <w:textAlignment w:val="auto"/>
        <w:rPr>
          <w:rFonts w:ascii="宋体" w:hAnsi="宋体" w:cs="宋体"/>
          <w:color w:val="auto"/>
          <w:spacing w:val="-4"/>
          <w:sz w:val="24"/>
          <w:szCs w:val="24"/>
        </w:rPr>
      </w:pPr>
      <w:r>
        <w:rPr>
          <w:rFonts w:hint="eastAsia" w:ascii="宋体" w:hAnsi="宋体" w:cs="宋体"/>
          <w:color w:val="auto"/>
          <w:spacing w:val="-4"/>
          <w:sz w:val="24"/>
          <w:szCs w:val="24"/>
        </w:rPr>
        <w:t>4.我方承诺按谈判文件的规定履行合同责任和义务，并在合同约定的服务期限内完成所有服务。</w:t>
      </w:r>
    </w:p>
    <w:p>
      <w:pPr>
        <w:autoSpaceDE/>
        <w:autoSpaceDN/>
        <w:snapToGrid w:val="0"/>
        <w:spacing w:line="360" w:lineRule="auto"/>
        <w:ind w:left="400"/>
        <w:textAlignment w:val="auto"/>
        <w:rPr>
          <w:rFonts w:ascii="宋体" w:hAnsi="宋体" w:cs="宋体"/>
          <w:color w:val="auto"/>
          <w:spacing w:val="-4"/>
          <w:sz w:val="24"/>
          <w:szCs w:val="24"/>
        </w:rPr>
      </w:pPr>
      <w:r>
        <w:rPr>
          <w:rFonts w:hint="eastAsia" w:ascii="宋体" w:hAnsi="宋体" w:cs="宋体"/>
          <w:color w:val="auto"/>
          <w:spacing w:val="-4"/>
          <w:sz w:val="24"/>
          <w:szCs w:val="24"/>
        </w:rPr>
        <w:t>5.我方在此声明，所递交的报价文件及有关资料内容完整、真实和准确，且不存在违反谈判文件规定的任何一种情形。</w:t>
      </w:r>
    </w:p>
    <w:p>
      <w:pPr>
        <w:autoSpaceDE/>
        <w:autoSpaceDN/>
        <w:snapToGrid w:val="0"/>
        <w:spacing w:line="360" w:lineRule="auto"/>
        <w:textAlignment w:val="auto"/>
        <w:rPr>
          <w:rFonts w:hint="eastAsia" w:ascii="宋体" w:hAnsi="宋体" w:cs="宋体"/>
          <w:color w:val="auto"/>
          <w:spacing w:val="-4"/>
          <w:sz w:val="24"/>
          <w:szCs w:val="24"/>
        </w:rPr>
      </w:pPr>
    </w:p>
    <w:p>
      <w:pPr>
        <w:autoSpaceDE/>
        <w:autoSpaceDN/>
        <w:snapToGrid w:val="0"/>
        <w:spacing w:line="360" w:lineRule="auto"/>
        <w:ind w:firstLine="1972" w:firstLineChars="850"/>
        <w:textAlignment w:val="auto"/>
        <w:rPr>
          <w:rFonts w:ascii="宋体" w:hAnsi="宋体" w:cs="宋体"/>
          <w:color w:val="auto"/>
          <w:spacing w:val="-4"/>
          <w:sz w:val="24"/>
          <w:szCs w:val="24"/>
          <w:u w:val="single"/>
        </w:rPr>
      </w:pPr>
      <w:r>
        <w:rPr>
          <w:rFonts w:hint="eastAsia" w:ascii="宋体" w:hAnsi="宋体" w:cs="宋体"/>
          <w:color w:val="auto"/>
          <w:spacing w:val="-4"/>
          <w:sz w:val="24"/>
          <w:szCs w:val="24"/>
        </w:rPr>
        <w:t>报价单位：</w:t>
      </w:r>
      <w:r>
        <w:rPr>
          <w:rFonts w:hint="eastAsia" w:ascii="宋体" w:hAnsi="宋体" w:cs="宋体"/>
          <w:color w:val="auto"/>
          <w:spacing w:val="-4"/>
          <w:sz w:val="24"/>
          <w:szCs w:val="24"/>
          <w:u w:val="single"/>
        </w:rPr>
        <w:t xml:space="preserve">  （盖章）  </w:t>
      </w:r>
    </w:p>
    <w:p>
      <w:pPr>
        <w:autoSpaceDE/>
        <w:autoSpaceDN/>
        <w:snapToGrid w:val="0"/>
        <w:spacing w:line="360" w:lineRule="auto"/>
        <w:textAlignment w:val="auto"/>
        <w:rPr>
          <w:rFonts w:ascii="宋体" w:hAnsi="宋体" w:cs="宋体"/>
          <w:color w:val="auto"/>
          <w:spacing w:val="-4"/>
          <w:sz w:val="24"/>
          <w:szCs w:val="24"/>
          <w:u w:val="single"/>
        </w:rPr>
      </w:pPr>
      <w:r>
        <w:rPr>
          <w:rFonts w:hint="eastAsia" w:ascii="宋体" w:hAnsi="宋体" w:cs="宋体"/>
          <w:color w:val="auto"/>
          <w:spacing w:val="-4"/>
          <w:sz w:val="24"/>
          <w:szCs w:val="24"/>
        </w:rPr>
        <w:t xml:space="preserve">                  法定代表人(法定负责人)或授权代理人（签字或盖章）</w:t>
      </w:r>
      <w:r>
        <w:rPr>
          <w:rFonts w:hint="eastAsia" w:ascii="宋体" w:hAnsi="宋体" w:cs="宋体"/>
          <w:color w:val="auto"/>
          <w:spacing w:val="-4"/>
          <w:sz w:val="24"/>
          <w:szCs w:val="24"/>
          <w:u w:val="single"/>
        </w:rPr>
        <w:t xml:space="preserve">            </w:t>
      </w:r>
    </w:p>
    <w:p>
      <w:pPr>
        <w:autoSpaceDE/>
        <w:autoSpaceDN/>
        <w:snapToGrid w:val="0"/>
        <w:spacing w:line="360" w:lineRule="auto"/>
        <w:textAlignment w:val="auto"/>
        <w:rPr>
          <w:rFonts w:ascii="宋体" w:hAnsi="宋体" w:cs="宋体"/>
          <w:color w:val="auto"/>
          <w:spacing w:val="-4"/>
          <w:sz w:val="24"/>
          <w:szCs w:val="24"/>
        </w:rPr>
      </w:pPr>
      <w:r>
        <w:rPr>
          <w:rFonts w:hint="eastAsia" w:ascii="宋体" w:hAnsi="宋体" w:cs="宋体"/>
          <w:color w:val="auto"/>
          <w:spacing w:val="-4"/>
          <w:sz w:val="24"/>
          <w:szCs w:val="24"/>
        </w:rPr>
        <w:t xml:space="preserve">                  日期： 年  月   日</w:t>
      </w:r>
    </w:p>
    <w:p>
      <w:pPr>
        <w:autoSpaceDE/>
        <w:autoSpaceDN/>
        <w:snapToGrid w:val="0"/>
        <w:spacing w:line="360" w:lineRule="auto"/>
        <w:jc w:val="center"/>
        <w:textAlignment w:val="auto"/>
        <w:rPr>
          <w:rFonts w:ascii="宋体" w:hAnsi="宋体" w:cs="宋体"/>
          <w:color w:val="auto"/>
          <w:spacing w:val="-4"/>
          <w:sz w:val="24"/>
          <w:szCs w:val="24"/>
        </w:rPr>
      </w:pPr>
    </w:p>
    <w:p>
      <w:pPr>
        <w:autoSpaceDE/>
        <w:autoSpaceDN/>
        <w:snapToGrid w:val="0"/>
        <w:spacing w:line="360" w:lineRule="auto"/>
        <w:jc w:val="center"/>
        <w:textAlignment w:val="auto"/>
        <w:rPr>
          <w:rFonts w:ascii="宋体" w:hAnsi="宋体" w:cs="宋体"/>
          <w:color w:val="auto"/>
          <w:spacing w:val="-4"/>
          <w:sz w:val="24"/>
          <w:szCs w:val="24"/>
        </w:rPr>
      </w:pPr>
    </w:p>
    <w:p>
      <w:pPr>
        <w:autoSpaceDE/>
        <w:autoSpaceDN/>
        <w:snapToGrid w:val="0"/>
        <w:spacing w:line="360" w:lineRule="auto"/>
        <w:jc w:val="center"/>
        <w:textAlignment w:val="auto"/>
        <w:rPr>
          <w:rFonts w:ascii="宋体" w:hAnsi="宋体" w:cs="宋体"/>
          <w:color w:val="auto"/>
          <w:spacing w:val="-4"/>
          <w:sz w:val="24"/>
          <w:szCs w:val="24"/>
        </w:rPr>
      </w:pPr>
    </w:p>
    <w:p>
      <w:pPr>
        <w:pStyle w:val="19"/>
        <w:spacing w:before="0" w:line="360" w:lineRule="auto"/>
        <w:jc w:val="both"/>
        <w:rPr>
          <w:rFonts w:eastAsia="宋体" w:cs="宋体"/>
          <w:b w:val="0"/>
          <w:color w:val="auto"/>
          <w:spacing w:val="-4"/>
          <w:sz w:val="24"/>
          <w:szCs w:val="24"/>
        </w:rPr>
      </w:pPr>
      <w:bookmarkStart w:id="74" w:name="_Toc14434_WPSOffice_Level1"/>
    </w:p>
    <w:p>
      <w:pPr>
        <w:pStyle w:val="19"/>
        <w:spacing w:before="0" w:line="360" w:lineRule="auto"/>
        <w:jc w:val="both"/>
        <w:rPr>
          <w:rFonts w:eastAsia="宋体" w:cs="宋体"/>
          <w:b w:val="0"/>
          <w:color w:val="auto"/>
          <w:spacing w:val="-4"/>
          <w:sz w:val="24"/>
          <w:szCs w:val="24"/>
        </w:rPr>
      </w:pPr>
    </w:p>
    <w:p>
      <w:pPr>
        <w:pStyle w:val="19"/>
        <w:spacing w:before="0" w:line="360" w:lineRule="auto"/>
        <w:jc w:val="both"/>
        <w:rPr>
          <w:rFonts w:eastAsia="宋体" w:cs="宋体"/>
          <w:b w:val="0"/>
          <w:color w:val="auto"/>
          <w:spacing w:val="-4"/>
          <w:sz w:val="24"/>
          <w:szCs w:val="24"/>
        </w:rPr>
      </w:pPr>
    </w:p>
    <w:p>
      <w:pPr>
        <w:pStyle w:val="19"/>
        <w:spacing w:before="0" w:line="360" w:lineRule="auto"/>
        <w:jc w:val="both"/>
        <w:rPr>
          <w:rFonts w:eastAsia="宋体" w:cs="宋体"/>
          <w:b w:val="0"/>
          <w:color w:val="auto"/>
          <w:spacing w:val="-4"/>
          <w:sz w:val="24"/>
          <w:szCs w:val="24"/>
        </w:rPr>
      </w:pPr>
    </w:p>
    <w:p>
      <w:pPr>
        <w:pStyle w:val="19"/>
        <w:spacing w:before="0" w:line="360" w:lineRule="auto"/>
        <w:jc w:val="both"/>
        <w:rPr>
          <w:rFonts w:eastAsia="宋体" w:cs="宋体"/>
          <w:b w:val="0"/>
          <w:color w:val="auto"/>
          <w:spacing w:val="-4"/>
          <w:sz w:val="24"/>
          <w:szCs w:val="24"/>
        </w:rPr>
      </w:pPr>
    </w:p>
    <w:bookmarkEnd w:id="74"/>
    <w:p>
      <w:pPr>
        <w:pStyle w:val="20"/>
        <w:spacing w:line="360" w:lineRule="auto"/>
        <w:outlineLvl w:val="9"/>
        <w:rPr>
          <w:rFonts w:hAnsi="宋体"/>
          <w:bCs/>
          <w:color w:val="auto"/>
          <w:sz w:val="24"/>
          <w:szCs w:val="24"/>
        </w:rPr>
      </w:pPr>
    </w:p>
    <w:p>
      <w:pPr>
        <w:pStyle w:val="20"/>
        <w:spacing w:line="360" w:lineRule="auto"/>
        <w:outlineLvl w:val="9"/>
        <w:rPr>
          <w:rFonts w:hAnsi="宋体"/>
          <w:bCs/>
          <w:color w:val="auto"/>
          <w:sz w:val="24"/>
          <w:szCs w:val="24"/>
        </w:rPr>
      </w:pPr>
    </w:p>
    <w:p>
      <w:pPr>
        <w:pStyle w:val="20"/>
        <w:spacing w:line="360" w:lineRule="auto"/>
        <w:outlineLvl w:val="9"/>
        <w:rPr>
          <w:rFonts w:hAnsi="宋体"/>
          <w:bCs/>
          <w:color w:val="auto"/>
          <w:sz w:val="24"/>
          <w:szCs w:val="24"/>
        </w:rPr>
      </w:pPr>
      <w:r>
        <w:rPr>
          <w:rFonts w:hint="eastAsia" w:hAnsi="宋体"/>
          <w:bCs/>
          <w:color w:val="auto"/>
          <w:sz w:val="24"/>
          <w:szCs w:val="24"/>
        </w:rPr>
        <w:t>附件2：报价表</w:t>
      </w:r>
    </w:p>
    <w:tbl>
      <w:tblPr>
        <w:tblStyle w:val="15"/>
        <w:tblpPr w:leftFromText="180" w:rightFromText="180" w:vertAnchor="text" w:horzAnchor="page" w:tblpX="288" w:tblpY="482"/>
        <w:tblOverlap w:val="never"/>
        <w:tblW w:w="1103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44"/>
        <w:gridCol w:w="1310"/>
        <w:gridCol w:w="1131"/>
        <w:gridCol w:w="3941"/>
        <w:gridCol w:w="1664"/>
        <w:gridCol w:w="1350"/>
        <w:gridCol w:w="10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888" w:hRule="atLeast"/>
        </w:trPr>
        <w:tc>
          <w:tcPr>
            <w:tcW w:w="11031" w:type="dxa"/>
            <w:gridSpan w:val="7"/>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32"/>
                <w:szCs w:val="32"/>
                <w:u w:val="none"/>
              </w:rPr>
            </w:pPr>
            <w:r>
              <w:rPr>
                <w:rFonts w:hint="eastAsia" w:ascii="宋体" w:hAnsi="宋体" w:eastAsia="宋体" w:cs="宋体"/>
                <w:i w:val="0"/>
                <w:iCs w:val="0"/>
                <w:color w:val="auto"/>
                <w:kern w:val="0"/>
                <w:sz w:val="32"/>
                <w:szCs w:val="32"/>
                <w:u w:val="none"/>
                <w:lang w:val="en-US" w:eastAsia="zh-CN" w:bidi="ar"/>
              </w:rPr>
              <w:t>同集热电中盛粮油蒸汽管道充氮保养项目报价表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3"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序号</w:t>
            </w:r>
          </w:p>
        </w:tc>
        <w:tc>
          <w:tcPr>
            <w:tcW w:w="244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名称</w:t>
            </w:r>
          </w:p>
        </w:tc>
        <w:tc>
          <w:tcPr>
            <w:tcW w:w="39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主要内容</w:t>
            </w:r>
          </w:p>
        </w:tc>
        <w:tc>
          <w:tcPr>
            <w:tcW w:w="1664"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规格及要求</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单（项）价</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总价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7"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1310" w:type="dxa"/>
            <w:vMerge w:val="restar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蒸汽管道保养</w:t>
            </w:r>
          </w:p>
        </w:tc>
        <w:tc>
          <w:tcPr>
            <w:tcW w:w="1131"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气密性试验</w:t>
            </w:r>
          </w:p>
        </w:tc>
        <w:tc>
          <w:tcPr>
            <w:tcW w:w="3941"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含全线检查、安措、盲板加工及安装、试验表计材料及安装、阀门保温及疏水阀门拆装、人工等。气密性试验要求压缩空气打压，清空管道积水，压力0.2Mpa保压2小时无泄漏。</w:t>
            </w:r>
          </w:p>
        </w:tc>
        <w:tc>
          <w:tcPr>
            <w:tcW w:w="16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中盛粮油管道长度约3000m，埋地管约2500m，架空管约500m，管径DN300,氮气保压0.05Mpa，氧含量低于2%，压力低于0.01MPa时需补充氮气至0.05Mpa</w:t>
            </w:r>
          </w:p>
        </w:tc>
        <w:tc>
          <w:tcPr>
            <w:tcW w:w="1350" w:type="dxa"/>
            <w:tcBorders>
              <w:top w:val="single" w:color="000000" w:sz="4" w:space="0"/>
              <w:left w:val="nil"/>
              <w:bottom w:val="nil"/>
              <w:right w:val="single" w:color="000000" w:sz="4" w:space="0"/>
            </w:tcBorders>
            <w:shd w:val="clear" w:color="auto" w:fill="auto"/>
            <w:noWrap/>
            <w:vAlign w:val="center"/>
          </w:tcPr>
          <w:p>
            <w:pPr>
              <w:jc w:val="center"/>
              <w:rPr>
                <w:rFonts w:hint="eastAsia" w:ascii="宋体" w:hAnsi="宋体" w:eastAsia="宋体" w:cs="宋体"/>
                <w:i w:val="0"/>
                <w:iCs w:val="0"/>
                <w:color w:val="auto"/>
                <w:sz w:val="24"/>
                <w:szCs w:val="24"/>
                <w:u w:val="none"/>
              </w:rPr>
            </w:pPr>
            <w:r>
              <w:rPr>
                <w:rFonts w:hint="default" w:ascii="Calibri" w:hAnsi="Calibri" w:eastAsia="宋体" w:cs="Calibri"/>
                <w:i w:val="0"/>
                <w:iCs w:val="0"/>
                <w:color w:val="auto"/>
                <w:sz w:val="24"/>
                <w:szCs w:val="24"/>
                <w:u w:val="none"/>
              </w:rPr>
              <w:t>①</w:t>
            </w:r>
          </w:p>
        </w:tc>
        <w:tc>
          <w:tcPr>
            <w:tcW w:w="1091" w:type="dxa"/>
            <w:vMerge w:val="restar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auto"/>
                <w:sz w:val="24"/>
                <w:szCs w:val="24"/>
                <w:u w:val="none"/>
                <w:lang w:val="en-US" w:eastAsia="zh-CN"/>
              </w:rPr>
            </w:pPr>
            <w:r>
              <w:rPr>
                <w:rFonts w:hint="default" w:ascii="Calibri" w:hAnsi="Calibri" w:eastAsia="宋体" w:cs="Calibri"/>
                <w:i w:val="0"/>
                <w:iCs w:val="0"/>
                <w:color w:val="auto"/>
                <w:sz w:val="24"/>
                <w:szCs w:val="24"/>
                <w:u w:val="none"/>
              </w:rPr>
              <w:t>①</w:t>
            </w:r>
            <w:r>
              <w:rPr>
                <w:rFonts w:hint="eastAsia" w:ascii="Calibri" w:hAnsi="Calibri" w:cs="Calibri"/>
                <w:i w:val="0"/>
                <w:iCs w:val="0"/>
                <w:color w:val="auto"/>
                <w:sz w:val="24"/>
                <w:szCs w:val="24"/>
                <w:u w:val="none"/>
                <w:lang w:val="en-US" w:eastAsia="zh-CN"/>
              </w:rPr>
              <w:t>+</w:t>
            </w:r>
            <w:r>
              <w:rPr>
                <w:rFonts w:hint="default" w:ascii="Calibri" w:hAnsi="Calibri" w:eastAsia="宋体" w:cs="Calibri"/>
                <w:i w:val="0"/>
                <w:iCs w:val="0"/>
                <w:color w:val="auto"/>
                <w:sz w:val="24"/>
                <w:szCs w:val="24"/>
                <w:u w:val="none"/>
              </w:rPr>
              <w:t>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3"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1310" w:type="dxa"/>
            <w:vMerge w:val="continue"/>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auto"/>
                <w:sz w:val="24"/>
                <w:szCs w:val="24"/>
                <w:u w:val="none"/>
              </w:rPr>
            </w:pPr>
          </w:p>
        </w:tc>
        <w:tc>
          <w:tcPr>
            <w:tcW w:w="1131"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充氮保养</w:t>
            </w:r>
          </w:p>
        </w:tc>
        <w:tc>
          <w:tcPr>
            <w:tcW w:w="3941"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含全线检查检测、氮气成本、人工等。充氮保养要求氮气保压0.05Mpa，氧含量低于2%</w:t>
            </w:r>
          </w:p>
        </w:tc>
        <w:tc>
          <w:tcPr>
            <w:tcW w:w="16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u w:val="none"/>
              </w:rPr>
            </w:pPr>
          </w:p>
        </w:tc>
        <w:tc>
          <w:tcPr>
            <w:tcW w:w="1350" w:type="dxa"/>
            <w:tcBorders>
              <w:top w:val="single" w:color="000000" w:sz="4" w:space="0"/>
              <w:left w:val="nil"/>
              <w:bottom w:val="nil"/>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u w:val="none"/>
              </w:rPr>
            </w:pPr>
            <w:r>
              <w:rPr>
                <w:rFonts w:hint="default" w:ascii="Calibri" w:hAnsi="Calibri" w:eastAsia="宋体" w:cs="Calibri"/>
                <w:i w:val="0"/>
                <w:iCs w:val="0"/>
                <w:color w:val="auto"/>
                <w:sz w:val="24"/>
                <w:szCs w:val="24"/>
                <w:u w:val="none"/>
              </w:rPr>
              <w:t>②</w:t>
            </w:r>
          </w:p>
        </w:tc>
        <w:tc>
          <w:tcPr>
            <w:tcW w:w="1091" w:type="dxa"/>
            <w:vMerge w:val="continue"/>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宋体" w:hAnsi="宋体" w:eastAsia="宋体" w:cs="宋体"/>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trPr>
        <w:tc>
          <w:tcPr>
            <w:tcW w:w="5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w:t>
            </w:r>
          </w:p>
        </w:tc>
        <w:tc>
          <w:tcPr>
            <w:tcW w:w="1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蒸汽管道保养后期维护</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包含材料费、人工费，后期维护期限1年</w:t>
            </w:r>
          </w:p>
        </w:tc>
        <w:tc>
          <w:tcPr>
            <w:tcW w:w="3941"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蒸汽管道保养验收合格后，每月至少巡查2次，压力低于0.01MPa时补充氮气，并做好巡查及补充记录。</w:t>
            </w:r>
          </w:p>
        </w:tc>
        <w:tc>
          <w:tcPr>
            <w:tcW w:w="16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u w:val="none"/>
              </w:rPr>
            </w:pPr>
          </w:p>
        </w:tc>
        <w:tc>
          <w:tcPr>
            <w:tcW w:w="2441" w:type="dxa"/>
            <w:gridSpan w:val="2"/>
            <w:tcBorders>
              <w:top w:val="single" w:color="000000" w:sz="4" w:space="0"/>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u w:val="none"/>
              </w:rPr>
            </w:pPr>
            <w:r>
              <w:rPr>
                <w:rFonts w:hint="default" w:ascii="Calibri" w:hAnsi="Calibri" w:eastAsia="宋体" w:cs="Calibri"/>
                <w:i w:val="0"/>
                <w:iCs w:val="0"/>
                <w:color w:val="auto"/>
                <w:sz w:val="24"/>
                <w:szCs w:val="24"/>
                <w:u w:val="none"/>
              </w:rPr>
              <w:t>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1" w:hRule="atLeast"/>
        </w:trPr>
        <w:tc>
          <w:tcPr>
            <w:tcW w:w="544"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4</w:t>
            </w:r>
          </w:p>
        </w:tc>
        <w:tc>
          <w:tcPr>
            <w:tcW w:w="8046" w:type="dxa"/>
            <w:gridSpan w:val="4"/>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合计 含税(</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 xml:space="preserve"> %)</w:t>
            </w:r>
          </w:p>
        </w:tc>
        <w:tc>
          <w:tcPr>
            <w:tcW w:w="244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4"/>
                <w:szCs w:val="24"/>
                <w:u w:val="none"/>
                <w:lang w:val="en-US" w:eastAsia="zh-CN"/>
              </w:rPr>
            </w:pPr>
            <w:r>
              <w:rPr>
                <w:rFonts w:hint="default" w:ascii="Calibri" w:hAnsi="Calibri" w:eastAsia="宋体" w:cs="Calibri"/>
                <w:i w:val="0"/>
                <w:iCs w:val="0"/>
                <w:color w:val="auto"/>
                <w:sz w:val="24"/>
                <w:szCs w:val="24"/>
                <w:u w:val="none"/>
              </w:rPr>
              <w:t>①</w:t>
            </w:r>
            <w:r>
              <w:rPr>
                <w:rFonts w:hint="eastAsia" w:ascii="Calibri" w:hAnsi="Calibri" w:cs="Calibri"/>
                <w:i w:val="0"/>
                <w:iCs w:val="0"/>
                <w:color w:val="auto"/>
                <w:sz w:val="24"/>
                <w:szCs w:val="24"/>
                <w:u w:val="none"/>
                <w:lang w:val="en-US" w:eastAsia="zh-CN"/>
              </w:rPr>
              <w:t>+</w:t>
            </w:r>
            <w:r>
              <w:rPr>
                <w:rFonts w:hint="default" w:ascii="Calibri" w:hAnsi="Calibri" w:eastAsia="宋体" w:cs="Calibri"/>
                <w:i w:val="0"/>
                <w:iCs w:val="0"/>
                <w:color w:val="auto"/>
                <w:sz w:val="24"/>
                <w:szCs w:val="24"/>
                <w:u w:val="none"/>
              </w:rPr>
              <w:t>②</w:t>
            </w:r>
            <w:r>
              <w:rPr>
                <w:rFonts w:hint="eastAsia" w:ascii="Calibri" w:hAnsi="Calibri" w:cs="Calibri"/>
                <w:i w:val="0"/>
                <w:iCs w:val="0"/>
                <w:color w:val="auto"/>
                <w:sz w:val="24"/>
                <w:szCs w:val="24"/>
                <w:u w:val="none"/>
                <w:lang w:val="en-US" w:eastAsia="zh-CN"/>
              </w:rPr>
              <w:t>+</w:t>
            </w:r>
            <w:r>
              <w:rPr>
                <w:rFonts w:hint="default" w:ascii="Calibri" w:hAnsi="Calibri" w:eastAsia="宋体" w:cs="Calibri"/>
                <w:i w:val="0"/>
                <w:iCs w:val="0"/>
                <w:color w:val="auto"/>
                <w:sz w:val="24"/>
                <w:szCs w:val="24"/>
                <w:u w:val="none"/>
              </w:rPr>
              <w:t>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11031"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备注：</w:t>
            </w:r>
          </w:p>
          <w:p>
            <w:pPr>
              <w:spacing w:line="360" w:lineRule="auto"/>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1、以上报价需涵盖整个项目施工过程所需的费用，包括但不仅限于</w:t>
            </w:r>
            <w:r>
              <w:rPr>
                <w:rFonts w:hint="eastAsia" w:ascii="宋体" w:hAnsi="宋体" w:cs="宋体"/>
                <w:color w:val="auto"/>
                <w:sz w:val="24"/>
                <w:szCs w:val="24"/>
              </w:rPr>
              <w:t>人工费、施工费、材料费（含运输）、安全措施、差旅费、</w:t>
            </w:r>
            <w:r>
              <w:rPr>
                <w:rFonts w:hint="eastAsia"/>
                <w:color w:val="auto"/>
                <w:sz w:val="24"/>
                <w:szCs w:val="24"/>
              </w:rPr>
              <w:t>保险费、税费</w:t>
            </w:r>
            <w:r>
              <w:rPr>
                <w:rFonts w:hint="eastAsia" w:ascii="宋体" w:hAnsi="宋体" w:eastAsia="宋体" w:cs="宋体"/>
                <w:i w:val="0"/>
                <w:iCs w:val="0"/>
                <w:color w:val="auto"/>
                <w:kern w:val="0"/>
                <w:sz w:val="24"/>
                <w:szCs w:val="24"/>
                <w:u w:val="none"/>
                <w:lang w:val="en-US" w:eastAsia="zh-CN" w:bidi="ar"/>
              </w:rPr>
              <w:t>等；报价方需综合考虑，采购方不再增加费用。</w:t>
            </w:r>
          </w:p>
          <w:p>
            <w:pPr>
              <w:spacing w:line="360" w:lineRule="auto"/>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2、后期维护期限1年，确保保养期间氮气压力不降至0.01MPa以下,氧含量低于2%。</w:t>
            </w:r>
          </w:p>
          <w:p>
            <w:pPr>
              <w:spacing w:line="360" w:lineRule="auto"/>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3、以上报价为含税价，若国家税率调整，含税价应做相应调整。</w:t>
            </w:r>
          </w:p>
        </w:tc>
      </w:tr>
    </w:tbl>
    <w:p>
      <w:pPr>
        <w:pStyle w:val="20"/>
        <w:spacing w:line="360" w:lineRule="auto"/>
        <w:jc w:val="left"/>
        <w:outlineLvl w:val="9"/>
        <w:rPr>
          <w:rFonts w:hAnsi="宋体"/>
          <w:bCs/>
          <w:color w:val="auto"/>
          <w:sz w:val="24"/>
          <w:szCs w:val="24"/>
        </w:rPr>
      </w:pPr>
    </w:p>
    <w:p>
      <w:pPr>
        <w:pStyle w:val="20"/>
        <w:spacing w:line="360" w:lineRule="auto"/>
        <w:ind w:firstLine="4800" w:firstLineChars="2000"/>
        <w:jc w:val="left"/>
        <w:outlineLvl w:val="9"/>
        <w:rPr>
          <w:rFonts w:hAnsi="宋体"/>
          <w:bCs/>
          <w:color w:val="auto"/>
          <w:sz w:val="24"/>
          <w:szCs w:val="24"/>
        </w:rPr>
      </w:pPr>
    </w:p>
    <w:p>
      <w:pPr>
        <w:pStyle w:val="20"/>
        <w:spacing w:line="360" w:lineRule="auto"/>
        <w:ind w:firstLine="4800" w:firstLineChars="2000"/>
        <w:jc w:val="left"/>
        <w:outlineLvl w:val="9"/>
        <w:rPr>
          <w:rFonts w:hAnsi="宋体"/>
          <w:bCs/>
          <w:color w:val="auto"/>
          <w:sz w:val="24"/>
          <w:szCs w:val="24"/>
        </w:rPr>
      </w:pPr>
    </w:p>
    <w:p>
      <w:pPr>
        <w:pStyle w:val="20"/>
        <w:spacing w:line="360" w:lineRule="auto"/>
        <w:ind w:firstLine="3000" w:firstLineChars="1250"/>
        <w:jc w:val="left"/>
        <w:outlineLvl w:val="9"/>
        <w:rPr>
          <w:rFonts w:hAnsi="宋体"/>
          <w:bCs/>
          <w:color w:val="auto"/>
          <w:sz w:val="24"/>
          <w:szCs w:val="24"/>
        </w:rPr>
      </w:pPr>
      <w:r>
        <w:rPr>
          <w:rFonts w:hint="eastAsia" w:hAnsi="宋体"/>
          <w:bCs/>
          <w:color w:val="auto"/>
          <w:sz w:val="24"/>
          <w:szCs w:val="24"/>
        </w:rPr>
        <w:t>报价单位：（公章）</w:t>
      </w:r>
    </w:p>
    <w:p>
      <w:pPr>
        <w:pStyle w:val="20"/>
        <w:spacing w:line="360" w:lineRule="auto"/>
        <w:ind w:firstLine="3000" w:firstLineChars="1250"/>
        <w:jc w:val="left"/>
        <w:outlineLvl w:val="9"/>
        <w:rPr>
          <w:rFonts w:hAnsi="宋体"/>
          <w:bCs/>
          <w:color w:val="auto"/>
          <w:sz w:val="24"/>
          <w:szCs w:val="24"/>
          <w:u w:val="single"/>
        </w:rPr>
      </w:pPr>
      <w:r>
        <w:rPr>
          <w:rFonts w:hint="eastAsia" w:hAnsi="宋体"/>
          <w:bCs/>
          <w:color w:val="auto"/>
          <w:sz w:val="24"/>
          <w:szCs w:val="24"/>
        </w:rPr>
        <w:t>法定代表人</w:t>
      </w:r>
      <w:r>
        <w:rPr>
          <w:rFonts w:hint="eastAsia" w:hAnsi="宋体" w:cs="宋体"/>
          <w:color w:val="auto"/>
          <w:spacing w:val="-4"/>
          <w:sz w:val="24"/>
          <w:szCs w:val="24"/>
        </w:rPr>
        <w:t>(法定负责人)</w:t>
      </w:r>
      <w:r>
        <w:rPr>
          <w:rFonts w:hint="eastAsia" w:hAnsi="宋体"/>
          <w:bCs/>
          <w:color w:val="auto"/>
          <w:sz w:val="24"/>
          <w:szCs w:val="24"/>
        </w:rPr>
        <w:t>或授权委托人签名：</w:t>
      </w:r>
    </w:p>
    <w:p>
      <w:pPr>
        <w:pStyle w:val="20"/>
        <w:spacing w:line="360" w:lineRule="auto"/>
        <w:ind w:firstLine="3000" w:firstLineChars="1250"/>
        <w:jc w:val="left"/>
        <w:outlineLvl w:val="9"/>
        <w:rPr>
          <w:rFonts w:hAnsi="宋体"/>
          <w:bCs/>
          <w:color w:val="auto"/>
          <w:sz w:val="24"/>
          <w:szCs w:val="24"/>
          <w:u w:val="single"/>
        </w:rPr>
      </w:pPr>
      <w:r>
        <w:rPr>
          <w:rFonts w:hint="eastAsia" w:hAnsi="宋体"/>
          <w:bCs/>
          <w:color w:val="auto"/>
          <w:sz w:val="24"/>
          <w:szCs w:val="24"/>
        </w:rPr>
        <w:t>联系方式</w:t>
      </w:r>
      <w:r>
        <w:rPr>
          <w:rFonts w:hint="eastAsia" w:hAnsi="宋体"/>
          <w:bCs/>
          <w:color w:val="auto"/>
          <w:sz w:val="24"/>
          <w:szCs w:val="24"/>
          <w:u w:val="single"/>
        </w:rPr>
        <w:t xml:space="preserve">：           </w:t>
      </w:r>
      <w:bookmarkStart w:id="75" w:name="_Toc15602_WPSOffice_Level1"/>
    </w:p>
    <w:p>
      <w:pPr>
        <w:spacing w:line="360" w:lineRule="auto"/>
        <w:rPr>
          <w:rFonts w:cs="宋体"/>
          <w:bCs/>
          <w:color w:val="auto"/>
          <w:sz w:val="28"/>
          <w:szCs w:val="28"/>
        </w:rPr>
      </w:pPr>
    </w:p>
    <w:p>
      <w:pPr>
        <w:spacing w:line="360" w:lineRule="auto"/>
        <w:rPr>
          <w:rFonts w:cs="宋体"/>
          <w:bCs/>
          <w:color w:val="auto"/>
          <w:sz w:val="28"/>
          <w:szCs w:val="28"/>
        </w:rPr>
      </w:pPr>
    </w:p>
    <w:p>
      <w:pPr>
        <w:spacing w:line="360" w:lineRule="auto"/>
        <w:rPr>
          <w:rFonts w:hint="eastAsia" w:cs="宋体"/>
          <w:bCs/>
          <w:color w:val="auto"/>
          <w:sz w:val="28"/>
          <w:szCs w:val="28"/>
        </w:rPr>
      </w:pPr>
    </w:p>
    <w:p>
      <w:pPr>
        <w:spacing w:line="360" w:lineRule="auto"/>
        <w:rPr>
          <w:rFonts w:cs="宋体"/>
          <w:bCs/>
          <w:color w:val="auto"/>
          <w:sz w:val="24"/>
          <w:szCs w:val="24"/>
        </w:rPr>
      </w:pPr>
      <w:r>
        <w:rPr>
          <w:rFonts w:hint="eastAsia" w:cs="宋体"/>
          <w:bCs/>
          <w:color w:val="auto"/>
          <w:sz w:val="28"/>
          <w:szCs w:val="28"/>
        </w:rPr>
        <w:t xml:space="preserve">附件3                  </w:t>
      </w:r>
      <w:r>
        <w:rPr>
          <w:rFonts w:hint="eastAsia" w:cs="宋体"/>
          <w:bCs/>
          <w:color w:val="auto"/>
          <w:sz w:val="24"/>
          <w:szCs w:val="24"/>
        </w:rPr>
        <w:t>法定代表人证明书</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企业名称：</w:t>
      </w:r>
      <w:r>
        <w:rPr>
          <w:rFonts w:hint="eastAsia" w:eastAsia="宋体" w:cs="宋体"/>
          <w:b w:val="0"/>
          <w:bCs/>
          <w:color w:val="auto"/>
          <w:sz w:val="24"/>
          <w:szCs w:val="24"/>
          <w:u w:val="single"/>
        </w:rPr>
        <w:t xml:space="preserve">                                      </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企业性质：</w:t>
      </w:r>
      <w:r>
        <w:rPr>
          <w:rFonts w:hint="eastAsia" w:eastAsia="宋体" w:cs="宋体"/>
          <w:b w:val="0"/>
          <w:bCs/>
          <w:color w:val="auto"/>
          <w:sz w:val="24"/>
          <w:szCs w:val="24"/>
          <w:u w:val="single"/>
        </w:rPr>
        <w:t xml:space="preserve">                                      </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地   址：</w:t>
      </w:r>
      <w:r>
        <w:rPr>
          <w:rFonts w:hint="eastAsia" w:eastAsia="宋体" w:cs="宋体"/>
          <w:b w:val="0"/>
          <w:bCs/>
          <w:color w:val="auto"/>
          <w:sz w:val="24"/>
          <w:szCs w:val="24"/>
          <w:u w:val="single"/>
        </w:rPr>
        <w:t xml:space="preserve">                                       </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成立时间：</w:t>
      </w:r>
      <w:r>
        <w:rPr>
          <w:rFonts w:hint="eastAsia" w:eastAsia="宋体" w:cs="宋体"/>
          <w:b w:val="0"/>
          <w:bCs/>
          <w:color w:val="auto"/>
          <w:sz w:val="24"/>
          <w:szCs w:val="24"/>
          <w:u w:val="single"/>
        </w:rPr>
        <w:t xml:space="preserve">                                      </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经营期限：</w:t>
      </w:r>
      <w:r>
        <w:rPr>
          <w:rFonts w:hint="eastAsia" w:eastAsia="宋体" w:cs="宋体"/>
          <w:b w:val="0"/>
          <w:bCs/>
          <w:color w:val="auto"/>
          <w:sz w:val="24"/>
          <w:szCs w:val="24"/>
          <w:u w:val="single"/>
        </w:rPr>
        <w:t xml:space="preserve">                                      </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姓名：</w:t>
      </w:r>
      <w:r>
        <w:rPr>
          <w:rFonts w:hint="eastAsia" w:eastAsia="宋体" w:cs="宋体"/>
          <w:b w:val="0"/>
          <w:bCs/>
          <w:color w:val="auto"/>
          <w:sz w:val="24"/>
          <w:szCs w:val="24"/>
          <w:u w:val="single"/>
        </w:rPr>
        <w:t xml:space="preserve">                 </w:t>
      </w:r>
      <w:r>
        <w:rPr>
          <w:rFonts w:hint="eastAsia" w:eastAsia="宋体" w:cs="宋体"/>
          <w:b w:val="0"/>
          <w:bCs/>
          <w:color w:val="auto"/>
          <w:sz w:val="24"/>
          <w:szCs w:val="24"/>
        </w:rPr>
        <w:t xml:space="preserve"> 性别：</w:t>
      </w:r>
      <w:r>
        <w:rPr>
          <w:rFonts w:hint="eastAsia" w:eastAsia="宋体" w:cs="宋体"/>
          <w:b w:val="0"/>
          <w:bCs/>
          <w:color w:val="auto"/>
          <w:sz w:val="24"/>
          <w:szCs w:val="24"/>
          <w:u w:val="single"/>
        </w:rPr>
        <w:t xml:space="preserve">                  </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rPr>
      </w:pPr>
      <w:r>
        <w:rPr>
          <w:rFonts w:hint="eastAsia" w:eastAsia="宋体" w:cs="宋体"/>
          <w:b w:val="0"/>
          <w:bCs/>
          <w:color w:val="auto"/>
          <w:sz w:val="24"/>
          <w:szCs w:val="24"/>
        </w:rPr>
        <w:t>年龄：</w:t>
      </w:r>
      <w:r>
        <w:rPr>
          <w:rFonts w:hint="eastAsia" w:eastAsia="宋体" w:cs="宋体"/>
          <w:b w:val="0"/>
          <w:bCs/>
          <w:color w:val="auto"/>
          <w:sz w:val="24"/>
          <w:szCs w:val="24"/>
          <w:u w:val="single"/>
        </w:rPr>
        <w:t xml:space="preserve">                 </w:t>
      </w:r>
      <w:r>
        <w:rPr>
          <w:rFonts w:hint="eastAsia" w:eastAsia="宋体" w:cs="宋体"/>
          <w:b w:val="0"/>
          <w:bCs/>
          <w:color w:val="auto"/>
          <w:sz w:val="24"/>
          <w:szCs w:val="24"/>
        </w:rPr>
        <w:t xml:space="preserve"> 职务：</w:t>
      </w:r>
      <w:r>
        <w:rPr>
          <w:rFonts w:hint="eastAsia" w:eastAsia="宋体" w:cs="宋体"/>
          <w:b w:val="0"/>
          <w:bCs/>
          <w:color w:val="auto"/>
          <w:sz w:val="24"/>
          <w:szCs w:val="24"/>
          <w:u w:val="single"/>
        </w:rPr>
        <w:t xml:space="preserve">                  </w:t>
      </w:r>
      <w:r>
        <w:rPr>
          <w:rFonts w:hint="eastAsia" w:eastAsia="宋体" w:cs="宋体"/>
          <w:b w:val="0"/>
          <w:bCs/>
          <w:color w:val="auto"/>
          <w:sz w:val="24"/>
          <w:szCs w:val="24"/>
        </w:rPr>
        <w:t xml:space="preserve"> </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rPr>
      </w:pPr>
      <w:r>
        <w:rPr>
          <w:rFonts w:hint="eastAsia" w:eastAsia="宋体" w:cs="宋体"/>
          <w:b w:val="0"/>
          <w:bCs/>
          <w:color w:val="auto"/>
          <w:sz w:val="24"/>
          <w:szCs w:val="24"/>
        </w:rPr>
        <w:t>系</w:t>
      </w:r>
      <w:r>
        <w:rPr>
          <w:rFonts w:hint="eastAsia" w:eastAsia="宋体" w:cs="宋体"/>
          <w:b w:val="0"/>
          <w:bCs/>
          <w:color w:val="auto"/>
          <w:sz w:val="24"/>
          <w:szCs w:val="24"/>
          <w:u w:val="single"/>
        </w:rPr>
        <w:t xml:space="preserve">                              </w:t>
      </w:r>
      <w:r>
        <w:rPr>
          <w:rFonts w:hint="eastAsia" w:eastAsia="宋体" w:cs="宋体"/>
          <w:b w:val="0"/>
          <w:bCs/>
          <w:color w:val="auto"/>
          <w:sz w:val="24"/>
          <w:szCs w:val="24"/>
        </w:rPr>
        <w:t>（报价单位全称）的法定代表人。</w:t>
      </w:r>
    </w:p>
    <w:p>
      <w:pPr>
        <w:pStyle w:val="19"/>
        <w:keepNext w:val="0"/>
        <w:keepLines w:val="0"/>
        <w:kinsoku w:val="0"/>
        <w:overflowPunct w:val="0"/>
        <w:snapToGrid w:val="0"/>
        <w:spacing w:before="0" w:afterLines="50" w:line="360" w:lineRule="auto"/>
        <w:ind w:firstLine="520" w:firstLineChars="200"/>
        <w:jc w:val="both"/>
        <w:rPr>
          <w:rFonts w:eastAsia="宋体" w:cs="宋体"/>
          <w:b w:val="0"/>
          <w:bCs/>
          <w:color w:val="auto"/>
          <w:sz w:val="24"/>
          <w:szCs w:val="24"/>
        </w:rPr>
      </w:pPr>
      <w:r>
        <w:rPr>
          <w:rFonts w:hint="eastAsia" w:eastAsia="宋体" w:cs="宋体"/>
          <w:b w:val="0"/>
          <w:bCs/>
          <w:color w:val="auto"/>
          <w:sz w:val="24"/>
          <w:szCs w:val="24"/>
        </w:rPr>
        <w:t>特此证明！</w:t>
      </w:r>
    </w:p>
    <w:p>
      <w:pPr>
        <w:pStyle w:val="19"/>
        <w:keepNext w:val="0"/>
        <w:keepLines w:val="0"/>
        <w:kinsoku w:val="0"/>
        <w:overflowPunct w:val="0"/>
        <w:snapToGrid w:val="0"/>
        <w:spacing w:before="0" w:afterLines="50" w:line="360" w:lineRule="auto"/>
        <w:jc w:val="both"/>
        <w:rPr>
          <w:rFonts w:eastAsia="宋体" w:cs="宋体"/>
          <w:b w:val="0"/>
          <w:bCs/>
          <w:color w:val="auto"/>
          <w:sz w:val="24"/>
          <w:szCs w:val="24"/>
        </w:rPr>
      </w:pPr>
      <w:r>
        <w:rPr>
          <w:rFonts w:hint="eastAsia" w:eastAsia="宋体" w:cs="宋体"/>
          <w:b w:val="0"/>
          <w:bCs/>
          <w:color w:val="auto"/>
          <w:sz w:val="24"/>
          <w:szCs w:val="24"/>
        </w:rPr>
        <w:t>附：法定代表人身份证正反面复印件</w:t>
      </w:r>
    </w:p>
    <w:tbl>
      <w:tblPr>
        <w:tblStyle w:val="15"/>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4644" w:type="dxa"/>
          </w:tcPr>
          <w:p>
            <w:pPr>
              <w:spacing w:line="360" w:lineRule="auto"/>
              <w:rPr>
                <w:rFonts w:ascii="宋体" w:hAnsi="宋体"/>
                <w:color w:val="auto"/>
                <w:sz w:val="24"/>
                <w:szCs w:val="24"/>
              </w:rPr>
            </w:pPr>
            <w:r>
              <w:rPr>
                <w:rFonts w:hint="eastAsia" w:ascii="宋体" w:hAnsi="宋体"/>
                <w:color w:val="auto"/>
                <w:sz w:val="24"/>
                <w:szCs w:val="24"/>
              </w:rPr>
              <w:t>身份证复印件</w:t>
            </w:r>
          </w:p>
        </w:tc>
        <w:tc>
          <w:tcPr>
            <w:tcW w:w="4644" w:type="dxa"/>
          </w:tcPr>
          <w:p>
            <w:pPr>
              <w:spacing w:line="360" w:lineRule="auto"/>
              <w:rPr>
                <w:rFonts w:ascii="宋体" w:hAnsi="宋体"/>
                <w:color w:val="auto"/>
                <w:sz w:val="24"/>
                <w:szCs w:val="24"/>
              </w:rPr>
            </w:pPr>
          </w:p>
        </w:tc>
      </w:tr>
    </w:tbl>
    <w:p>
      <w:pPr>
        <w:pStyle w:val="19"/>
        <w:keepNext w:val="0"/>
        <w:keepLines w:val="0"/>
        <w:autoSpaceDE w:val="0"/>
        <w:autoSpaceDN w:val="0"/>
        <w:snapToGrid w:val="0"/>
        <w:spacing w:before="0" w:after="0" w:line="360" w:lineRule="auto"/>
        <w:jc w:val="both"/>
        <w:rPr>
          <w:rFonts w:eastAsia="宋体" w:cs="宋体"/>
          <w:b w:val="0"/>
          <w:bCs/>
          <w:color w:val="auto"/>
          <w:sz w:val="28"/>
          <w:szCs w:val="28"/>
        </w:rPr>
      </w:pPr>
    </w:p>
    <w:p>
      <w:pPr>
        <w:kinsoku w:val="0"/>
        <w:overflowPunct w:val="0"/>
        <w:snapToGrid w:val="0"/>
        <w:spacing w:line="360" w:lineRule="auto"/>
        <w:ind w:firstLine="3600" w:firstLineChars="1500"/>
        <w:jc w:val="left"/>
        <w:rPr>
          <w:rFonts w:ascii="宋体" w:hAnsi="宋体"/>
          <w:bCs/>
          <w:color w:val="auto"/>
          <w:sz w:val="24"/>
          <w:szCs w:val="24"/>
        </w:rPr>
      </w:pPr>
      <w:r>
        <w:rPr>
          <w:rFonts w:hint="eastAsia" w:ascii="宋体" w:hAnsi="宋体"/>
          <w:bCs/>
          <w:color w:val="auto"/>
          <w:sz w:val="24"/>
          <w:szCs w:val="24"/>
        </w:rPr>
        <w:t>报价单位（盖公章）：</w:t>
      </w:r>
      <w:r>
        <w:rPr>
          <w:rFonts w:ascii="宋体" w:hAnsi="宋体"/>
          <w:bCs/>
          <w:color w:val="auto"/>
          <w:sz w:val="24"/>
          <w:szCs w:val="24"/>
          <w:u w:val="single"/>
        </w:rPr>
        <w:t xml:space="preserve">                </w:t>
      </w:r>
      <w:r>
        <w:rPr>
          <w:rFonts w:hint="eastAsia" w:ascii="宋体" w:hAnsi="宋体"/>
          <w:bCs/>
          <w:color w:val="auto"/>
          <w:sz w:val="24"/>
          <w:szCs w:val="24"/>
          <w:u w:val="single"/>
        </w:rPr>
        <w:t xml:space="preserve">     </w:t>
      </w:r>
      <w:r>
        <w:rPr>
          <w:rFonts w:ascii="宋体" w:hAnsi="宋体"/>
          <w:bCs/>
          <w:color w:val="auto"/>
          <w:sz w:val="24"/>
          <w:szCs w:val="24"/>
          <w:u w:val="single"/>
        </w:rPr>
        <w:t xml:space="preserve">    </w:t>
      </w:r>
    </w:p>
    <w:p>
      <w:pPr>
        <w:pStyle w:val="19"/>
        <w:keepNext w:val="0"/>
        <w:keepLines w:val="0"/>
        <w:kinsoku w:val="0"/>
        <w:overflowPunct w:val="0"/>
        <w:snapToGrid w:val="0"/>
        <w:spacing w:before="0" w:after="0" w:line="360" w:lineRule="auto"/>
        <w:jc w:val="both"/>
        <w:rPr>
          <w:rFonts w:eastAsia="宋体" w:cs="宋体"/>
          <w:b w:val="0"/>
          <w:bCs/>
          <w:color w:val="auto"/>
          <w:sz w:val="24"/>
          <w:szCs w:val="24"/>
        </w:rPr>
      </w:pPr>
    </w:p>
    <w:p>
      <w:pPr>
        <w:kinsoku w:val="0"/>
        <w:overflowPunct w:val="0"/>
        <w:snapToGrid w:val="0"/>
        <w:spacing w:line="360" w:lineRule="auto"/>
        <w:ind w:firstLine="5520" w:firstLineChars="2300"/>
        <w:jc w:val="left"/>
        <w:rPr>
          <w:rFonts w:ascii="宋体" w:hAnsi="宋体"/>
          <w:bCs/>
          <w:color w:val="auto"/>
          <w:sz w:val="24"/>
          <w:szCs w:val="24"/>
        </w:rPr>
      </w:pPr>
      <w:r>
        <w:rPr>
          <w:rFonts w:hint="eastAsia" w:ascii="宋体" w:hAnsi="宋体"/>
          <w:bCs/>
          <w:color w:val="auto"/>
          <w:sz w:val="24"/>
          <w:szCs w:val="24"/>
        </w:rPr>
        <w:t>日期：</w:t>
      </w:r>
      <w:r>
        <w:rPr>
          <w:rFonts w:ascii="宋体" w:hAnsi="宋体"/>
          <w:bCs/>
          <w:color w:val="auto"/>
          <w:sz w:val="24"/>
          <w:szCs w:val="24"/>
          <w:u w:val="single"/>
        </w:rPr>
        <w:t xml:space="preserve">             </w:t>
      </w:r>
      <w:r>
        <w:rPr>
          <w:rFonts w:hint="eastAsia" w:ascii="宋体" w:hAnsi="宋体"/>
          <w:bCs/>
          <w:color w:val="auto"/>
          <w:sz w:val="24"/>
          <w:szCs w:val="24"/>
          <w:u w:val="single"/>
        </w:rPr>
        <w:t xml:space="preserve">        </w:t>
      </w:r>
      <w:r>
        <w:rPr>
          <w:rFonts w:ascii="宋体" w:hAnsi="宋体"/>
          <w:bCs/>
          <w:color w:val="auto"/>
          <w:sz w:val="24"/>
          <w:szCs w:val="24"/>
          <w:u w:val="single"/>
        </w:rPr>
        <w:t xml:space="preserve">  </w:t>
      </w:r>
    </w:p>
    <w:p>
      <w:pPr>
        <w:pStyle w:val="19"/>
        <w:keepNext w:val="0"/>
        <w:keepLines w:val="0"/>
        <w:kinsoku w:val="0"/>
        <w:overflowPunct w:val="0"/>
        <w:snapToGrid w:val="0"/>
        <w:spacing w:before="0" w:after="0" w:line="360" w:lineRule="auto"/>
        <w:jc w:val="both"/>
        <w:rPr>
          <w:rFonts w:eastAsia="宋体" w:cs="宋体"/>
          <w:b w:val="0"/>
          <w:bCs/>
          <w:color w:val="auto"/>
          <w:sz w:val="24"/>
          <w:szCs w:val="24"/>
        </w:rPr>
      </w:pPr>
      <w:r>
        <w:rPr>
          <w:rFonts w:hint="eastAsia" w:eastAsia="宋体" w:cs="宋体"/>
          <w:b w:val="0"/>
          <w:bCs/>
          <w:color w:val="auto"/>
          <w:sz w:val="24"/>
          <w:szCs w:val="24"/>
        </w:rPr>
        <w:t>备注：法定代表人身份证正反面复印件可单独一页，但需加盖企业公章。</w:t>
      </w:r>
    </w:p>
    <w:bookmarkEnd w:id="75"/>
    <w:p>
      <w:pPr>
        <w:pStyle w:val="19"/>
        <w:spacing w:before="0" w:line="360" w:lineRule="auto"/>
        <w:rPr>
          <w:rFonts w:eastAsia="宋体" w:cs="宋体"/>
          <w:b w:val="0"/>
          <w:bCs/>
          <w:color w:val="auto"/>
          <w:sz w:val="28"/>
          <w:szCs w:val="28"/>
        </w:rPr>
      </w:pPr>
      <w:bookmarkStart w:id="76" w:name="_Toc3387_WPSOffice_Level2"/>
      <w:bookmarkStart w:id="77" w:name="_Toc32205_WPSOffice_Level2"/>
      <w:bookmarkStart w:id="78" w:name="_Toc2139_WPSOffice_Level1"/>
      <w:bookmarkStart w:id="79" w:name="_Toc14007_WPSOffice_Level1"/>
    </w:p>
    <w:p>
      <w:pPr>
        <w:pStyle w:val="19"/>
        <w:spacing w:before="0" w:line="360" w:lineRule="auto"/>
        <w:rPr>
          <w:rFonts w:eastAsia="宋体" w:cs="宋体"/>
          <w:color w:val="auto"/>
          <w:sz w:val="28"/>
          <w:szCs w:val="28"/>
        </w:rPr>
      </w:pPr>
      <w:r>
        <w:rPr>
          <w:rFonts w:hint="eastAsia" w:eastAsia="宋体" w:cs="宋体"/>
          <w:b w:val="0"/>
          <w:bCs/>
          <w:color w:val="auto"/>
          <w:sz w:val="28"/>
          <w:szCs w:val="28"/>
        </w:rPr>
        <w:t>附件4 法人授权委托书</w:t>
      </w:r>
      <w:bookmarkEnd w:id="76"/>
      <w:bookmarkEnd w:id="77"/>
      <w:bookmarkEnd w:id="78"/>
      <w:bookmarkEnd w:id="79"/>
    </w:p>
    <w:p>
      <w:pPr>
        <w:tabs>
          <w:tab w:val="left" w:pos="142"/>
        </w:tabs>
        <w:snapToGrid w:val="0"/>
        <w:spacing w:line="240" w:lineRule="auto"/>
        <w:ind w:right="105" w:firstLine="480" w:firstLineChars="200"/>
        <w:jc w:val="left"/>
        <w:rPr>
          <w:color w:val="auto"/>
          <w:sz w:val="24"/>
          <w:szCs w:val="24"/>
          <w:u w:val="single"/>
        </w:rPr>
      </w:pPr>
      <w:r>
        <w:rPr>
          <w:rFonts w:hint="eastAsia" w:ascii="宋体" w:hAnsi="宋体" w:cs="宋体"/>
          <w:color w:val="auto"/>
          <w:sz w:val="24"/>
          <w:szCs w:val="32"/>
        </w:rPr>
        <w:t>授权声明：</w:t>
      </w:r>
      <w:r>
        <w:rPr>
          <w:rFonts w:hint="eastAsia"/>
          <w:color w:val="auto"/>
          <w:sz w:val="24"/>
          <w:szCs w:val="24"/>
          <w:u w:val="single"/>
        </w:rPr>
        <w:t>（报价单位名称）</w:t>
      </w:r>
      <w:r>
        <w:rPr>
          <w:rFonts w:hint="eastAsia"/>
          <w:color w:val="auto"/>
          <w:sz w:val="24"/>
          <w:szCs w:val="24"/>
        </w:rPr>
        <w:t>授权</w:t>
      </w:r>
      <w:r>
        <w:rPr>
          <w:rFonts w:hint="eastAsia"/>
          <w:color w:val="auto"/>
          <w:sz w:val="24"/>
          <w:szCs w:val="24"/>
          <w:u w:val="single"/>
        </w:rPr>
        <w:t>（授权代理人）</w:t>
      </w:r>
      <w:r>
        <w:rPr>
          <w:rFonts w:hint="eastAsia"/>
          <w:color w:val="auto"/>
          <w:sz w:val="24"/>
          <w:szCs w:val="24"/>
        </w:rPr>
        <w:t>为我公司的代理人，以本公司的名义负责</w:t>
      </w:r>
      <w:r>
        <w:rPr>
          <w:rFonts w:hint="eastAsia"/>
          <w:bCs/>
          <w:color w:val="auto"/>
          <w:sz w:val="24"/>
          <w:szCs w:val="32"/>
        </w:rPr>
        <w:t>参与厦门同集热电有限公司</w:t>
      </w:r>
      <w:r>
        <w:rPr>
          <w:rFonts w:hint="eastAsia" w:ascii="宋体" w:hAnsi="宋体" w:cs="宋体"/>
          <w:color w:val="auto"/>
          <w:sz w:val="24"/>
          <w:szCs w:val="24"/>
          <w:u w:val="single"/>
          <w:lang w:val="en-US" w:eastAsia="zh-CN"/>
        </w:rPr>
        <w:t>中盛粮油蒸汽管道充氮保养项目</w:t>
      </w:r>
      <w:r>
        <w:rPr>
          <w:rFonts w:hint="eastAsia"/>
          <w:bCs/>
          <w:color w:val="auto"/>
          <w:sz w:val="24"/>
          <w:szCs w:val="32"/>
        </w:rPr>
        <w:t>的报价，该代理人在报价及后续的合同执行过程中，所签署的一切文件及所处理的与我公司有关的一切事务，我公司均予以承认。</w:t>
      </w:r>
      <w:r>
        <w:rPr>
          <w:rFonts w:hint="eastAsia" w:ascii="宋体" w:hAnsi="宋体"/>
          <w:bCs/>
          <w:color w:val="auto"/>
          <w:sz w:val="24"/>
        </w:rPr>
        <w:t>本授权书于</w:t>
      </w:r>
      <w:r>
        <w:rPr>
          <w:rFonts w:hint="eastAsia" w:ascii="宋体" w:hAnsi="宋体"/>
          <w:bCs/>
          <w:color w:val="auto"/>
          <w:sz w:val="24"/>
          <w:u w:val="single"/>
        </w:rPr>
        <w:t xml:space="preserve">    </w:t>
      </w:r>
      <w:r>
        <w:rPr>
          <w:rFonts w:hint="eastAsia" w:ascii="宋体" w:hAnsi="宋体"/>
          <w:bCs/>
          <w:color w:val="auto"/>
          <w:sz w:val="24"/>
        </w:rPr>
        <w:t>年</w:t>
      </w:r>
      <w:r>
        <w:rPr>
          <w:rFonts w:hint="eastAsia" w:ascii="宋体" w:hAnsi="宋体"/>
          <w:bCs/>
          <w:color w:val="auto"/>
          <w:sz w:val="24"/>
          <w:u w:val="single"/>
        </w:rPr>
        <w:t xml:space="preserve">    </w:t>
      </w:r>
      <w:r>
        <w:rPr>
          <w:rFonts w:hint="eastAsia" w:ascii="宋体" w:hAnsi="宋体"/>
          <w:bCs/>
          <w:color w:val="auto"/>
          <w:sz w:val="24"/>
        </w:rPr>
        <w:t>月</w:t>
      </w:r>
      <w:r>
        <w:rPr>
          <w:rFonts w:hint="eastAsia" w:ascii="宋体" w:hAnsi="宋体"/>
          <w:bCs/>
          <w:color w:val="auto"/>
          <w:sz w:val="24"/>
          <w:u w:val="single"/>
        </w:rPr>
        <w:t xml:space="preserve">    </w:t>
      </w:r>
      <w:r>
        <w:rPr>
          <w:rFonts w:hint="eastAsia" w:ascii="宋体" w:hAnsi="宋体"/>
          <w:bCs/>
          <w:color w:val="auto"/>
          <w:sz w:val="24"/>
        </w:rPr>
        <w:t>日签字之日起生效，特此声明。</w:t>
      </w:r>
    </w:p>
    <w:p>
      <w:pPr>
        <w:autoSpaceDE/>
        <w:autoSpaceDN/>
        <w:snapToGrid w:val="0"/>
        <w:spacing w:line="360" w:lineRule="auto"/>
        <w:ind w:firstLine="480" w:firstLineChars="200"/>
        <w:jc w:val="left"/>
        <w:textAlignment w:val="auto"/>
        <w:rPr>
          <w:rFonts w:hint="eastAsia" w:ascii="宋体" w:hAnsi="宋体" w:cs="宋体"/>
          <w:color w:val="auto"/>
          <w:sz w:val="24"/>
          <w:szCs w:val="32"/>
        </w:rPr>
      </w:pPr>
      <w:r>
        <w:rPr>
          <w:rFonts w:hint="eastAsia" w:ascii="宋体" w:hAnsi="宋体" w:cs="宋体"/>
          <w:color w:val="auto"/>
          <w:sz w:val="24"/>
          <w:szCs w:val="32"/>
        </w:rPr>
        <w:t>代理人无转委托权，特此委托。</w:t>
      </w:r>
    </w:p>
    <w:p>
      <w:pPr>
        <w:pStyle w:val="19"/>
        <w:keepNext w:val="0"/>
        <w:keepLines w:val="0"/>
        <w:kinsoku w:val="0"/>
        <w:overflowPunct w:val="0"/>
        <w:snapToGrid w:val="0"/>
        <w:spacing w:before="0" w:after="120" w:afterLines="50" w:line="360" w:lineRule="auto"/>
        <w:jc w:val="both"/>
        <w:rPr>
          <w:rFonts w:hint="eastAsia" w:eastAsia="宋体" w:cs="宋体"/>
          <w:b w:val="0"/>
          <w:bCs/>
          <w:color w:val="auto"/>
          <w:sz w:val="24"/>
          <w:szCs w:val="24"/>
        </w:rPr>
      </w:pPr>
      <w:r>
        <w:rPr>
          <w:rFonts w:hint="eastAsia" w:eastAsia="宋体" w:cs="宋体"/>
          <w:b w:val="0"/>
          <w:bCs/>
          <w:color w:val="auto"/>
          <w:sz w:val="24"/>
          <w:szCs w:val="24"/>
        </w:rPr>
        <w:t>附：授权代理人身份证正反面复印件</w:t>
      </w:r>
    </w:p>
    <w:p>
      <w:pPr>
        <w:pStyle w:val="4"/>
        <w:rPr>
          <w:rFonts w:hint="eastAsia" w:ascii="宋体" w:hAnsi="宋体" w:cs="宋体"/>
          <w:color w:val="auto"/>
          <w:sz w:val="24"/>
          <w:szCs w:val="32"/>
        </w:rPr>
      </w:pPr>
    </w:p>
    <w:p>
      <w:pPr>
        <w:pStyle w:val="4"/>
        <w:rPr>
          <w:rFonts w:hint="eastAsia" w:ascii="宋体" w:hAnsi="宋体" w:cs="宋体"/>
          <w:color w:val="auto"/>
          <w:sz w:val="24"/>
          <w:szCs w:val="32"/>
        </w:rPr>
      </w:pPr>
    </w:p>
    <w:tbl>
      <w:tblPr>
        <w:tblStyle w:val="15"/>
        <w:tblW w:w="442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97"/>
        <w:gridCol w:w="3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40" w:hRule="atLeast"/>
        </w:trPr>
        <w:tc>
          <w:tcPr>
            <w:tcW w:w="2826" w:type="pct"/>
            <w:noWrap w:val="0"/>
            <w:vAlign w:val="top"/>
          </w:tcPr>
          <w:p>
            <w:pPr>
              <w:spacing w:line="360" w:lineRule="auto"/>
              <w:rPr>
                <w:rFonts w:hint="eastAsia" w:ascii="宋体" w:hAnsi="宋体"/>
                <w:color w:val="auto"/>
                <w:sz w:val="24"/>
                <w:szCs w:val="24"/>
              </w:rPr>
            </w:pPr>
            <w:r>
              <w:rPr>
                <w:rFonts w:hint="eastAsia" w:ascii="宋体" w:hAnsi="宋体"/>
                <w:color w:val="auto"/>
                <w:sz w:val="24"/>
                <w:szCs w:val="24"/>
              </w:rPr>
              <w:t>身份证复印件</w:t>
            </w:r>
          </w:p>
        </w:tc>
        <w:tc>
          <w:tcPr>
            <w:tcW w:w="2173" w:type="pct"/>
            <w:noWrap w:val="0"/>
            <w:vAlign w:val="top"/>
          </w:tcPr>
          <w:p>
            <w:pPr>
              <w:spacing w:line="360" w:lineRule="auto"/>
              <w:rPr>
                <w:rFonts w:hint="eastAsia" w:ascii="宋体" w:hAnsi="宋体"/>
                <w:color w:val="auto"/>
                <w:sz w:val="24"/>
                <w:szCs w:val="24"/>
              </w:rPr>
            </w:pPr>
          </w:p>
        </w:tc>
      </w:tr>
    </w:tbl>
    <w:p>
      <w:pPr>
        <w:autoSpaceDE/>
        <w:autoSpaceDN/>
        <w:snapToGrid w:val="0"/>
        <w:spacing w:line="360" w:lineRule="auto"/>
        <w:ind w:firstLine="480" w:firstLineChars="200"/>
        <w:jc w:val="left"/>
        <w:textAlignment w:val="auto"/>
        <w:rPr>
          <w:rFonts w:ascii="宋体" w:hAnsi="宋体" w:cs="宋体"/>
          <w:color w:val="auto"/>
          <w:sz w:val="24"/>
          <w:szCs w:val="32"/>
        </w:rPr>
      </w:pPr>
    </w:p>
    <w:p>
      <w:pPr>
        <w:snapToGrid w:val="0"/>
        <w:spacing w:line="360" w:lineRule="auto"/>
        <w:ind w:firstLine="4080" w:firstLineChars="1700"/>
        <w:jc w:val="left"/>
        <w:rPr>
          <w:rFonts w:ascii="宋体" w:hAnsi="宋体"/>
          <w:bCs/>
          <w:color w:val="auto"/>
          <w:sz w:val="24"/>
        </w:rPr>
      </w:pPr>
      <w:r>
        <w:rPr>
          <w:rFonts w:hint="eastAsia" w:ascii="宋体" w:hAnsi="宋体"/>
          <w:bCs/>
          <w:color w:val="auto"/>
          <w:sz w:val="24"/>
        </w:rPr>
        <w:t>授权单位（公章）：</w:t>
      </w:r>
    </w:p>
    <w:p>
      <w:pPr>
        <w:snapToGrid w:val="0"/>
        <w:spacing w:line="360" w:lineRule="auto"/>
        <w:ind w:firstLine="4080" w:firstLineChars="1700"/>
        <w:jc w:val="left"/>
        <w:rPr>
          <w:rFonts w:ascii="宋体" w:hAnsi="宋体"/>
          <w:bCs/>
          <w:color w:val="auto"/>
          <w:sz w:val="24"/>
          <w:u w:val="single"/>
        </w:rPr>
      </w:pPr>
      <w:r>
        <w:rPr>
          <w:rFonts w:hint="eastAsia" w:ascii="宋体" w:hAnsi="宋体"/>
          <w:bCs/>
          <w:color w:val="auto"/>
          <w:sz w:val="24"/>
        </w:rPr>
        <w:t>授权代理人签字：</w:t>
      </w:r>
    </w:p>
    <w:p>
      <w:pPr>
        <w:snapToGrid w:val="0"/>
        <w:spacing w:line="360" w:lineRule="auto"/>
        <w:ind w:firstLine="4080" w:firstLineChars="1700"/>
        <w:jc w:val="left"/>
        <w:rPr>
          <w:rFonts w:ascii="宋体" w:hAnsi="宋体"/>
          <w:bCs/>
          <w:color w:val="auto"/>
          <w:sz w:val="24"/>
        </w:rPr>
      </w:pPr>
      <w:r>
        <w:rPr>
          <w:rFonts w:hint="eastAsia" w:ascii="宋体" w:hAnsi="宋体" w:cs="宋体"/>
          <w:color w:val="auto"/>
          <w:sz w:val="24"/>
          <w:szCs w:val="32"/>
          <w:lang w:val="en-US" w:eastAsia="zh-CN"/>
        </w:rPr>
        <w:t xml:space="preserve"> </w:t>
      </w:r>
      <w:r>
        <w:rPr>
          <w:rFonts w:hint="eastAsia" w:ascii="宋体" w:hAnsi="宋体"/>
          <w:bCs/>
          <w:color w:val="auto"/>
          <w:sz w:val="24"/>
        </w:rPr>
        <w:t>日期：</w:t>
      </w:r>
      <w:r>
        <w:rPr>
          <w:rFonts w:hint="eastAsia" w:ascii="宋体" w:hAnsi="宋体"/>
          <w:bCs/>
          <w:color w:val="auto"/>
          <w:sz w:val="24"/>
          <w:u w:val="single"/>
        </w:rPr>
        <w:t xml:space="preserve">　　      </w:t>
      </w: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pStyle w:val="19"/>
        <w:keepNext w:val="0"/>
        <w:keepLines w:val="0"/>
        <w:kinsoku w:val="0"/>
        <w:overflowPunct w:val="0"/>
        <w:snapToGrid w:val="0"/>
        <w:spacing w:before="0" w:after="0" w:line="360" w:lineRule="auto"/>
        <w:jc w:val="both"/>
        <w:rPr>
          <w:rFonts w:eastAsia="宋体" w:cs="宋体"/>
          <w:b w:val="0"/>
          <w:bCs/>
          <w:color w:val="auto"/>
          <w:sz w:val="24"/>
          <w:szCs w:val="24"/>
        </w:rPr>
      </w:pPr>
      <w:r>
        <w:rPr>
          <w:rFonts w:hint="eastAsia" w:eastAsia="宋体" w:cs="宋体"/>
          <w:b w:val="0"/>
          <w:bCs/>
          <w:color w:val="auto"/>
          <w:sz w:val="24"/>
          <w:szCs w:val="24"/>
        </w:rPr>
        <w:t>备注：1、报价人为企业法定代表人，则本附件不需要提供。</w:t>
      </w:r>
    </w:p>
    <w:p>
      <w:pPr>
        <w:spacing w:line="360" w:lineRule="auto"/>
        <w:ind w:right="-361" w:rightChars="-172" w:firstLine="840" w:firstLineChars="350"/>
        <w:rPr>
          <w:rFonts w:ascii="宋体" w:hAnsi="宋体"/>
          <w:color w:val="auto"/>
          <w:sz w:val="24"/>
          <w:szCs w:val="24"/>
        </w:rPr>
      </w:pPr>
      <w:r>
        <w:rPr>
          <w:rFonts w:hint="eastAsia" w:cs="宋体"/>
          <w:bCs/>
          <w:color w:val="auto"/>
          <w:sz w:val="24"/>
          <w:szCs w:val="24"/>
        </w:rPr>
        <w:t>2、授权代理人身份证正反面复印件可单独一页，但需加盖企业公章。</w:t>
      </w: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pStyle w:val="19"/>
        <w:spacing w:before="0" w:line="360" w:lineRule="auto"/>
        <w:rPr>
          <w:rFonts w:hint="eastAsia" w:ascii="Times New Roman" w:hAnsi="Times New Roman" w:eastAsia="宋体" w:cs="宋体"/>
          <w:b/>
          <w:bCs/>
          <w:color w:val="auto"/>
          <w:sz w:val="24"/>
          <w:szCs w:val="24"/>
        </w:rPr>
      </w:pPr>
      <w:bookmarkStart w:id="80" w:name="_Toc27939_WPSOffice_Level1"/>
      <w:bookmarkStart w:id="81" w:name="_Toc17913_WPSOffice_Level1"/>
      <w:bookmarkStart w:id="82" w:name="_Toc7642_WPSOffice_Level2"/>
      <w:bookmarkStart w:id="83" w:name="_Toc3242_WPSOffice_Level1"/>
      <w:bookmarkStart w:id="84" w:name="_Toc12944_WPSOffice_Level1"/>
      <w:r>
        <w:rPr>
          <w:rFonts w:hint="eastAsia" w:ascii="Times New Roman" w:hAnsi="Times New Roman" w:eastAsia="宋体" w:cs="宋体"/>
          <w:b/>
          <w:bCs/>
          <w:color w:val="auto"/>
          <w:sz w:val="24"/>
          <w:szCs w:val="24"/>
        </w:rPr>
        <w:t>附件5 关于资格的声明函</w:t>
      </w:r>
      <w:bookmarkEnd w:id="80"/>
    </w:p>
    <w:p>
      <w:pPr>
        <w:spacing w:line="360" w:lineRule="auto"/>
        <w:ind w:right="-420" w:rightChars="-200"/>
        <w:jc w:val="left"/>
        <w:rPr>
          <w:rFonts w:hint="eastAsia" w:ascii="Times New Roman" w:hAnsi="Times New Roman" w:cs="宋体"/>
          <w:bCs/>
          <w:color w:val="auto"/>
          <w:spacing w:val="0"/>
          <w:sz w:val="24"/>
          <w:szCs w:val="24"/>
        </w:rPr>
      </w:pPr>
      <w:r>
        <w:rPr>
          <w:rFonts w:hint="eastAsia" w:ascii="Times New Roman" w:hAnsi="Times New Roman" w:cs="宋体"/>
          <w:bCs/>
          <w:color w:val="auto"/>
          <w:spacing w:val="0"/>
          <w:sz w:val="24"/>
          <w:szCs w:val="24"/>
        </w:rPr>
        <w:t>致：厦门同集热电有限公司</w:t>
      </w:r>
    </w:p>
    <w:p>
      <w:pPr>
        <w:tabs>
          <w:tab w:val="left" w:pos="142"/>
        </w:tabs>
        <w:snapToGrid w:val="0"/>
        <w:spacing w:line="240" w:lineRule="auto"/>
        <w:ind w:right="105" w:firstLine="480" w:firstLineChars="200"/>
        <w:jc w:val="left"/>
        <w:rPr>
          <w:rFonts w:hint="eastAsia" w:cs="宋体"/>
          <w:bCs/>
          <w:color w:val="auto"/>
          <w:sz w:val="24"/>
          <w:szCs w:val="24"/>
        </w:rPr>
      </w:pPr>
      <w:r>
        <w:rPr>
          <w:rFonts w:hint="eastAsia" w:cs="宋体"/>
          <w:bCs/>
          <w:color w:val="auto"/>
          <w:sz w:val="24"/>
          <w:szCs w:val="24"/>
        </w:rPr>
        <w:t>关于贵司</w:t>
      </w:r>
      <w:r>
        <w:rPr>
          <w:rFonts w:hint="eastAsia" w:ascii="Times New Roman" w:hAnsi="Times New Roman" w:cs="宋体"/>
          <w:bCs/>
          <w:color w:val="auto"/>
          <w:sz w:val="24"/>
          <w:szCs w:val="24"/>
          <w:u w:val="none"/>
        </w:rPr>
        <w:t>同集热电</w:t>
      </w:r>
      <w:r>
        <w:rPr>
          <w:rFonts w:hint="eastAsia" w:ascii="Times New Roman" w:hAnsi="Times New Roman" w:cs="宋体"/>
          <w:bCs/>
          <w:color w:val="auto"/>
          <w:sz w:val="24"/>
          <w:szCs w:val="24"/>
          <w:u w:val="none"/>
          <w:lang w:val="en-US" w:eastAsia="zh-CN"/>
        </w:rPr>
        <w:t>中盛粮油蒸汽管道充氮保养项目</w:t>
      </w:r>
      <w:r>
        <w:rPr>
          <w:rFonts w:hint="eastAsia" w:cs="宋体"/>
          <w:bCs/>
          <w:color w:val="auto"/>
          <w:sz w:val="24"/>
          <w:szCs w:val="24"/>
        </w:rPr>
        <w:t>的报价邀请，本签字人愿意参加报价，提供谈判文件中规定的</w:t>
      </w:r>
      <w:r>
        <w:rPr>
          <w:rFonts w:hint="eastAsia" w:ascii="Times New Roman" w:hAnsi="Times New Roman" w:cs="宋体"/>
          <w:bCs/>
          <w:color w:val="auto"/>
          <w:sz w:val="24"/>
          <w:szCs w:val="24"/>
          <w:u w:val="none"/>
        </w:rPr>
        <w:t>同集热电</w:t>
      </w:r>
      <w:r>
        <w:rPr>
          <w:rFonts w:hint="eastAsia" w:ascii="Times New Roman" w:hAnsi="Times New Roman" w:cs="宋体"/>
          <w:bCs/>
          <w:color w:val="auto"/>
          <w:sz w:val="24"/>
          <w:szCs w:val="24"/>
          <w:u w:val="none"/>
          <w:lang w:val="en-US" w:eastAsia="zh-CN"/>
        </w:rPr>
        <w:t>中盛粮油蒸汽管道充氮保养项目</w:t>
      </w:r>
      <w:r>
        <w:rPr>
          <w:rFonts w:hint="eastAsia" w:cs="宋体"/>
          <w:bCs/>
          <w:color w:val="auto"/>
          <w:sz w:val="24"/>
          <w:szCs w:val="24"/>
        </w:rPr>
        <w:t>服务，并证明提交的下列文件和说明是准确的和真实的。</w:t>
      </w:r>
    </w:p>
    <w:p>
      <w:pPr>
        <w:widowControl/>
        <w:shd w:val="clear" w:color="auto" w:fill="FFFFFF"/>
        <w:spacing w:line="360" w:lineRule="auto"/>
        <w:jc w:val="left"/>
        <w:rPr>
          <w:rStyle w:val="17"/>
          <w:rFonts w:hint="eastAsia" w:ascii="Times New Roman" w:hAnsi="Times New Roman" w:cs="宋体"/>
          <w:b w:val="0"/>
          <w:bCs/>
          <w:color w:val="auto"/>
          <w:sz w:val="24"/>
          <w:szCs w:val="24"/>
          <w:shd w:val="clear" w:color="auto" w:fill="FFFFFF"/>
        </w:rPr>
      </w:pPr>
      <w:r>
        <w:rPr>
          <w:rStyle w:val="17"/>
          <w:rFonts w:hint="eastAsia" w:ascii="Times New Roman" w:hAnsi="Times New Roman" w:cs="宋体"/>
          <w:b w:val="0"/>
          <w:bCs/>
          <w:color w:val="auto"/>
          <w:sz w:val="24"/>
          <w:szCs w:val="24"/>
          <w:shd w:val="clear" w:color="auto" w:fill="FFFFFF"/>
        </w:rPr>
        <w:t>1 响应谈判文件、参加报价竞争的中华人民共和国境内的企业法人，且具有独立订立合同的权力，提供营业执照复印件并加盖公章。</w:t>
      </w:r>
    </w:p>
    <w:p>
      <w:pPr>
        <w:widowControl/>
        <w:shd w:val="clear" w:color="auto" w:fill="FFFFFF"/>
        <w:spacing w:line="360" w:lineRule="auto"/>
        <w:jc w:val="left"/>
        <w:rPr>
          <w:rStyle w:val="18"/>
          <w:rFonts w:hint="eastAsia" w:ascii="宋体" w:hAnsi="宋体" w:cs="微软雅黑"/>
          <w:b w:val="0"/>
          <w:color w:val="auto"/>
          <w:sz w:val="24"/>
          <w:szCs w:val="24"/>
          <w:shd w:val="clear" w:color="auto" w:fill="FFFFFF"/>
        </w:rPr>
      </w:pPr>
      <w:r>
        <w:rPr>
          <w:rStyle w:val="17"/>
          <w:rFonts w:hint="eastAsia" w:ascii="Times New Roman" w:hAnsi="Times New Roman" w:eastAsia="宋体" w:cs="宋体"/>
          <w:b w:val="0"/>
          <w:bCs/>
          <w:color w:val="auto"/>
          <w:sz w:val="24"/>
          <w:szCs w:val="24"/>
          <w:shd w:val="clear" w:color="auto" w:fill="FFFFFF"/>
        </w:rPr>
        <w:t>2</w:t>
      </w:r>
      <w:r>
        <w:rPr>
          <w:rStyle w:val="17"/>
          <w:rFonts w:hint="eastAsia" w:ascii="Times New Roman" w:hAnsi="Times New Roman" w:eastAsia="宋体" w:cs="宋体"/>
          <w:bCs/>
          <w:color w:val="auto"/>
          <w:sz w:val="24"/>
          <w:szCs w:val="24"/>
          <w:shd w:val="clear" w:color="auto" w:fill="FFFFFF"/>
        </w:rPr>
        <w:t xml:space="preserve"> </w:t>
      </w:r>
      <w:r>
        <w:rPr>
          <w:rStyle w:val="17"/>
          <w:rFonts w:hint="eastAsia" w:ascii="Times New Roman" w:hAnsi="Times New Roman" w:eastAsia="宋体" w:cs="宋体"/>
          <w:b w:val="0"/>
          <w:bCs/>
          <w:color w:val="auto"/>
          <w:sz w:val="24"/>
          <w:szCs w:val="24"/>
          <w:shd w:val="clear" w:color="auto" w:fill="FFFFFF"/>
          <w:lang w:val="en-US" w:eastAsia="zh-CN"/>
        </w:rPr>
        <w:t>报价方具备有效的特种设备安装改造维修（或特种设备生产）许可证（压力管道GB2）资质，提供有效资质证书复印件并加盖公章</w:t>
      </w:r>
      <w:r>
        <w:rPr>
          <w:rStyle w:val="17"/>
          <w:rFonts w:hint="eastAsia" w:ascii="Times New Roman" w:hAnsi="Times New Roman" w:eastAsia="宋体" w:cs="宋体"/>
          <w:b w:val="0"/>
          <w:bCs/>
          <w:color w:val="auto"/>
          <w:sz w:val="24"/>
          <w:szCs w:val="24"/>
          <w:shd w:val="clear" w:color="auto" w:fill="FFFFFF"/>
        </w:rPr>
        <w:t>；以</w:t>
      </w:r>
      <w:r>
        <w:rPr>
          <w:rStyle w:val="17"/>
          <w:rFonts w:hint="eastAsia" w:ascii="Times New Roman" w:hAnsi="Times New Roman" w:cs="宋体"/>
          <w:b w:val="0"/>
          <w:bCs/>
          <w:color w:val="auto"/>
          <w:sz w:val="24"/>
          <w:szCs w:val="24"/>
          <w:shd w:val="clear" w:color="auto" w:fill="FFFFFF"/>
        </w:rPr>
        <w:t>分公司</w:t>
      </w:r>
      <w:r>
        <w:rPr>
          <w:rStyle w:val="18"/>
          <w:rFonts w:hint="eastAsia" w:ascii="宋体" w:hAnsi="宋体" w:cs="微软雅黑"/>
          <w:b w:val="0"/>
          <w:color w:val="auto"/>
          <w:sz w:val="24"/>
          <w:szCs w:val="24"/>
          <w:shd w:val="clear" w:color="auto" w:fill="FFFFFF"/>
        </w:rPr>
        <w:t>参与报价的须提供总公司资质使用授权书。</w:t>
      </w:r>
    </w:p>
    <w:p>
      <w:pPr>
        <w:widowControl/>
        <w:shd w:val="clear" w:color="auto" w:fill="FFFFFF"/>
        <w:spacing w:line="360" w:lineRule="auto"/>
        <w:jc w:val="left"/>
        <w:rPr>
          <w:rStyle w:val="18"/>
          <w:rFonts w:ascii="宋体" w:hAnsi="宋体" w:cs="微软雅黑"/>
          <w:b w:val="0"/>
          <w:color w:val="auto"/>
          <w:kern w:val="2"/>
          <w:sz w:val="24"/>
          <w:szCs w:val="24"/>
        </w:rPr>
      </w:pPr>
      <w:r>
        <w:rPr>
          <w:rStyle w:val="18"/>
          <w:rFonts w:hint="eastAsia" w:ascii="宋体" w:hAnsi="宋体" w:cs="微软雅黑"/>
          <w:b w:val="0"/>
          <w:color w:val="auto"/>
          <w:sz w:val="24"/>
          <w:szCs w:val="24"/>
          <w:shd w:val="clear" w:color="auto" w:fill="FFFFFF"/>
        </w:rPr>
        <w:t>3 报价方若为法定代表人须提供身份证复印件并加盖公章。</w:t>
      </w:r>
    </w:p>
    <w:p>
      <w:pPr>
        <w:widowControl/>
        <w:shd w:val="clear" w:color="auto" w:fill="FFFFFF"/>
        <w:spacing w:line="360" w:lineRule="auto"/>
        <w:jc w:val="left"/>
        <w:rPr>
          <w:rStyle w:val="18"/>
          <w:rFonts w:ascii="宋体" w:hAnsi="宋体" w:cs="微软雅黑"/>
          <w:b w:val="0"/>
          <w:color w:val="auto"/>
          <w:sz w:val="24"/>
          <w:szCs w:val="24"/>
          <w:shd w:val="clear" w:color="auto" w:fill="FFFFFF"/>
        </w:rPr>
      </w:pPr>
      <w:r>
        <w:rPr>
          <w:rStyle w:val="18"/>
          <w:rFonts w:hint="eastAsia" w:ascii="宋体" w:hAnsi="宋体" w:cs="微软雅黑"/>
          <w:b w:val="0"/>
          <w:color w:val="auto"/>
          <w:sz w:val="24"/>
          <w:szCs w:val="24"/>
          <w:shd w:val="clear" w:color="auto" w:fill="FFFFFF"/>
        </w:rPr>
        <w:t>4 报价方若为授权代理人，须提供法人授权委托书及被委托人身份证复印件并盖公章。</w:t>
      </w:r>
    </w:p>
    <w:p>
      <w:pPr>
        <w:pStyle w:val="14"/>
        <w:rPr>
          <w:color w:val="auto"/>
        </w:rPr>
      </w:pPr>
    </w:p>
    <w:p>
      <w:pPr>
        <w:spacing w:line="360" w:lineRule="auto"/>
        <w:ind w:firstLine="720" w:firstLineChars="300"/>
        <w:rPr>
          <w:color w:val="auto"/>
          <w:sz w:val="24"/>
          <w:szCs w:val="24"/>
        </w:rPr>
      </w:pPr>
    </w:p>
    <w:p>
      <w:pPr>
        <w:spacing w:before="240" w:line="360" w:lineRule="auto"/>
        <w:ind w:firstLine="4560" w:firstLineChars="1900"/>
        <w:rPr>
          <w:color w:val="auto"/>
          <w:sz w:val="24"/>
          <w:szCs w:val="24"/>
        </w:rPr>
      </w:pPr>
    </w:p>
    <w:p>
      <w:pPr>
        <w:spacing w:before="240" w:line="360" w:lineRule="auto"/>
        <w:ind w:firstLine="4560" w:firstLineChars="1900"/>
        <w:rPr>
          <w:color w:val="auto"/>
          <w:sz w:val="24"/>
          <w:szCs w:val="24"/>
        </w:rPr>
      </w:pPr>
      <w:r>
        <w:rPr>
          <w:rFonts w:hint="eastAsia"/>
          <w:color w:val="auto"/>
          <w:sz w:val="24"/>
          <w:szCs w:val="24"/>
        </w:rPr>
        <w:t>报价单位（盖公章）：</w:t>
      </w:r>
      <w:r>
        <w:rPr>
          <w:rFonts w:hint="eastAsia"/>
          <w:color w:val="auto"/>
          <w:sz w:val="24"/>
          <w:szCs w:val="24"/>
          <w:u w:val="single"/>
        </w:rPr>
        <w:t xml:space="preserve">              </w:t>
      </w:r>
    </w:p>
    <w:p>
      <w:pPr>
        <w:spacing w:line="360" w:lineRule="auto"/>
        <w:ind w:firstLine="240" w:firstLineChars="100"/>
        <w:rPr>
          <w:color w:val="auto"/>
          <w:sz w:val="24"/>
          <w:szCs w:val="24"/>
        </w:rPr>
      </w:pPr>
    </w:p>
    <w:p>
      <w:pPr>
        <w:spacing w:line="360" w:lineRule="auto"/>
        <w:ind w:firstLine="1320" w:firstLineChars="550"/>
        <w:rPr>
          <w:color w:val="auto"/>
          <w:sz w:val="24"/>
          <w:szCs w:val="24"/>
        </w:rPr>
      </w:pPr>
      <w:r>
        <w:rPr>
          <w:rFonts w:hint="eastAsia"/>
          <w:color w:val="auto"/>
          <w:sz w:val="24"/>
          <w:szCs w:val="24"/>
        </w:rPr>
        <w:t>法定代表人</w:t>
      </w:r>
      <w:r>
        <w:rPr>
          <w:rFonts w:hint="eastAsia" w:ascii="宋体" w:hAnsi="宋体" w:cs="宋体"/>
          <w:color w:val="auto"/>
          <w:spacing w:val="-4"/>
          <w:sz w:val="24"/>
          <w:szCs w:val="24"/>
        </w:rPr>
        <w:t>(法定负责人)</w:t>
      </w:r>
      <w:r>
        <w:rPr>
          <w:rFonts w:hint="eastAsia"/>
          <w:color w:val="auto"/>
          <w:sz w:val="24"/>
          <w:szCs w:val="24"/>
        </w:rPr>
        <w:t>或授权代理人（签字或盖公章）</w:t>
      </w:r>
      <w:r>
        <w:rPr>
          <w:rFonts w:hint="eastAsia"/>
          <w:color w:val="auto"/>
          <w:sz w:val="24"/>
          <w:szCs w:val="24"/>
          <w:u w:val="single"/>
        </w:rPr>
        <w:t xml:space="preserve">          </w:t>
      </w: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pStyle w:val="19"/>
        <w:adjustRightInd/>
        <w:snapToGrid w:val="0"/>
        <w:spacing w:before="0" w:after="0" w:line="360" w:lineRule="auto"/>
        <w:outlineLvl w:val="9"/>
        <w:rPr>
          <w:rFonts w:eastAsia="宋体" w:cs="宋体"/>
          <w:b w:val="0"/>
          <w:bCs/>
          <w:color w:val="auto"/>
          <w:sz w:val="28"/>
          <w:szCs w:val="28"/>
        </w:rPr>
      </w:pPr>
      <w:r>
        <w:rPr>
          <w:rFonts w:hint="eastAsia" w:eastAsia="宋体" w:cs="宋体"/>
          <w:b w:val="0"/>
          <w:bCs/>
          <w:color w:val="auto"/>
          <w:sz w:val="28"/>
          <w:szCs w:val="28"/>
        </w:rPr>
        <w:t>附件6  廉洁承诺书</w:t>
      </w:r>
      <w:bookmarkEnd w:id="81"/>
      <w:bookmarkEnd w:id="82"/>
      <w:bookmarkEnd w:id="83"/>
      <w:bookmarkEnd w:id="84"/>
    </w:p>
    <w:p>
      <w:pPr>
        <w:widowControl/>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为促进廉洁自律有关规定的落实，打击贿赂、以权谋私等违法犯罪行为，保证各项经营活动健康有序开展，维护员工职业操守，提高合作效率，本单位在与厦门同集热电有限公司开展报价、报价业务活动中承诺：</w:t>
      </w:r>
    </w:p>
    <w:p>
      <w:pPr>
        <w:widowControl/>
        <w:numPr>
          <w:ilvl w:val="0"/>
          <w:numId w:val="12"/>
        </w:numPr>
        <w:snapToGrid w:val="0"/>
        <w:spacing w:line="360" w:lineRule="auto"/>
        <w:jc w:val="left"/>
        <w:rPr>
          <w:rFonts w:ascii="宋体" w:hAnsi="宋体"/>
          <w:color w:val="auto"/>
          <w:sz w:val="24"/>
          <w:szCs w:val="24"/>
        </w:rPr>
      </w:pPr>
      <w:r>
        <w:rPr>
          <w:rFonts w:hint="eastAsia" w:ascii="宋体" w:hAnsi="宋体"/>
          <w:color w:val="auto"/>
          <w:sz w:val="24"/>
          <w:szCs w:val="24"/>
        </w:rPr>
        <w:t>自觉遵守国家法律、法规，按照《中国共产党纪律处分条例》、《中华人民共和国反不正当竞争法》、《关于禁止商业贿赂行为的暂行规定》以及有关要求进行各项业务活动。</w:t>
      </w:r>
    </w:p>
    <w:p>
      <w:pPr>
        <w:widowControl/>
        <w:numPr>
          <w:ilvl w:val="0"/>
          <w:numId w:val="12"/>
        </w:numPr>
        <w:snapToGrid w:val="0"/>
        <w:spacing w:line="360" w:lineRule="auto"/>
        <w:jc w:val="left"/>
        <w:rPr>
          <w:rFonts w:ascii="宋体" w:hAnsi="宋体"/>
          <w:color w:val="auto"/>
          <w:sz w:val="24"/>
          <w:szCs w:val="24"/>
        </w:rPr>
      </w:pPr>
      <w:r>
        <w:rPr>
          <w:rFonts w:hint="eastAsia" w:ascii="宋体" w:hAnsi="宋体"/>
          <w:color w:val="auto"/>
          <w:sz w:val="24"/>
          <w:szCs w:val="24"/>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pPr>
        <w:widowControl/>
        <w:numPr>
          <w:ilvl w:val="0"/>
          <w:numId w:val="12"/>
        </w:numPr>
        <w:snapToGrid w:val="0"/>
        <w:spacing w:line="360" w:lineRule="auto"/>
        <w:jc w:val="left"/>
        <w:rPr>
          <w:rFonts w:ascii="宋体" w:hAnsi="宋体"/>
          <w:color w:val="auto"/>
          <w:sz w:val="24"/>
          <w:szCs w:val="24"/>
        </w:rPr>
      </w:pPr>
      <w:r>
        <w:rPr>
          <w:rFonts w:hint="eastAsia" w:ascii="宋体" w:hAnsi="宋体"/>
          <w:color w:val="auto"/>
          <w:sz w:val="24"/>
          <w:szCs w:val="24"/>
        </w:rPr>
        <w:t>不与其他经营者串通报价和报价，不排挤其他经营者的公平竞争，损害其他经营者的合法权益；不在工程建设的预决算编制工作中弄虚作假、高估冒算。</w:t>
      </w:r>
    </w:p>
    <w:p>
      <w:pPr>
        <w:numPr>
          <w:ilvl w:val="0"/>
          <w:numId w:val="12"/>
        </w:numPr>
        <w:snapToGrid w:val="0"/>
        <w:spacing w:line="360" w:lineRule="auto"/>
        <w:jc w:val="left"/>
        <w:rPr>
          <w:rFonts w:ascii="宋体" w:hAnsi="宋体" w:cs="宋体"/>
          <w:color w:val="auto"/>
          <w:sz w:val="24"/>
          <w:szCs w:val="24"/>
        </w:rPr>
      </w:pPr>
      <w:r>
        <w:rPr>
          <w:rFonts w:hint="eastAsia" w:ascii="宋体" w:hAnsi="宋体" w:cs="宋体"/>
          <w:color w:val="auto"/>
          <w:sz w:val="24"/>
          <w:szCs w:val="24"/>
        </w:rPr>
        <w:t>发现采购方工作人员违反廉洁从业行为的，报价方可向厦门海发集团有限公司纪检监察部门反映或举报。若采购方工作人员违反本协议将按有关法律和规定严肃处理。</w:t>
      </w:r>
    </w:p>
    <w:p>
      <w:pPr>
        <w:numPr>
          <w:ilvl w:val="0"/>
          <w:numId w:val="12"/>
        </w:numPr>
        <w:snapToGrid w:val="0"/>
        <w:spacing w:line="360" w:lineRule="auto"/>
        <w:jc w:val="left"/>
        <w:rPr>
          <w:rFonts w:ascii="宋体" w:hAnsi="宋体"/>
          <w:color w:val="auto"/>
          <w:sz w:val="24"/>
          <w:szCs w:val="24"/>
        </w:rPr>
      </w:pPr>
      <w:r>
        <w:rPr>
          <w:rFonts w:hint="eastAsia" w:ascii="宋体" w:hAnsi="宋体" w:cs="宋体"/>
          <w:color w:val="auto"/>
          <w:sz w:val="24"/>
          <w:szCs w:val="24"/>
        </w:rPr>
        <w:t xml:space="preserve">报价方及其工作人员违反本协议规定行为的，3年内不得参加厦门同集热电有限公司建设项目、物资采购报价活动，情节严重的按有关规定追究责任。  </w:t>
      </w:r>
    </w:p>
    <w:p>
      <w:pPr>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特此承诺。</w:t>
      </w:r>
    </w:p>
    <w:p>
      <w:pPr>
        <w:snapToGrid w:val="0"/>
        <w:spacing w:line="360" w:lineRule="auto"/>
        <w:ind w:firstLine="480" w:firstLineChars="200"/>
        <w:jc w:val="left"/>
        <w:rPr>
          <w:rFonts w:ascii="宋体" w:hAnsi="宋体"/>
          <w:color w:val="auto"/>
          <w:sz w:val="24"/>
          <w:szCs w:val="24"/>
        </w:rPr>
      </w:pPr>
    </w:p>
    <w:p>
      <w:pPr>
        <w:snapToGrid w:val="0"/>
        <w:spacing w:line="360" w:lineRule="auto"/>
        <w:ind w:firstLine="5500" w:firstLineChars="2292"/>
        <w:jc w:val="left"/>
        <w:rPr>
          <w:rFonts w:ascii="宋体" w:hAnsi="宋体"/>
          <w:color w:val="auto"/>
          <w:sz w:val="24"/>
          <w:szCs w:val="24"/>
        </w:rPr>
      </w:pPr>
      <w:r>
        <w:rPr>
          <w:rFonts w:hint="eastAsia" w:ascii="宋体" w:hAnsi="宋体"/>
          <w:color w:val="auto"/>
          <w:sz w:val="24"/>
          <w:szCs w:val="24"/>
        </w:rPr>
        <w:t>报价方（盖章）：</w:t>
      </w:r>
    </w:p>
    <w:p>
      <w:pPr>
        <w:snapToGrid w:val="0"/>
        <w:spacing w:line="360" w:lineRule="auto"/>
        <w:ind w:firstLine="5500" w:firstLineChars="2292"/>
        <w:jc w:val="left"/>
        <w:rPr>
          <w:rFonts w:ascii="宋体" w:hAnsi="宋体"/>
          <w:color w:val="auto"/>
          <w:sz w:val="24"/>
          <w:szCs w:val="24"/>
        </w:rPr>
      </w:pPr>
      <w:r>
        <w:rPr>
          <w:rFonts w:hint="eastAsia" w:ascii="宋体" w:hAnsi="宋体"/>
          <w:color w:val="auto"/>
          <w:sz w:val="24"/>
          <w:szCs w:val="24"/>
        </w:rPr>
        <w:t>日期：</w:t>
      </w:r>
    </w:p>
    <w:p>
      <w:pPr>
        <w:spacing w:line="360" w:lineRule="auto"/>
        <w:ind w:right="105"/>
        <w:rPr>
          <w:rFonts w:ascii="宋体" w:hAnsi="宋体" w:cs="Arial"/>
          <w:color w:val="auto"/>
          <w:sz w:val="24"/>
          <w:szCs w:val="24"/>
        </w:rPr>
      </w:pPr>
    </w:p>
    <w:p>
      <w:pPr>
        <w:spacing w:line="360" w:lineRule="auto"/>
        <w:rPr>
          <w:color w:val="auto"/>
        </w:rPr>
      </w:pPr>
    </w:p>
    <w:p>
      <w:pPr>
        <w:spacing w:line="360" w:lineRule="auto"/>
        <w:rPr>
          <w:color w:val="auto"/>
        </w:rPr>
      </w:pPr>
    </w:p>
    <w:p>
      <w:pPr>
        <w:pStyle w:val="8"/>
        <w:rPr>
          <w:color w:val="auto"/>
        </w:rPr>
      </w:pPr>
    </w:p>
    <w:p>
      <w:pPr>
        <w:pStyle w:val="8"/>
        <w:rPr>
          <w:color w:val="auto"/>
        </w:rPr>
      </w:pPr>
    </w:p>
    <w:p>
      <w:pPr>
        <w:spacing w:line="360" w:lineRule="auto"/>
        <w:rPr>
          <w:color w:val="auto"/>
        </w:rPr>
      </w:pPr>
    </w:p>
    <w:p>
      <w:pPr>
        <w:spacing w:line="360" w:lineRule="auto"/>
        <w:rPr>
          <w:color w:val="auto"/>
        </w:rPr>
      </w:pPr>
    </w:p>
    <w:p>
      <w:pPr>
        <w:spacing w:line="360" w:lineRule="auto"/>
        <w:rPr>
          <w:color w:val="auto"/>
        </w:rPr>
      </w:pPr>
    </w:p>
    <w:p>
      <w:pPr>
        <w:spacing w:line="360" w:lineRule="auto"/>
        <w:jc w:val="center"/>
        <w:rPr>
          <w:color w:val="auto"/>
          <w:sz w:val="32"/>
          <w:szCs w:val="32"/>
        </w:rPr>
      </w:pPr>
      <w:r>
        <w:rPr>
          <w:rFonts w:hint="eastAsia"/>
          <w:color w:val="auto"/>
          <w:sz w:val="32"/>
          <w:szCs w:val="32"/>
        </w:rPr>
        <w:t xml:space="preserve">附件7 </w:t>
      </w:r>
      <w:r>
        <w:rPr>
          <w:rFonts w:hint="eastAsia"/>
          <w:color w:val="auto"/>
          <w:sz w:val="32"/>
          <w:szCs w:val="32"/>
          <w:lang w:eastAsia="zh-CN"/>
        </w:rPr>
        <w:t>施工质量</w:t>
      </w:r>
      <w:r>
        <w:rPr>
          <w:rFonts w:hint="eastAsia"/>
          <w:color w:val="auto"/>
          <w:sz w:val="32"/>
          <w:szCs w:val="32"/>
        </w:rPr>
        <w:t>承诺书</w:t>
      </w:r>
    </w:p>
    <w:p>
      <w:pPr>
        <w:spacing w:line="360" w:lineRule="auto"/>
        <w:rPr>
          <w:color w:val="auto"/>
          <w:sz w:val="24"/>
          <w:szCs w:val="24"/>
        </w:rPr>
      </w:pPr>
      <w:r>
        <w:rPr>
          <w:rFonts w:hint="eastAsia"/>
          <w:color w:val="auto"/>
          <w:sz w:val="24"/>
          <w:szCs w:val="24"/>
          <w:u w:val="single"/>
        </w:rPr>
        <w:t>厦门同集热电有限公司</w:t>
      </w:r>
      <w:r>
        <w:rPr>
          <w:rFonts w:hint="eastAsia"/>
          <w:color w:val="auto"/>
          <w:sz w:val="24"/>
          <w:szCs w:val="24"/>
        </w:rPr>
        <w:t>：</w:t>
      </w:r>
    </w:p>
    <w:p>
      <w:pPr>
        <w:tabs>
          <w:tab w:val="left" w:pos="142"/>
        </w:tabs>
        <w:snapToGrid w:val="0"/>
        <w:spacing w:line="240" w:lineRule="auto"/>
        <w:ind w:right="105" w:firstLine="480" w:firstLineChars="200"/>
        <w:jc w:val="left"/>
        <w:rPr>
          <w:rFonts w:hint="default" w:eastAsiaTheme="minorEastAsia"/>
          <w:color w:val="auto"/>
          <w:sz w:val="24"/>
          <w:szCs w:val="24"/>
          <w:lang w:val="en-US" w:eastAsia="zh-CN"/>
        </w:rPr>
      </w:pPr>
      <w:r>
        <w:rPr>
          <w:rFonts w:hint="eastAsia"/>
          <w:color w:val="auto"/>
          <w:sz w:val="24"/>
          <w:szCs w:val="24"/>
        </w:rPr>
        <w:t>我公司郑重承诺：为贵公司</w:t>
      </w:r>
      <w:r>
        <w:rPr>
          <w:rFonts w:hint="eastAsia" w:ascii="宋体" w:hAnsi="宋体" w:cs="宋体"/>
          <w:color w:val="auto"/>
          <w:sz w:val="24"/>
          <w:szCs w:val="24"/>
          <w:u w:val="single"/>
        </w:rPr>
        <w:t>同集热电</w:t>
      </w:r>
      <w:r>
        <w:rPr>
          <w:rFonts w:hint="eastAsia" w:ascii="宋体" w:hAnsi="宋体" w:cs="宋体"/>
          <w:color w:val="auto"/>
          <w:sz w:val="24"/>
          <w:szCs w:val="24"/>
          <w:u w:val="single"/>
          <w:lang w:val="en-US" w:eastAsia="zh-CN"/>
        </w:rPr>
        <w:t>中盛粮油蒸汽管道充氮保养项目</w:t>
      </w:r>
      <w:r>
        <w:rPr>
          <w:rFonts w:hint="eastAsia" w:asciiTheme="minorEastAsia" w:hAnsiTheme="minorEastAsia" w:eastAsiaTheme="minorEastAsia"/>
          <w:color w:val="auto"/>
          <w:sz w:val="24"/>
          <w:szCs w:val="24"/>
        </w:rPr>
        <w:t>从签</w:t>
      </w:r>
      <w:r>
        <w:rPr>
          <w:rFonts w:hint="eastAsia" w:asciiTheme="minorEastAsia" w:hAnsiTheme="minorEastAsia" w:eastAsiaTheme="minorEastAsia"/>
          <w:color w:val="auto"/>
          <w:sz w:val="24"/>
          <w:szCs w:val="24"/>
          <w:lang w:eastAsia="zh-CN"/>
        </w:rPr>
        <w:t>订</w:t>
      </w:r>
      <w:r>
        <w:rPr>
          <w:rFonts w:hint="eastAsia" w:asciiTheme="minorEastAsia" w:hAnsiTheme="minorEastAsia" w:eastAsiaTheme="minorEastAsia"/>
          <w:color w:val="auto"/>
          <w:sz w:val="24"/>
          <w:szCs w:val="24"/>
        </w:rPr>
        <w:t>工程</w:t>
      </w:r>
      <w:r>
        <w:rPr>
          <w:rFonts w:hint="eastAsia" w:asciiTheme="minorEastAsia" w:hAnsiTheme="minorEastAsia" w:eastAsiaTheme="minorEastAsia"/>
          <w:color w:val="auto"/>
          <w:sz w:val="24"/>
          <w:szCs w:val="24"/>
          <w:lang w:eastAsia="zh-CN"/>
        </w:rPr>
        <w:t>合同</w:t>
      </w:r>
      <w:r>
        <w:rPr>
          <w:rFonts w:hint="eastAsia" w:asciiTheme="minorEastAsia" w:hAnsiTheme="minorEastAsia" w:eastAsiaTheme="minorEastAsia"/>
          <w:color w:val="auto"/>
          <w:sz w:val="24"/>
          <w:szCs w:val="24"/>
        </w:rPr>
        <w:t>之日起</w:t>
      </w:r>
      <w:r>
        <w:rPr>
          <w:rFonts w:hint="eastAsia" w:eastAsiaTheme="minorEastAsia"/>
          <w:color w:val="auto"/>
          <w:sz w:val="24"/>
          <w:szCs w:val="24"/>
          <w:lang w:eastAsia="zh-CN"/>
        </w:rPr>
        <w:t>保证施工质量安全、合格、可靠；蒸汽管道保养及后期维护期间确保保养管道氮气压力保压在</w:t>
      </w:r>
      <w:r>
        <w:rPr>
          <w:rFonts w:hint="eastAsia" w:eastAsiaTheme="minorEastAsia"/>
          <w:color w:val="auto"/>
          <w:sz w:val="24"/>
          <w:szCs w:val="24"/>
          <w:lang w:val="en-US" w:eastAsia="zh-CN"/>
        </w:rPr>
        <w:t>0.01MPa-0.05MPa范围内，氧含量低于2%。一旦失压及时补充氮气及排查原因直至合格为止！</w:t>
      </w:r>
    </w:p>
    <w:p>
      <w:pPr>
        <w:spacing w:line="360" w:lineRule="auto"/>
        <w:ind w:firstLine="480" w:firstLineChars="200"/>
        <w:rPr>
          <w:rFonts w:hint="eastAsia"/>
          <w:color w:val="auto"/>
          <w:sz w:val="24"/>
          <w:szCs w:val="24"/>
        </w:rPr>
      </w:pPr>
    </w:p>
    <w:p>
      <w:pPr>
        <w:spacing w:line="360" w:lineRule="auto"/>
        <w:ind w:firstLine="480" w:firstLineChars="200"/>
        <w:rPr>
          <w:color w:val="auto"/>
          <w:sz w:val="24"/>
          <w:szCs w:val="24"/>
        </w:rPr>
      </w:pPr>
      <w:r>
        <w:rPr>
          <w:rFonts w:hint="eastAsia"/>
          <w:color w:val="auto"/>
          <w:sz w:val="24"/>
          <w:szCs w:val="24"/>
        </w:rPr>
        <w:t>特此承诺！</w:t>
      </w:r>
    </w:p>
    <w:p>
      <w:pPr>
        <w:spacing w:line="360" w:lineRule="auto"/>
        <w:ind w:firstLine="480" w:firstLineChars="200"/>
        <w:rPr>
          <w:color w:val="auto"/>
          <w:sz w:val="24"/>
          <w:szCs w:val="24"/>
        </w:rPr>
      </w:pPr>
    </w:p>
    <w:p>
      <w:pPr>
        <w:spacing w:line="360" w:lineRule="auto"/>
        <w:ind w:firstLine="480" w:firstLineChars="200"/>
        <w:rPr>
          <w:color w:val="auto"/>
          <w:sz w:val="24"/>
          <w:szCs w:val="24"/>
        </w:rPr>
      </w:pPr>
      <w:r>
        <w:rPr>
          <w:rFonts w:hint="eastAsia"/>
          <w:color w:val="auto"/>
          <w:sz w:val="24"/>
          <w:szCs w:val="24"/>
        </w:rPr>
        <w:t>公司（章）</w:t>
      </w:r>
    </w:p>
    <w:p>
      <w:pPr>
        <w:spacing w:line="360" w:lineRule="auto"/>
        <w:ind w:firstLine="480" w:firstLineChars="200"/>
        <w:rPr>
          <w:color w:val="auto"/>
          <w:sz w:val="24"/>
          <w:szCs w:val="24"/>
        </w:rPr>
      </w:pPr>
    </w:p>
    <w:p>
      <w:pPr>
        <w:spacing w:line="360" w:lineRule="auto"/>
        <w:ind w:firstLine="480" w:firstLineChars="200"/>
        <w:rPr>
          <w:color w:val="auto"/>
          <w:sz w:val="24"/>
          <w:szCs w:val="24"/>
        </w:rPr>
      </w:pPr>
      <w:r>
        <w:rPr>
          <w:rFonts w:hint="eastAsia"/>
          <w:color w:val="auto"/>
          <w:sz w:val="24"/>
          <w:szCs w:val="24"/>
        </w:rPr>
        <w:t>法定代表人</w:t>
      </w:r>
      <w:r>
        <w:rPr>
          <w:rFonts w:hint="eastAsia" w:ascii="宋体" w:hAnsi="宋体" w:cs="宋体"/>
          <w:color w:val="auto"/>
          <w:spacing w:val="-4"/>
          <w:sz w:val="24"/>
          <w:szCs w:val="24"/>
        </w:rPr>
        <w:t>(法定负责人)</w:t>
      </w:r>
      <w:r>
        <w:rPr>
          <w:rFonts w:hint="eastAsia"/>
          <w:color w:val="auto"/>
          <w:sz w:val="24"/>
          <w:szCs w:val="24"/>
        </w:rPr>
        <w:t>签字：</w:t>
      </w:r>
    </w:p>
    <w:p>
      <w:pPr>
        <w:spacing w:line="360" w:lineRule="auto"/>
        <w:ind w:firstLine="480" w:firstLineChars="200"/>
        <w:rPr>
          <w:color w:val="auto"/>
          <w:sz w:val="24"/>
          <w:szCs w:val="24"/>
        </w:rPr>
      </w:pPr>
    </w:p>
    <w:p>
      <w:pPr>
        <w:spacing w:line="360" w:lineRule="auto"/>
        <w:ind w:firstLine="480" w:firstLineChars="200"/>
        <w:rPr>
          <w:color w:val="auto"/>
          <w:sz w:val="24"/>
          <w:szCs w:val="24"/>
        </w:rPr>
      </w:pPr>
    </w:p>
    <w:p>
      <w:pPr>
        <w:spacing w:line="360" w:lineRule="auto"/>
        <w:ind w:firstLine="480" w:firstLineChars="200"/>
        <w:rPr>
          <w:color w:val="auto"/>
          <w:sz w:val="24"/>
          <w:szCs w:val="24"/>
        </w:rPr>
      </w:pPr>
    </w:p>
    <w:p>
      <w:pPr>
        <w:spacing w:line="360" w:lineRule="auto"/>
        <w:ind w:firstLine="480" w:firstLineChars="200"/>
        <w:rPr>
          <w:color w:val="auto"/>
          <w:sz w:val="24"/>
          <w:szCs w:val="24"/>
        </w:rPr>
      </w:pPr>
    </w:p>
    <w:p>
      <w:pPr>
        <w:spacing w:line="360" w:lineRule="auto"/>
        <w:ind w:firstLine="480" w:firstLineChars="200"/>
        <w:rPr>
          <w:rFonts w:hint="eastAsia"/>
          <w:color w:val="auto"/>
          <w:sz w:val="24"/>
          <w:szCs w:val="24"/>
        </w:rPr>
      </w:pPr>
      <w:r>
        <w:rPr>
          <w:rFonts w:hint="eastAsia"/>
          <w:color w:val="auto"/>
          <w:sz w:val="24"/>
          <w:szCs w:val="24"/>
        </w:rPr>
        <w:t xml:space="preserve">                                             202</w:t>
      </w:r>
      <w:r>
        <w:rPr>
          <w:rFonts w:hint="eastAsia"/>
          <w:color w:val="auto"/>
          <w:sz w:val="24"/>
          <w:szCs w:val="24"/>
          <w:lang w:val="en-US" w:eastAsia="zh-CN"/>
        </w:rPr>
        <w:t>4</w:t>
      </w:r>
      <w:bookmarkStart w:id="85" w:name="_GoBack"/>
      <w:bookmarkEnd w:id="85"/>
      <w:r>
        <w:rPr>
          <w:rFonts w:hint="eastAsia"/>
          <w:color w:val="auto"/>
          <w:sz w:val="24"/>
          <w:szCs w:val="24"/>
        </w:rPr>
        <w:t>年  月  日</w:t>
      </w: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spacing w:line="360" w:lineRule="auto"/>
        <w:ind w:firstLine="480" w:firstLineChars="200"/>
        <w:rPr>
          <w:rFonts w:hint="eastAsia"/>
          <w:color w:val="auto"/>
          <w:sz w:val="24"/>
          <w:szCs w:val="24"/>
        </w:rPr>
      </w:pPr>
    </w:p>
    <w:p>
      <w:pPr>
        <w:pStyle w:val="8"/>
        <w:rPr>
          <w:rFonts w:hint="eastAsia"/>
          <w:color w:val="auto"/>
          <w:sz w:val="24"/>
          <w:szCs w:val="24"/>
        </w:rPr>
      </w:pPr>
    </w:p>
    <w:p>
      <w:pPr>
        <w:pStyle w:val="8"/>
        <w:rPr>
          <w:rFonts w:hint="eastAsia"/>
          <w:color w:val="auto"/>
          <w:sz w:val="24"/>
          <w:szCs w:val="24"/>
        </w:rPr>
      </w:pPr>
    </w:p>
    <w:p>
      <w:pPr>
        <w:pStyle w:val="8"/>
        <w:rPr>
          <w:rFonts w:hint="eastAsia"/>
          <w:color w:val="auto"/>
          <w:sz w:val="24"/>
          <w:szCs w:val="24"/>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r>
        <w:rPr>
          <w:rFonts w:hint="eastAsia"/>
          <w:color w:val="auto"/>
          <w:sz w:val="28"/>
          <w:szCs w:val="28"/>
          <w:lang w:eastAsia="zh-CN"/>
        </w:rPr>
        <w:t>附件</w:t>
      </w:r>
      <w:r>
        <w:rPr>
          <w:rFonts w:hint="eastAsia"/>
          <w:color w:val="auto"/>
          <w:sz w:val="28"/>
          <w:szCs w:val="28"/>
          <w:lang w:val="en-US" w:eastAsia="zh-CN"/>
        </w:rPr>
        <w:t>8：</w:t>
      </w:r>
      <w:r>
        <w:rPr>
          <w:rFonts w:hint="eastAsia"/>
          <w:color w:val="auto"/>
          <w:sz w:val="28"/>
          <w:szCs w:val="28"/>
          <w:lang w:eastAsia="zh-CN"/>
        </w:rPr>
        <w:t xml:space="preserve">企业能有效识别二维码且加盖报价单位公章的营业执照复印件； </w:t>
      </w: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r>
        <w:rPr>
          <w:rFonts w:hint="eastAsia"/>
          <w:color w:val="auto"/>
          <w:sz w:val="28"/>
          <w:szCs w:val="28"/>
          <w:lang w:eastAsia="zh-CN"/>
        </w:rPr>
        <w:t>附件</w:t>
      </w:r>
      <w:r>
        <w:rPr>
          <w:rFonts w:hint="eastAsia"/>
          <w:color w:val="auto"/>
          <w:sz w:val="28"/>
          <w:szCs w:val="28"/>
          <w:lang w:val="en-US" w:eastAsia="zh-CN"/>
        </w:rPr>
        <w:t>9：</w:t>
      </w:r>
      <w:r>
        <w:rPr>
          <w:rFonts w:hint="eastAsia"/>
          <w:color w:val="auto"/>
          <w:sz w:val="28"/>
          <w:szCs w:val="28"/>
          <w:lang w:eastAsia="zh-CN"/>
        </w:rPr>
        <w:t>企业加盖报价单位公章相关资质证明文件等；</w:t>
      </w: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val="en-US" w:eastAsia="zh-CN"/>
        </w:rPr>
      </w:pPr>
      <w:r>
        <w:rPr>
          <w:rFonts w:hint="eastAsia"/>
          <w:color w:val="auto"/>
          <w:sz w:val="28"/>
          <w:szCs w:val="28"/>
          <w:lang w:eastAsia="zh-CN"/>
        </w:rPr>
        <w:t>附件10：</w:t>
      </w:r>
      <w:r>
        <w:rPr>
          <w:rFonts w:hint="eastAsia"/>
          <w:color w:val="auto"/>
          <w:sz w:val="28"/>
          <w:szCs w:val="28"/>
          <w:lang w:val="en-US" w:eastAsia="zh-CN"/>
        </w:rPr>
        <w:t>施工组织方案（含安全施工）</w:t>
      </w: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val="en-US"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val="en-US"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val="en-US" w:eastAsia="zh-CN"/>
        </w:rPr>
      </w:pPr>
    </w:p>
    <w:p>
      <w:pPr>
        <w:numPr>
          <w:ilvl w:val="0"/>
          <w:numId w:val="0"/>
        </w:numPr>
        <w:tabs>
          <w:tab w:val="left" w:pos="0"/>
        </w:tabs>
        <w:autoSpaceDE/>
        <w:autoSpaceDN/>
        <w:snapToGrid w:val="0"/>
        <w:spacing w:line="360" w:lineRule="auto"/>
        <w:ind w:left="2" w:leftChars="0"/>
        <w:textAlignment w:val="auto"/>
        <w:rPr>
          <w:rFonts w:hint="eastAsia"/>
          <w:color w:val="auto"/>
          <w:sz w:val="28"/>
          <w:szCs w:val="28"/>
          <w:lang w:val="en-US" w:eastAsia="zh-CN"/>
        </w:rPr>
      </w:pPr>
    </w:p>
    <w:p>
      <w:pPr>
        <w:numPr>
          <w:ilvl w:val="0"/>
          <w:numId w:val="0"/>
        </w:numPr>
        <w:tabs>
          <w:tab w:val="left" w:pos="0"/>
        </w:tabs>
        <w:autoSpaceDE/>
        <w:autoSpaceDN/>
        <w:snapToGrid w:val="0"/>
        <w:spacing w:line="360" w:lineRule="auto"/>
        <w:ind w:left="2" w:leftChars="0"/>
        <w:textAlignment w:val="auto"/>
        <w:rPr>
          <w:rFonts w:hint="default"/>
          <w:color w:val="auto"/>
          <w:sz w:val="28"/>
          <w:szCs w:val="28"/>
          <w:lang w:val="en-US" w:eastAsia="zh-CN"/>
        </w:rPr>
      </w:pPr>
    </w:p>
    <w:p>
      <w:pPr>
        <w:numPr>
          <w:ilvl w:val="0"/>
          <w:numId w:val="0"/>
        </w:numPr>
        <w:tabs>
          <w:tab w:val="left" w:pos="0"/>
        </w:tabs>
        <w:autoSpaceDE/>
        <w:autoSpaceDN/>
        <w:snapToGrid w:val="0"/>
        <w:spacing w:line="360" w:lineRule="auto"/>
        <w:ind w:left="2" w:leftChars="0"/>
        <w:textAlignment w:val="auto"/>
        <w:rPr>
          <w:rFonts w:ascii="宋体" w:hAnsi="宋体"/>
          <w:color w:val="auto"/>
          <w:sz w:val="24"/>
          <w:szCs w:val="24"/>
        </w:rPr>
      </w:pPr>
      <w:r>
        <w:rPr>
          <w:rFonts w:hint="eastAsia"/>
          <w:color w:val="auto"/>
          <w:sz w:val="28"/>
          <w:szCs w:val="28"/>
          <w:lang w:eastAsia="zh-CN"/>
        </w:rPr>
        <w:t>附件</w:t>
      </w:r>
      <w:r>
        <w:rPr>
          <w:rFonts w:hint="eastAsia"/>
          <w:color w:val="auto"/>
          <w:sz w:val="28"/>
          <w:szCs w:val="28"/>
          <w:lang w:val="en-US" w:eastAsia="zh-CN"/>
        </w:rPr>
        <w:t>11：</w:t>
      </w:r>
      <w:r>
        <w:rPr>
          <w:rFonts w:hint="eastAsia"/>
          <w:color w:val="auto"/>
          <w:sz w:val="28"/>
          <w:szCs w:val="28"/>
          <w:lang w:eastAsia="zh-CN"/>
        </w:rPr>
        <w:t>报价方认为需要提供的其他资料。</w:t>
      </w:r>
    </w:p>
    <w:p>
      <w:pPr>
        <w:spacing w:line="360" w:lineRule="auto"/>
        <w:ind w:firstLine="480" w:firstLineChars="200"/>
        <w:rPr>
          <w:rFonts w:hint="eastAsia"/>
          <w:color w:val="auto"/>
          <w:sz w:val="24"/>
          <w:szCs w:val="24"/>
        </w:rPr>
      </w:pPr>
    </w:p>
    <w:sectPr>
      <w:headerReference r:id="rId9" w:type="default"/>
      <w:footerReference r:id="rId10" w:type="default"/>
      <w:pgSz w:w="11906" w:h="16838"/>
      <w:pgMar w:top="1417" w:right="794" w:bottom="1134" w:left="1134"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文鼎粗行楷体简">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1"/>
                          </w:pPr>
                          <w:r>
                            <w:rPr>
                              <w:rFonts w:hint="eastAsia"/>
                            </w:rPr>
                            <w:t>第</w:t>
                          </w:r>
                          <w:r>
                            <w:fldChar w:fldCharType="begin"/>
                          </w:r>
                          <w:r>
                            <w:instrText xml:space="preserve"> PAGE  \* MERGEFORMAT </w:instrText>
                          </w:r>
                          <w:r>
                            <w:fldChar w:fldCharType="separate"/>
                          </w:r>
                          <w:r>
                            <w:t>1</w:t>
                          </w:r>
                          <w:r>
                            <w:fldChar w:fldCharType="end"/>
                          </w:r>
                          <w:r>
                            <w:rPr>
                              <w:rFonts w:hint="eastAsia"/>
                            </w:rPr>
                            <w:t>页共</w:t>
                          </w:r>
                          <w:r>
                            <w:fldChar w:fldCharType="begin"/>
                          </w:r>
                          <w:r>
                            <w:instrText xml:space="preserve"> NUMPAGES  \* MERGEFORMAT </w:instrText>
                          </w:r>
                          <w:r>
                            <w:fldChar w:fldCharType="separate"/>
                          </w:r>
                          <w:r>
                            <w:t>39</w:t>
                          </w:r>
                          <w:r>
                            <w:fldChar w:fldCharType="end"/>
                          </w:r>
                          <w:r>
                            <w:rPr>
                              <w:rFonts w:hint="eastAsia"/>
                            </w:rPr>
                            <w:t>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HwXDx3FAQAAmwMAAA4AAAAAAAAAAQAgAAAAHgEAAGRycy9lMm9Eb2MueG1s&#10;UEsFBgAAAAAGAAYAWQEAAFUFAAAAAA==&#10;">
              <v:fill on="f" focussize="0,0"/>
              <v:stroke on="f"/>
              <v:imagedata o:title=""/>
              <o:lock v:ext="edit" aspectratio="f"/>
              <v:textbox inset="0mm,0mm,0mm,0mm" style="mso-fit-shape-to-text:t;">
                <w:txbxContent>
                  <w:p>
                    <w:pPr>
                      <w:pStyle w:val="11"/>
                    </w:pPr>
                    <w:r>
                      <w:rPr>
                        <w:rFonts w:hint="eastAsia"/>
                      </w:rPr>
                      <w:t>第</w:t>
                    </w:r>
                    <w:r>
                      <w:fldChar w:fldCharType="begin"/>
                    </w:r>
                    <w:r>
                      <w:instrText xml:space="preserve"> PAGE  \* MERGEFORMAT </w:instrText>
                    </w:r>
                    <w:r>
                      <w:fldChar w:fldCharType="separate"/>
                    </w:r>
                    <w:r>
                      <w:t>1</w:t>
                    </w:r>
                    <w:r>
                      <w:fldChar w:fldCharType="end"/>
                    </w:r>
                    <w:r>
                      <w:rPr>
                        <w:rFonts w:hint="eastAsia"/>
                      </w:rPr>
                      <w:t>页共</w:t>
                    </w:r>
                    <w:r>
                      <w:fldChar w:fldCharType="begin"/>
                    </w:r>
                    <w:r>
                      <w:instrText xml:space="preserve"> NUMPAGES  \* MERGEFORMAT </w:instrText>
                    </w:r>
                    <w:r>
                      <w:fldChar w:fldCharType="separate"/>
                    </w:r>
                    <w:r>
                      <w:t>39</w:t>
                    </w:r>
                    <w:r>
                      <w:fldChar w:fldCharType="end"/>
                    </w:r>
                    <w:r>
                      <w:rPr>
                        <w:rFonts w:hint="eastAsia"/>
                      </w:rPr>
                      <w:t>页</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wVircYBAACb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bBWKtxgEAAJsDAAAOAAAAAAAAAAEAIAAAAB4BAABkcnMvZTJvRG9jLnht&#10;bFBLBQYAAAAABgAGAFkBAABWBQAAAAA=&#10;">
              <v:fill on="f" focussize="0,0"/>
              <v:stroke on="f"/>
              <v:imagedata o:title=""/>
              <o:lock v:ext="edit" aspectratio="f"/>
              <v:textbox inset="0mm,0mm,0mm,0mm" style="mso-fit-shape-to-text:t;">
                <w:txbxContent>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kern w:val="2"/>
                              <w:sz w:val="18"/>
                              <w:szCs w:val="18"/>
                            </w:rPr>
                            <w:t>2</w:t>
                          </w:r>
                          <w:r>
                            <w:rPr>
                              <w:rFonts w:hint="eastAsia"/>
                              <w:kern w:val="2"/>
                              <w:sz w:val="18"/>
                              <w:szCs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UJ8kWxgEAAJsDAAAOAAAAAAAAAAEAIAAAAB4BAABkcnMvZTJvRG9jLnht&#10;bFBLBQYAAAAABgAGAFkBAABWBQAAAAA=&#10;">
              <v:fill on="f" focussize="0,0"/>
              <v:stroke on="f"/>
              <v:imagedata o:title=""/>
              <o:lock v:ext="edit" aspectratio="f"/>
              <v:textbox inset="0mm,0mm,0mm,0mm" style="mso-fit-shape-to-text:t;">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kern w:val="2"/>
                        <w:sz w:val="18"/>
                        <w:szCs w:val="18"/>
                      </w:rPr>
                      <w:t>2</w:t>
                    </w:r>
                    <w:r>
                      <w:rPr>
                        <w:rFonts w:hint="eastAsia"/>
                        <w:kern w:val="2"/>
                        <w:sz w:val="18"/>
                        <w:szCs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312"/>
        <w:tab w:val="left" w:pos="4998"/>
      </w:tabs>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1"/>
                          </w:pPr>
                          <w:r>
                            <w:rPr>
                              <w:rFonts w:hint="eastAsia"/>
                            </w:rPr>
                            <w:t>第</w:t>
                          </w:r>
                          <w:r>
                            <w:fldChar w:fldCharType="begin"/>
                          </w:r>
                          <w:r>
                            <w:instrText xml:space="preserve"> PAGE  \* MERGEFORMAT </w:instrText>
                          </w:r>
                          <w:r>
                            <w:fldChar w:fldCharType="separate"/>
                          </w:r>
                          <w:r>
                            <w:t>26</w:t>
                          </w:r>
                          <w:r>
                            <w:fldChar w:fldCharType="end"/>
                          </w:r>
                          <w:r>
                            <w:rPr>
                              <w:rFonts w:hint="eastAsia"/>
                            </w:rPr>
                            <w:t>页共</w:t>
                          </w:r>
                          <w:r>
                            <w:fldChar w:fldCharType="begin"/>
                          </w:r>
                          <w:r>
                            <w:instrText xml:space="preserve"> NUMPAGES  \* MERGEFORMAT </w:instrText>
                          </w:r>
                          <w:r>
                            <w:fldChar w:fldCharType="separate"/>
                          </w:r>
                          <w:r>
                            <w:t>31</w:t>
                          </w:r>
                          <w:r>
                            <w:fldChar w:fldCharType="end"/>
                          </w:r>
                          <w:r>
                            <w:rPr>
                              <w:rFonts w:hint="eastAsia"/>
                            </w:rPr>
                            <w:t>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aDCsYBAACb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sdoMKxgEAAJsDAAAOAAAAAAAAAAEAIAAAAB4BAABkcnMvZTJvRG9jLnht&#10;bFBLBQYAAAAABgAGAFkBAABWBQAAAAA=&#10;">
              <v:fill on="f" focussize="0,0"/>
              <v:stroke on="f"/>
              <v:imagedata o:title=""/>
              <o:lock v:ext="edit" aspectratio="f"/>
              <v:textbox inset="0mm,0mm,0mm,0mm" style="mso-fit-shape-to-text:t;">
                <w:txbxContent>
                  <w:p>
                    <w:pPr>
                      <w:pStyle w:val="11"/>
                    </w:pPr>
                    <w:r>
                      <w:rPr>
                        <w:rFonts w:hint="eastAsia"/>
                      </w:rPr>
                      <w:t>第</w:t>
                    </w:r>
                    <w:r>
                      <w:fldChar w:fldCharType="begin"/>
                    </w:r>
                    <w:r>
                      <w:instrText xml:space="preserve"> PAGE  \* MERGEFORMAT </w:instrText>
                    </w:r>
                    <w:r>
                      <w:fldChar w:fldCharType="separate"/>
                    </w:r>
                    <w:r>
                      <w:t>26</w:t>
                    </w:r>
                    <w:r>
                      <w:fldChar w:fldCharType="end"/>
                    </w:r>
                    <w:r>
                      <w:rPr>
                        <w:rFonts w:hint="eastAsia"/>
                      </w:rPr>
                      <w:t>页共</w:t>
                    </w:r>
                    <w:r>
                      <w:fldChar w:fldCharType="begin"/>
                    </w:r>
                    <w:r>
                      <w:instrText xml:space="preserve"> NUMPAGES  \* MERGEFORMAT </w:instrText>
                    </w:r>
                    <w:r>
                      <w:fldChar w:fldCharType="separate"/>
                    </w:r>
                    <w:r>
                      <w:t>31</w:t>
                    </w:r>
                    <w:r>
                      <w:fldChar w:fldCharType="end"/>
                    </w:r>
                    <w:r>
                      <w:rPr>
                        <w:rFonts w:hint="eastAsia"/>
                      </w:rPr>
                      <w:t>页</w:t>
                    </w:r>
                  </w:p>
                </w:txbxContent>
              </v:textbox>
            </v:shape>
          </w:pict>
        </mc:Fallback>
      </mc:AlternateContent>
    </w:r>
    <w:r>
      <w:rPr>
        <w:rFonts w:hint="eastAsia"/>
      </w:rPr>
      <w:tab/>
    </w:r>
    <w:r>
      <w:rPr>
        <w:rFonts w:hint="eastAsia"/>
      </w:rPr>
      <w:tab/>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1"/>
      </w:pBdr>
      <w:jc w:val="left"/>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F43567"/>
    <w:multiLevelType w:val="singleLevel"/>
    <w:tmpl w:val="9FF43567"/>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1">
    <w:nsid w:val="A08370F4"/>
    <w:multiLevelType w:val="singleLevel"/>
    <w:tmpl w:val="A08370F4"/>
    <w:lvl w:ilvl="0" w:tentative="0">
      <w:start w:val="1"/>
      <w:numFmt w:val="decimal"/>
      <w:suff w:val="nothing"/>
      <w:lvlText w:val="%1 "/>
      <w:lvlJc w:val="left"/>
      <w:pPr>
        <w:ind w:left="0" w:firstLine="0"/>
      </w:pPr>
      <w:rPr>
        <w:rFonts w:hint="default"/>
      </w:rPr>
    </w:lvl>
  </w:abstractNum>
  <w:abstractNum w:abstractNumId="2">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3">
    <w:nsid w:val="ADD2FC22"/>
    <w:multiLevelType w:val="singleLevel"/>
    <w:tmpl w:val="ADD2FC22"/>
    <w:lvl w:ilvl="0" w:tentative="0">
      <w:start w:val="1"/>
      <w:numFmt w:val="chineseCounting"/>
      <w:suff w:val="nothing"/>
      <w:lvlText w:val="%1、"/>
      <w:lvlJc w:val="left"/>
      <w:rPr>
        <w:rFonts w:hint="eastAsia"/>
      </w:rPr>
    </w:lvl>
  </w:abstractNum>
  <w:abstractNum w:abstractNumId="4">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5">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6">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7">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8">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9">
    <w:nsid w:val="3D11D4C6"/>
    <w:multiLevelType w:val="singleLevel"/>
    <w:tmpl w:val="3D11D4C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0">
    <w:nsid w:val="5A712147"/>
    <w:multiLevelType w:val="singleLevel"/>
    <w:tmpl w:val="5A712147"/>
    <w:lvl w:ilvl="0" w:tentative="0">
      <w:start w:val="1"/>
      <w:numFmt w:val="chineseCounting"/>
      <w:suff w:val="nothing"/>
      <w:lvlText w:val="第%1部分　"/>
      <w:lvlJc w:val="left"/>
      <w:rPr>
        <w:rFonts w:hint="eastAsia"/>
      </w:rPr>
    </w:lvl>
  </w:abstractNum>
  <w:abstractNum w:abstractNumId="11">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num w:numId="1">
    <w:abstractNumId w:val="10"/>
  </w:num>
  <w:num w:numId="2">
    <w:abstractNumId w:val="1"/>
  </w:num>
  <w:num w:numId="3">
    <w:abstractNumId w:val="9"/>
  </w:num>
  <w:num w:numId="4">
    <w:abstractNumId w:val="0"/>
  </w:num>
  <w:num w:numId="5">
    <w:abstractNumId w:val="6"/>
  </w:num>
  <w:num w:numId="6">
    <w:abstractNumId w:val="7"/>
  </w:num>
  <w:num w:numId="7">
    <w:abstractNumId w:val="11"/>
  </w:num>
  <w:num w:numId="8">
    <w:abstractNumId w:val="5"/>
  </w:num>
  <w:num w:numId="9">
    <w:abstractNumId w:val="3"/>
  </w:num>
  <w:num w:numId="10">
    <w:abstractNumId w:val="4"/>
  </w:num>
  <w:num w:numId="11">
    <w:abstractNumId w:val="2"/>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0OGMyN2I4MjFlZmJmNjU5ODE4MTdjODQ4NDM2YjkifQ=="/>
    <w:docVar w:name="KSO_WPS_MARK_KEY" w:val="36de8e90-ae77-4572-8122-8915c7eca18e"/>
  </w:docVars>
  <w:rsids>
    <w:rsidRoot w:val="00EF7B78"/>
    <w:rsid w:val="00006B8D"/>
    <w:rsid w:val="00020396"/>
    <w:rsid w:val="00031DB3"/>
    <w:rsid w:val="0003211E"/>
    <w:rsid w:val="000324F1"/>
    <w:rsid w:val="00032ECF"/>
    <w:rsid w:val="00033287"/>
    <w:rsid w:val="00040ECE"/>
    <w:rsid w:val="00050D77"/>
    <w:rsid w:val="0005227E"/>
    <w:rsid w:val="0005690F"/>
    <w:rsid w:val="00072938"/>
    <w:rsid w:val="00072BC8"/>
    <w:rsid w:val="0007726A"/>
    <w:rsid w:val="00081592"/>
    <w:rsid w:val="000873C4"/>
    <w:rsid w:val="0009021F"/>
    <w:rsid w:val="0009170F"/>
    <w:rsid w:val="000937AC"/>
    <w:rsid w:val="00095A77"/>
    <w:rsid w:val="000A0143"/>
    <w:rsid w:val="000A1B59"/>
    <w:rsid w:val="000A2D36"/>
    <w:rsid w:val="000A41CF"/>
    <w:rsid w:val="000B3032"/>
    <w:rsid w:val="000B73B5"/>
    <w:rsid w:val="000C4A0C"/>
    <w:rsid w:val="000C66EC"/>
    <w:rsid w:val="000D00DB"/>
    <w:rsid w:val="000E60B3"/>
    <w:rsid w:val="000F475B"/>
    <w:rsid w:val="000F6DA6"/>
    <w:rsid w:val="00102794"/>
    <w:rsid w:val="00115F10"/>
    <w:rsid w:val="00116DBD"/>
    <w:rsid w:val="0012675C"/>
    <w:rsid w:val="00130917"/>
    <w:rsid w:val="001347E3"/>
    <w:rsid w:val="001472F4"/>
    <w:rsid w:val="00147AF0"/>
    <w:rsid w:val="00155D2F"/>
    <w:rsid w:val="00157F8B"/>
    <w:rsid w:val="0017412B"/>
    <w:rsid w:val="00174351"/>
    <w:rsid w:val="00181C6A"/>
    <w:rsid w:val="0018273B"/>
    <w:rsid w:val="001901B1"/>
    <w:rsid w:val="00190267"/>
    <w:rsid w:val="00194036"/>
    <w:rsid w:val="00194BE9"/>
    <w:rsid w:val="001964A0"/>
    <w:rsid w:val="001A526C"/>
    <w:rsid w:val="001A7353"/>
    <w:rsid w:val="001B44BA"/>
    <w:rsid w:val="001B5AC2"/>
    <w:rsid w:val="001B737A"/>
    <w:rsid w:val="001C0F70"/>
    <w:rsid w:val="001C1B6D"/>
    <w:rsid w:val="001C4AA1"/>
    <w:rsid w:val="001C53C3"/>
    <w:rsid w:val="001C60BF"/>
    <w:rsid w:val="001D1119"/>
    <w:rsid w:val="001D526C"/>
    <w:rsid w:val="001E2B9C"/>
    <w:rsid w:val="001E34F0"/>
    <w:rsid w:val="001F0E8A"/>
    <w:rsid w:val="001F214D"/>
    <w:rsid w:val="002112E7"/>
    <w:rsid w:val="00216722"/>
    <w:rsid w:val="002323DB"/>
    <w:rsid w:val="002349FD"/>
    <w:rsid w:val="002352A2"/>
    <w:rsid w:val="00242B59"/>
    <w:rsid w:val="00250057"/>
    <w:rsid w:val="00257379"/>
    <w:rsid w:val="00264851"/>
    <w:rsid w:val="00267446"/>
    <w:rsid w:val="00271930"/>
    <w:rsid w:val="00271FB5"/>
    <w:rsid w:val="00276987"/>
    <w:rsid w:val="00277C94"/>
    <w:rsid w:val="0028005B"/>
    <w:rsid w:val="00281137"/>
    <w:rsid w:val="002A364A"/>
    <w:rsid w:val="002A4D02"/>
    <w:rsid w:val="002B05C4"/>
    <w:rsid w:val="002B3782"/>
    <w:rsid w:val="002B5B6F"/>
    <w:rsid w:val="002E28C8"/>
    <w:rsid w:val="002F14F5"/>
    <w:rsid w:val="002F3337"/>
    <w:rsid w:val="002F3ACB"/>
    <w:rsid w:val="002F3DC7"/>
    <w:rsid w:val="002F3F2B"/>
    <w:rsid w:val="002F4C63"/>
    <w:rsid w:val="002F4CFA"/>
    <w:rsid w:val="002F6574"/>
    <w:rsid w:val="00310507"/>
    <w:rsid w:val="00324E25"/>
    <w:rsid w:val="00325084"/>
    <w:rsid w:val="00325FA1"/>
    <w:rsid w:val="00356526"/>
    <w:rsid w:val="003565FB"/>
    <w:rsid w:val="003655E9"/>
    <w:rsid w:val="00375762"/>
    <w:rsid w:val="00380629"/>
    <w:rsid w:val="00385C61"/>
    <w:rsid w:val="003D168B"/>
    <w:rsid w:val="003D3EA7"/>
    <w:rsid w:val="003E1EBC"/>
    <w:rsid w:val="003E38FB"/>
    <w:rsid w:val="003F2FCF"/>
    <w:rsid w:val="003F577C"/>
    <w:rsid w:val="00405565"/>
    <w:rsid w:val="004144B6"/>
    <w:rsid w:val="00415C40"/>
    <w:rsid w:val="00427756"/>
    <w:rsid w:val="00432EB3"/>
    <w:rsid w:val="00437172"/>
    <w:rsid w:val="00441B5F"/>
    <w:rsid w:val="00453160"/>
    <w:rsid w:val="004566C8"/>
    <w:rsid w:val="0045733B"/>
    <w:rsid w:val="00467A5F"/>
    <w:rsid w:val="00476865"/>
    <w:rsid w:val="00482C2C"/>
    <w:rsid w:val="00486B12"/>
    <w:rsid w:val="004910D9"/>
    <w:rsid w:val="004B1D13"/>
    <w:rsid w:val="004B57FE"/>
    <w:rsid w:val="004B721D"/>
    <w:rsid w:val="004C24FF"/>
    <w:rsid w:val="004C4449"/>
    <w:rsid w:val="004D353A"/>
    <w:rsid w:val="004F2D70"/>
    <w:rsid w:val="0050182F"/>
    <w:rsid w:val="005048A5"/>
    <w:rsid w:val="00517780"/>
    <w:rsid w:val="005214A0"/>
    <w:rsid w:val="0052181B"/>
    <w:rsid w:val="0052233B"/>
    <w:rsid w:val="00524B91"/>
    <w:rsid w:val="005347A0"/>
    <w:rsid w:val="00540A34"/>
    <w:rsid w:val="00547223"/>
    <w:rsid w:val="005526CF"/>
    <w:rsid w:val="005526E2"/>
    <w:rsid w:val="00573F5C"/>
    <w:rsid w:val="00591018"/>
    <w:rsid w:val="0059338A"/>
    <w:rsid w:val="005A2623"/>
    <w:rsid w:val="005A4B3B"/>
    <w:rsid w:val="005A71D6"/>
    <w:rsid w:val="005B05C1"/>
    <w:rsid w:val="005B0E4B"/>
    <w:rsid w:val="005B3F45"/>
    <w:rsid w:val="005C37E6"/>
    <w:rsid w:val="005C4669"/>
    <w:rsid w:val="005E1F9E"/>
    <w:rsid w:val="005E42EE"/>
    <w:rsid w:val="005F3552"/>
    <w:rsid w:val="00613333"/>
    <w:rsid w:val="006225DF"/>
    <w:rsid w:val="0062409C"/>
    <w:rsid w:val="006262C0"/>
    <w:rsid w:val="006276DA"/>
    <w:rsid w:val="006356A2"/>
    <w:rsid w:val="0065544E"/>
    <w:rsid w:val="00656084"/>
    <w:rsid w:val="006640B5"/>
    <w:rsid w:val="00667335"/>
    <w:rsid w:val="00672543"/>
    <w:rsid w:val="006746B5"/>
    <w:rsid w:val="00686DAE"/>
    <w:rsid w:val="006919C8"/>
    <w:rsid w:val="0069292D"/>
    <w:rsid w:val="006A1651"/>
    <w:rsid w:val="006A4F8A"/>
    <w:rsid w:val="006B0B07"/>
    <w:rsid w:val="006B1F69"/>
    <w:rsid w:val="006B235F"/>
    <w:rsid w:val="006B315D"/>
    <w:rsid w:val="006C0413"/>
    <w:rsid w:val="006C1A3D"/>
    <w:rsid w:val="006C216A"/>
    <w:rsid w:val="006C4C15"/>
    <w:rsid w:val="006D2E14"/>
    <w:rsid w:val="006E29B9"/>
    <w:rsid w:val="006F2825"/>
    <w:rsid w:val="007070C2"/>
    <w:rsid w:val="00711892"/>
    <w:rsid w:val="0071699C"/>
    <w:rsid w:val="0071778A"/>
    <w:rsid w:val="00723C29"/>
    <w:rsid w:val="00724F39"/>
    <w:rsid w:val="007354B7"/>
    <w:rsid w:val="0074427D"/>
    <w:rsid w:val="007538DD"/>
    <w:rsid w:val="007627BC"/>
    <w:rsid w:val="0076300D"/>
    <w:rsid w:val="007808B5"/>
    <w:rsid w:val="007832FB"/>
    <w:rsid w:val="007872CB"/>
    <w:rsid w:val="007873A1"/>
    <w:rsid w:val="007A5923"/>
    <w:rsid w:val="007A6A51"/>
    <w:rsid w:val="007C0775"/>
    <w:rsid w:val="007C55B2"/>
    <w:rsid w:val="007D1F6B"/>
    <w:rsid w:val="007E6108"/>
    <w:rsid w:val="007E690E"/>
    <w:rsid w:val="007E6B5A"/>
    <w:rsid w:val="007F6B68"/>
    <w:rsid w:val="008031D4"/>
    <w:rsid w:val="008039E2"/>
    <w:rsid w:val="008054AF"/>
    <w:rsid w:val="00805AAD"/>
    <w:rsid w:val="0081060F"/>
    <w:rsid w:val="008209FC"/>
    <w:rsid w:val="008224D4"/>
    <w:rsid w:val="00822B4B"/>
    <w:rsid w:val="00823022"/>
    <w:rsid w:val="00831BED"/>
    <w:rsid w:val="00837225"/>
    <w:rsid w:val="00837F44"/>
    <w:rsid w:val="00846918"/>
    <w:rsid w:val="00846C58"/>
    <w:rsid w:val="00847D2A"/>
    <w:rsid w:val="00865341"/>
    <w:rsid w:val="00865804"/>
    <w:rsid w:val="00867B54"/>
    <w:rsid w:val="008709F2"/>
    <w:rsid w:val="008734DD"/>
    <w:rsid w:val="00882CA5"/>
    <w:rsid w:val="00885563"/>
    <w:rsid w:val="00887926"/>
    <w:rsid w:val="008901A3"/>
    <w:rsid w:val="0089186C"/>
    <w:rsid w:val="00895C92"/>
    <w:rsid w:val="008A1CDB"/>
    <w:rsid w:val="008A47D2"/>
    <w:rsid w:val="008B0C92"/>
    <w:rsid w:val="008D764D"/>
    <w:rsid w:val="008E2B92"/>
    <w:rsid w:val="008E2CD2"/>
    <w:rsid w:val="008E6E92"/>
    <w:rsid w:val="008F34AA"/>
    <w:rsid w:val="008F6C87"/>
    <w:rsid w:val="00905BCE"/>
    <w:rsid w:val="00907951"/>
    <w:rsid w:val="00910813"/>
    <w:rsid w:val="009153B7"/>
    <w:rsid w:val="00916A9D"/>
    <w:rsid w:val="00921597"/>
    <w:rsid w:val="00927090"/>
    <w:rsid w:val="00927403"/>
    <w:rsid w:val="0094003C"/>
    <w:rsid w:val="00953EB1"/>
    <w:rsid w:val="00954495"/>
    <w:rsid w:val="0096090F"/>
    <w:rsid w:val="009640DB"/>
    <w:rsid w:val="00967BC7"/>
    <w:rsid w:val="009753B8"/>
    <w:rsid w:val="0097792D"/>
    <w:rsid w:val="009820E9"/>
    <w:rsid w:val="0099362C"/>
    <w:rsid w:val="00994F19"/>
    <w:rsid w:val="009A0D8D"/>
    <w:rsid w:val="009A37CC"/>
    <w:rsid w:val="009C3B92"/>
    <w:rsid w:val="009C5CEC"/>
    <w:rsid w:val="009D0CF9"/>
    <w:rsid w:val="009E2236"/>
    <w:rsid w:val="009F7D4C"/>
    <w:rsid w:val="00A011B3"/>
    <w:rsid w:val="00A1020F"/>
    <w:rsid w:val="00A12121"/>
    <w:rsid w:val="00A153DB"/>
    <w:rsid w:val="00A2322D"/>
    <w:rsid w:val="00A25642"/>
    <w:rsid w:val="00A27ECE"/>
    <w:rsid w:val="00A3160A"/>
    <w:rsid w:val="00A3691D"/>
    <w:rsid w:val="00A42356"/>
    <w:rsid w:val="00A45D15"/>
    <w:rsid w:val="00A56B81"/>
    <w:rsid w:val="00A6767F"/>
    <w:rsid w:val="00A723E0"/>
    <w:rsid w:val="00A76CAD"/>
    <w:rsid w:val="00A811F6"/>
    <w:rsid w:val="00A92BCD"/>
    <w:rsid w:val="00A92FFF"/>
    <w:rsid w:val="00AA7431"/>
    <w:rsid w:val="00AB1E32"/>
    <w:rsid w:val="00AD6B21"/>
    <w:rsid w:val="00AD7625"/>
    <w:rsid w:val="00AE551D"/>
    <w:rsid w:val="00AE62D5"/>
    <w:rsid w:val="00AF471E"/>
    <w:rsid w:val="00B05C10"/>
    <w:rsid w:val="00B1398E"/>
    <w:rsid w:val="00B13D14"/>
    <w:rsid w:val="00B2314F"/>
    <w:rsid w:val="00B245FC"/>
    <w:rsid w:val="00B3138E"/>
    <w:rsid w:val="00B33CE4"/>
    <w:rsid w:val="00B43DA3"/>
    <w:rsid w:val="00B7092F"/>
    <w:rsid w:val="00B72D1F"/>
    <w:rsid w:val="00B81E0E"/>
    <w:rsid w:val="00B907A5"/>
    <w:rsid w:val="00B939E7"/>
    <w:rsid w:val="00B97057"/>
    <w:rsid w:val="00BA6BDA"/>
    <w:rsid w:val="00BA7A06"/>
    <w:rsid w:val="00BB097A"/>
    <w:rsid w:val="00BB1A79"/>
    <w:rsid w:val="00BB3D67"/>
    <w:rsid w:val="00BC01FA"/>
    <w:rsid w:val="00BE3138"/>
    <w:rsid w:val="00BE45EA"/>
    <w:rsid w:val="00BE5168"/>
    <w:rsid w:val="00BF4DF4"/>
    <w:rsid w:val="00C2128D"/>
    <w:rsid w:val="00C23175"/>
    <w:rsid w:val="00C254DA"/>
    <w:rsid w:val="00C3496A"/>
    <w:rsid w:val="00C351AD"/>
    <w:rsid w:val="00C36CA0"/>
    <w:rsid w:val="00C43024"/>
    <w:rsid w:val="00C452DA"/>
    <w:rsid w:val="00C464ED"/>
    <w:rsid w:val="00C46FCE"/>
    <w:rsid w:val="00C47FB6"/>
    <w:rsid w:val="00C6212E"/>
    <w:rsid w:val="00C64BD5"/>
    <w:rsid w:val="00C6723E"/>
    <w:rsid w:val="00C823A9"/>
    <w:rsid w:val="00C9687E"/>
    <w:rsid w:val="00CB0064"/>
    <w:rsid w:val="00CB23AF"/>
    <w:rsid w:val="00CC3346"/>
    <w:rsid w:val="00CC37A2"/>
    <w:rsid w:val="00CC75C2"/>
    <w:rsid w:val="00CD1670"/>
    <w:rsid w:val="00CD4A22"/>
    <w:rsid w:val="00CD5122"/>
    <w:rsid w:val="00CE3053"/>
    <w:rsid w:val="00CF732F"/>
    <w:rsid w:val="00D02E89"/>
    <w:rsid w:val="00D104EC"/>
    <w:rsid w:val="00D32DF5"/>
    <w:rsid w:val="00D4662C"/>
    <w:rsid w:val="00D5027B"/>
    <w:rsid w:val="00D533D7"/>
    <w:rsid w:val="00D56B33"/>
    <w:rsid w:val="00D60740"/>
    <w:rsid w:val="00D612E3"/>
    <w:rsid w:val="00D70FD7"/>
    <w:rsid w:val="00D743DE"/>
    <w:rsid w:val="00D83C90"/>
    <w:rsid w:val="00D87262"/>
    <w:rsid w:val="00D96DD3"/>
    <w:rsid w:val="00DB0376"/>
    <w:rsid w:val="00DC000A"/>
    <w:rsid w:val="00DC756B"/>
    <w:rsid w:val="00DF27E5"/>
    <w:rsid w:val="00DF669A"/>
    <w:rsid w:val="00E06C7B"/>
    <w:rsid w:val="00E101C2"/>
    <w:rsid w:val="00E103F3"/>
    <w:rsid w:val="00E116B5"/>
    <w:rsid w:val="00E11AC5"/>
    <w:rsid w:val="00E11CD0"/>
    <w:rsid w:val="00E21694"/>
    <w:rsid w:val="00E23961"/>
    <w:rsid w:val="00E25642"/>
    <w:rsid w:val="00E26201"/>
    <w:rsid w:val="00E33970"/>
    <w:rsid w:val="00E36066"/>
    <w:rsid w:val="00E526A0"/>
    <w:rsid w:val="00E529F3"/>
    <w:rsid w:val="00E6319E"/>
    <w:rsid w:val="00E63B6A"/>
    <w:rsid w:val="00E66222"/>
    <w:rsid w:val="00E66DC8"/>
    <w:rsid w:val="00E77777"/>
    <w:rsid w:val="00E82B1F"/>
    <w:rsid w:val="00EA065D"/>
    <w:rsid w:val="00EB236E"/>
    <w:rsid w:val="00EC48F8"/>
    <w:rsid w:val="00EC7B56"/>
    <w:rsid w:val="00EE0701"/>
    <w:rsid w:val="00EE6E58"/>
    <w:rsid w:val="00EF7B78"/>
    <w:rsid w:val="00F11CCC"/>
    <w:rsid w:val="00F15A26"/>
    <w:rsid w:val="00F263F0"/>
    <w:rsid w:val="00F337DD"/>
    <w:rsid w:val="00F34A53"/>
    <w:rsid w:val="00F353F6"/>
    <w:rsid w:val="00F40D3F"/>
    <w:rsid w:val="00F461E7"/>
    <w:rsid w:val="00F472EB"/>
    <w:rsid w:val="00F56570"/>
    <w:rsid w:val="00F56D6F"/>
    <w:rsid w:val="00F57DAC"/>
    <w:rsid w:val="00F63064"/>
    <w:rsid w:val="00F643E8"/>
    <w:rsid w:val="00F90E99"/>
    <w:rsid w:val="00F91B99"/>
    <w:rsid w:val="00F92A7E"/>
    <w:rsid w:val="00F96EE9"/>
    <w:rsid w:val="00FA6DEC"/>
    <w:rsid w:val="00FA7ABF"/>
    <w:rsid w:val="00FB0311"/>
    <w:rsid w:val="00FB45A6"/>
    <w:rsid w:val="00FC6801"/>
    <w:rsid w:val="00FC7D64"/>
    <w:rsid w:val="00FD6812"/>
    <w:rsid w:val="00FD6F85"/>
    <w:rsid w:val="00FE276C"/>
    <w:rsid w:val="00FF2EEA"/>
    <w:rsid w:val="00FF6268"/>
    <w:rsid w:val="01123AB6"/>
    <w:rsid w:val="01425432"/>
    <w:rsid w:val="036A631F"/>
    <w:rsid w:val="054D059A"/>
    <w:rsid w:val="05A32DCA"/>
    <w:rsid w:val="0626799C"/>
    <w:rsid w:val="06543079"/>
    <w:rsid w:val="0686575D"/>
    <w:rsid w:val="082304D4"/>
    <w:rsid w:val="08303F3B"/>
    <w:rsid w:val="085C6F7C"/>
    <w:rsid w:val="087701CC"/>
    <w:rsid w:val="09057C8F"/>
    <w:rsid w:val="09AC1F8F"/>
    <w:rsid w:val="09AF65EC"/>
    <w:rsid w:val="09FC0E85"/>
    <w:rsid w:val="0A5F7617"/>
    <w:rsid w:val="0AB45D16"/>
    <w:rsid w:val="0AB47FC9"/>
    <w:rsid w:val="0AC24614"/>
    <w:rsid w:val="0B2D7D68"/>
    <w:rsid w:val="0B4C08BA"/>
    <w:rsid w:val="0B7C0AD7"/>
    <w:rsid w:val="0BDB210A"/>
    <w:rsid w:val="0BFE1FE9"/>
    <w:rsid w:val="0C5A7AB9"/>
    <w:rsid w:val="0CEC051B"/>
    <w:rsid w:val="0E7E754D"/>
    <w:rsid w:val="0F50674E"/>
    <w:rsid w:val="10076D84"/>
    <w:rsid w:val="10A77273"/>
    <w:rsid w:val="10D02A15"/>
    <w:rsid w:val="11531836"/>
    <w:rsid w:val="11F90984"/>
    <w:rsid w:val="127B68A2"/>
    <w:rsid w:val="12CF15DC"/>
    <w:rsid w:val="13EB21F9"/>
    <w:rsid w:val="16521B9D"/>
    <w:rsid w:val="16C01A68"/>
    <w:rsid w:val="177F0328"/>
    <w:rsid w:val="17BB5F9D"/>
    <w:rsid w:val="17F6726F"/>
    <w:rsid w:val="18027A3F"/>
    <w:rsid w:val="185D21D5"/>
    <w:rsid w:val="187D0326"/>
    <w:rsid w:val="195A2FF0"/>
    <w:rsid w:val="195D15CC"/>
    <w:rsid w:val="19A47B3C"/>
    <w:rsid w:val="19BA36C5"/>
    <w:rsid w:val="1C243F9D"/>
    <w:rsid w:val="1D7C6FA0"/>
    <w:rsid w:val="1DAA13AA"/>
    <w:rsid w:val="1E601E7B"/>
    <w:rsid w:val="1F38019F"/>
    <w:rsid w:val="1F97233C"/>
    <w:rsid w:val="201632AE"/>
    <w:rsid w:val="2033120F"/>
    <w:rsid w:val="20F730CD"/>
    <w:rsid w:val="217F73A8"/>
    <w:rsid w:val="21944F2D"/>
    <w:rsid w:val="221D07FC"/>
    <w:rsid w:val="222A78CF"/>
    <w:rsid w:val="2237586F"/>
    <w:rsid w:val="22390D9C"/>
    <w:rsid w:val="223F33EB"/>
    <w:rsid w:val="225A6FD1"/>
    <w:rsid w:val="230A6030"/>
    <w:rsid w:val="239240FD"/>
    <w:rsid w:val="240F2E85"/>
    <w:rsid w:val="243A608E"/>
    <w:rsid w:val="2455484C"/>
    <w:rsid w:val="24AA61DB"/>
    <w:rsid w:val="25316FC6"/>
    <w:rsid w:val="25FC42FE"/>
    <w:rsid w:val="27A754F7"/>
    <w:rsid w:val="285A3907"/>
    <w:rsid w:val="28BE69CF"/>
    <w:rsid w:val="2A1C004B"/>
    <w:rsid w:val="2A502816"/>
    <w:rsid w:val="2A762B67"/>
    <w:rsid w:val="2AB63109"/>
    <w:rsid w:val="2BCD1697"/>
    <w:rsid w:val="2C3D3E57"/>
    <w:rsid w:val="2C700ABD"/>
    <w:rsid w:val="2D397054"/>
    <w:rsid w:val="2D522D4C"/>
    <w:rsid w:val="2D6C0D51"/>
    <w:rsid w:val="2DB64529"/>
    <w:rsid w:val="2E061283"/>
    <w:rsid w:val="2E834E13"/>
    <w:rsid w:val="2FC30C1E"/>
    <w:rsid w:val="2FC8637E"/>
    <w:rsid w:val="310B4E87"/>
    <w:rsid w:val="315D0875"/>
    <w:rsid w:val="320F2E1B"/>
    <w:rsid w:val="33303C02"/>
    <w:rsid w:val="336547A1"/>
    <w:rsid w:val="33CB7B46"/>
    <w:rsid w:val="3663063F"/>
    <w:rsid w:val="371A5E45"/>
    <w:rsid w:val="37C93988"/>
    <w:rsid w:val="38232684"/>
    <w:rsid w:val="39072D82"/>
    <w:rsid w:val="3A6816E3"/>
    <w:rsid w:val="3A881976"/>
    <w:rsid w:val="3B1B1899"/>
    <w:rsid w:val="3C4A69B7"/>
    <w:rsid w:val="3C75525B"/>
    <w:rsid w:val="3CBD3EAD"/>
    <w:rsid w:val="3D4D24FA"/>
    <w:rsid w:val="3DDA14DE"/>
    <w:rsid w:val="3E387D9A"/>
    <w:rsid w:val="3E5D238D"/>
    <w:rsid w:val="4004001B"/>
    <w:rsid w:val="419E3F13"/>
    <w:rsid w:val="41C81138"/>
    <w:rsid w:val="41E26CB2"/>
    <w:rsid w:val="41F52615"/>
    <w:rsid w:val="42156EC4"/>
    <w:rsid w:val="431A016B"/>
    <w:rsid w:val="433C1B50"/>
    <w:rsid w:val="43546B41"/>
    <w:rsid w:val="443C5FCF"/>
    <w:rsid w:val="44814442"/>
    <w:rsid w:val="44C60879"/>
    <w:rsid w:val="458836AA"/>
    <w:rsid w:val="460337AB"/>
    <w:rsid w:val="464424CF"/>
    <w:rsid w:val="46805DF9"/>
    <w:rsid w:val="46C30752"/>
    <w:rsid w:val="46C52E16"/>
    <w:rsid w:val="47202D0A"/>
    <w:rsid w:val="47EE473E"/>
    <w:rsid w:val="480E7E58"/>
    <w:rsid w:val="48FD4CCA"/>
    <w:rsid w:val="4AA973F5"/>
    <w:rsid w:val="4AD90157"/>
    <w:rsid w:val="4ADB62ED"/>
    <w:rsid w:val="4B0964D0"/>
    <w:rsid w:val="4BC01664"/>
    <w:rsid w:val="4D2A36BD"/>
    <w:rsid w:val="4D5B0953"/>
    <w:rsid w:val="4D5E70F8"/>
    <w:rsid w:val="4E3B597C"/>
    <w:rsid w:val="4EA40002"/>
    <w:rsid w:val="4F893A3A"/>
    <w:rsid w:val="511B6B83"/>
    <w:rsid w:val="5150217A"/>
    <w:rsid w:val="51F70FDB"/>
    <w:rsid w:val="52493BA6"/>
    <w:rsid w:val="52735E44"/>
    <w:rsid w:val="537A25A7"/>
    <w:rsid w:val="53E3685D"/>
    <w:rsid w:val="557166CE"/>
    <w:rsid w:val="56DA690A"/>
    <w:rsid w:val="57B82195"/>
    <w:rsid w:val="58423D14"/>
    <w:rsid w:val="59A73A9A"/>
    <w:rsid w:val="5A38285D"/>
    <w:rsid w:val="5AFC1BC3"/>
    <w:rsid w:val="5C6A13BF"/>
    <w:rsid w:val="5CCC1161"/>
    <w:rsid w:val="5DBA060B"/>
    <w:rsid w:val="5DD27889"/>
    <w:rsid w:val="5DFD795B"/>
    <w:rsid w:val="5E710311"/>
    <w:rsid w:val="5F6B5569"/>
    <w:rsid w:val="5FA46589"/>
    <w:rsid w:val="60245E7A"/>
    <w:rsid w:val="607A55E1"/>
    <w:rsid w:val="614A0069"/>
    <w:rsid w:val="62832456"/>
    <w:rsid w:val="63997E39"/>
    <w:rsid w:val="64825B5D"/>
    <w:rsid w:val="65AC6054"/>
    <w:rsid w:val="6609106D"/>
    <w:rsid w:val="673123E0"/>
    <w:rsid w:val="67FE5E93"/>
    <w:rsid w:val="689F4149"/>
    <w:rsid w:val="6A3E35B4"/>
    <w:rsid w:val="6D070465"/>
    <w:rsid w:val="6D5261F9"/>
    <w:rsid w:val="6D68767A"/>
    <w:rsid w:val="6DBA6741"/>
    <w:rsid w:val="6E001573"/>
    <w:rsid w:val="6E1E398B"/>
    <w:rsid w:val="6EF50688"/>
    <w:rsid w:val="6F4F0424"/>
    <w:rsid w:val="6F6E361F"/>
    <w:rsid w:val="709A3420"/>
    <w:rsid w:val="70BD3F7B"/>
    <w:rsid w:val="7158547D"/>
    <w:rsid w:val="716F554B"/>
    <w:rsid w:val="719C7111"/>
    <w:rsid w:val="71A36206"/>
    <w:rsid w:val="726605B6"/>
    <w:rsid w:val="733B5424"/>
    <w:rsid w:val="73C04351"/>
    <w:rsid w:val="743B3C07"/>
    <w:rsid w:val="7556718C"/>
    <w:rsid w:val="7633245C"/>
    <w:rsid w:val="76E61C4D"/>
    <w:rsid w:val="786352A7"/>
    <w:rsid w:val="788144FB"/>
    <w:rsid w:val="799E11E2"/>
    <w:rsid w:val="7C0E12FE"/>
    <w:rsid w:val="7C0F3B15"/>
    <w:rsid w:val="7C7D62C8"/>
    <w:rsid w:val="7F6B559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styleId="2">
    <w:name w:val="heading 1"/>
    <w:basedOn w:val="1"/>
    <w:next w:val="1"/>
    <w:qFormat/>
    <w:uiPriority w:val="0"/>
    <w:pPr>
      <w:keepNext/>
      <w:keepLines/>
      <w:spacing w:line="578" w:lineRule="atLeast"/>
      <w:outlineLvl w:val="0"/>
    </w:pPr>
    <w:rPr>
      <w:b/>
      <w:kern w:val="44"/>
      <w:sz w:val="44"/>
    </w:rPr>
  </w:style>
  <w:style w:type="paragraph" w:styleId="3">
    <w:name w:val="heading 2"/>
    <w:basedOn w:val="1"/>
    <w:next w:val="4"/>
    <w:qFormat/>
    <w:uiPriority w:val="0"/>
    <w:pPr>
      <w:keepNext/>
      <w:keepLines/>
      <w:autoSpaceDE/>
      <w:autoSpaceDN/>
      <w:spacing w:before="260" w:after="260" w:line="416" w:lineRule="atLeast"/>
      <w:jc w:val="left"/>
      <w:outlineLvl w:val="1"/>
    </w:pPr>
    <w:rPr>
      <w:rFonts w:ascii="Arial" w:hAnsi="Arial" w:eastAsia="黑体"/>
      <w:b/>
      <w:spacing w:val="10"/>
      <w:sz w:val="32"/>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pPr>
  </w:style>
  <w:style w:type="paragraph" w:styleId="5">
    <w:name w:val="Body Text"/>
    <w:basedOn w:val="1"/>
    <w:link w:val="25"/>
    <w:qFormat/>
    <w:uiPriority w:val="1"/>
    <w:pPr>
      <w:adjustRightInd/>
      <w:spacing w:line="240" w:lineRule="auto"/>
      <w:ind w:left="341"/>
      <w:jc w:val="left"/>
      <w:textAlignment w:val="auto"/>
    </w:pPr>
    <w:rPr>
      <w:rFonts w:ascii="宋体" w:hAnsi="宋体" w:cs="宋体"/>
      <w:sz w:val="24"/>
      <w:szCs w:val="24"/>
      <w:lang w:val="zh-CN" w:bidi="zh-CN"/>
    </w:rPr>
  </w:style>
  <w:style w:type="paragraph" w:styleId="6">
    <w:name w:val="Body Text Indent"/>
    <w:basedOn w:val="1"/>
    <w:next w:val="7"/>
    <w:qFormat/>
    <w:uiPriority w:val="0"/>
    <w:pPr>
      <w:spacing w:after="120"/>
      <w:ind w:left="420" w:leftChars="200"/>
    </w:pPr>
  </w:style>
  <w:style w:type="paragraph" w:styleId="7">
    <w:name w:val="envelope return"/>
    <w:basedOn w:val="1"/>
    <w:qFormat/>
    <w:uiPriority w:val="0"/>
    <w:rPr>
      <w:rFonts w:ascii="Arial" w:hAnsi="Arial" w:cs="Arial"/>
    </w:rPr>
  </w:style>
  <w:style w:type="paragraph" w:styleId="8">
    <w:name w:val="Plain Text"/>
    <w:basedOn w:val="1"/>
    <w:qFormat/>
    <w:uiPriority w:val="0"/>
    <w:pPr>
      <w:autoSpaceDE/>
      <w:autoSpaceDN/>
      <w:adjustRightInd/>
      <w:spacing w:line="240" w:lineRule="auto"/>
      <w:textAlignment w:val="auto"/>
    </w:pPr>
    <w:rPr>
      <w:rFonts w:ascii="宋体" w:hAnsi="Courier New"/>
      <w:kern w:val="2"/>
    </w:rPr>
  </w:style>
  <w:style w:type="paragraph" w:styleId="9">
    <w:name w:val="Date"/>
    <w:basedOn w:val="1"/>
    <w:next w:val="1"/>
    <w:qFormat/>
    <w:uiPriority w:val="0"/>
    <w:rPr>
      <w:rFonts w:eastAsia="黑体" w:asciiTheme="minorHAnsi" w:hAnsiTheme="minorHAnsi" w:cstheme="minorBidi"/>
      <w:sz w:val="28"/>
      <w:szCs w:val="22"/>
    </w:rPr>
  </w:style>
  <w:style w:type="paragraph" w:styleId="10">
    <w:name w:val="Balloon Text"/>
    <w:basedOn w:val="1"/>
    <w:link w:val="23"/>
    <w:qFormat/>
    <w:uiPriority w:val="0"/>
    <w:pPr>
      <w:spacing w:line="240" w:lineRule="auto"/>
    </w:pPr>
    <w:rPr>
      <w:sz w:val="18"/>
      <w:szCs w:val="18"/>
    </w:rPr>
  </w:style>
  <w:style w:type="paragraph" w:styleId="11">
    <w:name w:val="footer"/>
    <w:basedOn w:val="1"/>
    <w:qFormat/>
    <w:uiPriority w:val="0"/>
    <w:pPr>
      <w:tabs>
        <w:tab w:val="center" w:pos="4153"/>
        <w:tab w:val="right" w:pos="8306"/>
      </w:tabs>
      <w:spacing w:line="240" w:lineRule="atLeast"/>
      <w:jc w:val="left"/>
    </w:pPr>
    <w:rPr>
      <w:sz w:val="18"/>
    </w:rPr>
  </w:style>
  <w:style w:type="paragraph" w:styleId="12">
    <w:name w:val="header"/>
    <w:basedOn w:val="1"/>
    <w:qFormat/>
    <w:uiPriority w:val="0"/>
    <w:pPr>
      <w:pBdr>
        <w:bottom w:val="single" w:color="auto" w:sz="6" w:space="1"/>
      </w:pBdr>
      <w:tabs>
        <w:tab w:val="center" w:pos="4153"/>
        <w:tab w:val="right" w:pos="8306"/>
      </w:tabs>
      <w:spacing w:line="240" w:lineRule="atLeast"/>
      <w:jc w:val="center"/>
    </w:pPr>
    <w:rPr>
      <w:sz w:val="18"/>
    </w:rPr>
  </w:style>
  <w:style w:type="paragraph" w:styleId="13">
    <w:name w:val="Normal (Web)"/>
    <w:basedOn w:val="1"/>
    <w:qFormat/>
    <w:uiPriority w:val="99"/>
    <w:pPr>
      <w:spacing w:before="100" w:beforeAutospacing="1" w:after="100" w:afterAutospacing="1"/>
      <w:jc w:val="left"/>
    </w:pPr>
    <w:rPr>
      <w:sz w:val="24"/>
    </w:rPr>
  </w:style>
  <w:style w:type="paragraph" w:styleId="14">
    <w:name w:val="Body Text First Indent 2"/>
    <w:basedOn w:val="6"/>
    <w:next w:val="1"/>
    <w:qFormat/>
    <w:uiPriority w:val="0"/>
    <w:pPr>
      <w:ind w:firstLine="420" w:firstLineChars="200"/>
    </w:pPr>
  </w:style>
  <w:style w:type="table" w:styleId="16">
    <w:name w:val="Table Grid"/>
    <w:basedOn w:val="15"/>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Strong"/>
    <w:basedOn w:val="17"/>
    <w:qFormat/>
    <w:uiPriority w:val="0"/>
    <w:rPr>
      <w:b/>
    </w:rPr>
  </w:style>
  <w:style w:type="paragraph" w:customStyle="1" w:styleId="19">
    <w:name w:val="标题 2 居中"/>
    <w:basedOn w:val="3"/>
    <w:qFormat/>
    <w:uiPriority w:val="0"/>
    <w:pPr>
      <w:jc w:val="center"/>
    </w:pPr>
    <w:rPr>
      <w:rFonts w:ascii="宋体" w:hAnsi="宋体"/>
    </w:rPr>
  </w:style>
  <w:style w:type="paragraph" w:customStyle="1" w:styleId="20">
    <w:name w:val="样式3"/>
    <w:basedOn w:val="8"/>
    <w:qFormat/>
    <w:uiPriority w:val="0"/>
    <w:pPr>
      <w:spacing w:line="0" w:lineRule="atLeast"/>
      <w:outlineLvl w:val="0"/>
    </w:pPr>
    <w:rPr>
      <w:sz w:val="28"/>
    </w:rPr>
  </w:style>
  <w:style w:type="paragraph" w:customStyle="1" w:styleId="21">
    <w:name w:val="列出段落1"/>
    <w:basedOn w:val="1"/>
    <w:qFormat/>
    <w:uiPriority w:val="99"/>
    <w:pPr>
      <w:ind w:firstLine="420" w:firstLineChars="200"/>
    </w:pPr>
  </w:style>
  <w:style w:type="paragraph" w:customStyle="1" w:styleId="22">
    <w:name w:val="Default"/>
    <w:unhideWhenUsed/>
    <w:qFormat/>
    <w:uiPriority w:val="99"/>
    <w:pPr>
      <w:widowControl w:val="0"/>
      <w:autoSpaceDE w:val="0"/>
      <w:autoSpaceDN w:val="0"/>
      <w:adjustRightInd w:val="0"/>
    </w:pPr>
    <w:rPr>
      <w:rFonts w:hint="eastAsia" w:ascii="Times New Roman" w:hAnsi="Times New Roman" w:eastAsia="Times New Roman" w:cs="Times New Roman"/>
      <w:color w:val="000000"/>
      <w:sz w:val="24"/>
      <w:szCs w:val="22"/>
      <w:lang w:val="en-US" w:eastAsia="zh-CN" w:bidi="ar-SA"/>
    </w:rPr>
  </w:style>
  <w:style w:type="character" w:customStyle="1" w:styleId="23">
    <w:name w:val="批注框文本 Char"/>
    <w:basedOn w:val="17"/>
    <w:link w:val="10"/>
    <w:qFormat/>
    <w:uiPriority w:val="0"/>
    <w:rPr>
      <w:sz w:val="18"/>
      <w:szCs w:val="18"/>
    </w:rPr>
  </w:style>
  <w:style w:type="paragraph" w:customStyle="1" w:styleId="24">
    <w:name w:val="列出段落2"/>
    <w:basedOn w:val="1"/>
    <w:unhideWhenUsed/>
    <w:qFormat/>
    <w:uiPriority w:val="1"/>
    <w:pPr>
      <w:ind w:firstLine="420" w:firstLineChars="200"/>
    </w:pPr>
  </w:style>
  <w:style w:type="character" w:customStyle="1" w:styleId="25">
    <w:name w:val="正文文本 Char"/>
    <w:basedOn w:val="17"/>
    <w:link w:val="5"/>
    <w:qFormat/>
    <w:uiPriority w:val="1"/>
    <w:rPr>
      <w:rFonts w:ascii="宋体" w:hAnsi="宋体" w:cs="宋体"/>
      <w:sz w:val="24"/>
      <w:szCs w:val="24"/>
      <w:lang w:val="zh-CN" w:bidi="zh-CN"/>
    </w:rPr>
  </w:style>
  <w:style w:type="paragraph" w:styleId="26">
    <w:name w:val="List Paragraph"/>
    <w:basedOn w:val="1"/>
    <w:qFormat/>
    <w:uiPriority w:val="99"/>
    <w:pPr>
      <w:ind w:firstLine="420" w:firstLineChars="200"/>
    </w:pPr>
  </w:style>
  <w:style w:type="character" w:customStyle="1" w:styleId="27">
    <w:name w:val="font01"/>
    <w:basedOn w:val="17"/>
    <w:qFormat/>
    <w:uiPriority w:val="0"/>
    <w:rPr>
      <w:rFonts w:hint="eastAsia" w:ascii="宋体" w:hAnsi="宋体" w:eastAsia="宋体" w:cs="宋体"/>
      <w:color w:val="000000"/>
      <w:sz w:val="24"/>
      <w:szCs w:val="24"/>
      <w:u w:val="none"/>
    </w:rPr>
  </w:style>
  <w:style w:type="character" w:customStyle="1" w:styleId="28">
    <w:name w:val="font41"/>
    <w:basedOn w:val="17"/>
    <w:qFormat/>
    <w:uiPriority w:val="0"/>
    <w:rPr>
      <w:rFonts w:hint="eastAsia" w:ascii="宋体" w:hAnsi="宋体" w:eastAsia="宋体" w:cs="宋体"/>
      <w:color w:val="FF0000"/>
      <w:sz w:val="24"/>
      <w:szCs w:val="24"/>
      <w:u w:val="none"/>
    </w:rPr>
  </w:style>
  <w:style w:type="character" w:customStyle="1" w:styleId="29">
    <w:name w:val="font11"/>
    <w:basedOn w:val="17"/>
    <w:qFormat/>
    <w:uiPriority w:val="0"/>
    <w:rPr>
      <w:rFonts w:hint="eastAsia" w:ascii="宋体" w:hAnsi="宋体" w:eastAsia="宋体" w:cs="宋体"/>
      <w:color w:val="000000"/>
      <w:sz w:val="24"/>
      <w:szCs w:val="24"/>
      <w:u w:val="none"/>
    </w:rPr>
  </w:style>
  <w:style w:type="character" w:customStyle="1" w:styleId="30">
    <w:name w:val="font31"/>
    <w:basedOn w:val="17"/>
    <w:qFormat/>
    <w:uiPriority w:val="0"/>
    <w:rPr>
      <w:rFonts w:hint="default" w:ascii="Times New Roman" w:hAnsi="Times New Roman" w:cs="Times New Roman"/>
      <w:color w:val="000000"/>
      <w:sz w:val="24"/>
      <w:szCs w:val="24"/>
      <w:u w:val="none"/>
    </w:rPr>
  </w:style>
  <w:style w:type="paragraph" w:customStyle="1" w:styleId="31">
    <w:name w:val="正文 New New New"/>
    <w:qFormat/>
    <w:uiPriority w:val="0"/>
    <w:pPr>
      <w:widowControl w:val="0"/>
      <w:jc w:val="both"/>
    </w:pPr>
    <w:rPr>
      <w:rFonts w:ascii="Times New Roman" w:hAnsi="Times New Roman" w:eastAsia="宋体" w:cs="Calibri"/>
      <w:kern w:val="2"/>
      <w:sz w:val="21"/>
      <w:lang w:val="en-US" w:eastAsia="zh-CN" w:bidi="ar-SA"/>
    </w:rPr>
  </w:style>
  <w:style w:type="paragraph" w:customStyle="1" w:styleId="32">
    <w:name w:val="正文 New New New New New New New New New New New New New New New New New New New New New New New"/>
    <w:qFormat/>
    <w:uiPriority w:val="0"/>
    <w:pPr>
      <w:widowControl w:val="0"/>
      <w:jc w:val="both"/>
    </w:pPr>
    <w:rPr>
      <w:rFonts w:ascii="Times New Roman" w:hAnsi="Times New Roman" w:eastAsia="宋体" w:cs="Calibri"/>
      <w:kern w:val="2"/>
      <w:sz w:val="21"/>
      <w:lang w:val="en-US" w:eastAsia="zh-CN" w:bidi="ar-SA"/>
    </w:rPr>
  </w:style>
  <w:style w:type="paragraph" w:customStyle="1" w:styleId="33">
    <w:name w:val="正文 New New New New New New New New New New New New New New New New New New New New New New New New New"/>
    <w:qFormat/>
    <w:uiPriority w:val="0"/>
    <w:pPr>
      <w:widowControl w:val="0"/>
      <w:jc w:val="both"/>
    </w:pPr>
    <w:rPr>
      <w:rFonts w:ascii="Times New Roman" w:hAnsi="Times New Roman" w:eastAsia="宋体" w:cs="Calibri"/>
      <w:kern w:val="2"/>
      <w:sz w:val="21"/>
      <w:lang w:val="en-US" w:eastAsia="zh-CN" w:bidi="ar-SA"/>
    </w:rPr>
  </w:style>
  <w:style w:type="paragraph" w:customStyle="1" w:styleId="34">
    <w:name w:val="正文 New New New New New New New"/>
    <w:qFormat/>
    <w:uiPriority w:val="0"/>
    <w:pPr>
      <w:widowControl w:val="0"/>
      <w:jc w:val="both"/>
    </w:pPr>
    <w:rPr>
      <w:rFonts w:ascii="Times New Roman" w:hAnsi="Times New Roman" w:eastAsia="宋体" w:cs="Calibri"/>
      <w:kern w:val="2"/>
      <w:sz w:val="21"/>
      <w:lang w:val="en-US" w:eastAsia="zh-CN" w:bidi="ar-SA"/>
    </w:rPr>
  </w:style>
  <w:style w:type="paragraph" w:customStyle="1" w:styleId="35">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36">
    <w:name w:val="font21"/>
    <w:basedOn w:val="17"/>
    <w:qFormat/>
    <w:uiPriority w:val="0"/>
    <w:rPr>
      <w:rFonts w:hint="eastAsia" w:ascii="宋体" w:hAnsi="宋体" w:eastAsia="宋体" w:cs="宋体"/>
      <w:color w:val="000000"/>
      <w:sz w:val="24"/>
      <w:szCs w:val="24"/>
      <w:u w:val="singl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A8E2484-42A7-432A-9166-FEAE9FCD4D8B}">
  <ds:schemaRefs/>
</ds:datastoreItem>
</file>

<file path=docProps/app.xml><?xml version="1.0" encoding="utf-8"?>
<Properties xmlns="http://schemas.openxmlformats.org/officeDocument/2006/extended-properties" xmlns:vt="http://schemas.openxmlformats.org/officeDocument/2006/docPropsVTypes">
  <Template>Normal</Template>
  <Company>StarOrigin</Company>
  <Pages>24</Pages>
  <Words>13105</Words>
  <Characters>14021</Characters>
  <Lines>142</Lines>
  <Paragraphs>39</Paragraphs>
  <TotalTime>11</TotalTime>
  <ScaleCrop>false</ScaleCrop>
  <LinksUpToDate>false</LinksUpToDate>
  <CharactersWithSpaces>14969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2020-09-24T02:19:00Z</dcterms:created>
  <dc:creator>Administrator</dc:creator>
  <cp:lastModifiedBy>Happy</cp:lastModifiedBy>
  <cp:lastPrinted>2020-07-06T07:09:00Z</cp:lastPrinted>
  <dcterms:modified xsi:type="dcterms:W3CDTF">2024-01-03T09:08:40Z</dcterms:modified>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CCEC7194FE8F4103A86DAE0CD742AF0E</vt:lpwstr>
  </property>
</Properties>
</file>