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r>
        <w:rPr>
          <w:rFonts w:hint="eastAsia" w:eastAsia="文鼎粗行楷体简"/>
          <w:b/>
          <w:kern w:val="2"/>
          <w:sz w:val="48"/>
          <w:szCs w:val="48"/>
        </w:rPr>
        <w:t>厦门同集热电有限公司</w:t>
      </w:r>
    </w:p>
    <w:p>
      <w:pPr>
        <w:autoSpaceDE/>
        <w:autoSpaceDN/>
        <w:adjustRightInd/>
        <w:spacing w:line="360" w:lineRule="auto"/>
        <w:textAlignment w:val="auto"/>
        <w:rPr>
          <w:rFonts w:eastAsia="文鼎粗行楷体简"/>
          <w:b/>
          <w:kern w:val="2"/>
          <w:sz w:val="44"/>
          <w:szCs w:val="44"/>
        </w:rPr>
      </w:pPr>
    </w:p>
    <w:p>
      <w:pPr>
        <w:autoSpaceDE/>
        <w:autoSpaceDN/>
        <w:adjustRightInd/>
        <w:spacing w:line="400" w:lineRule="atLeast"/>
        <w:jc w:val="center"/>
        <w:textAlignment w:val="auto"/>
        <w:rPr>
          <w:rFonts w:hint="eastAsia" w:eastAsia="文鼎粗行楷体简"/>
          <w:b/>
          <w:kern w:val="2"/>
          <w:sz w:val="48"/>
          <w:szCs w:val="48"/>
        </w:rPr>
      </w:pPr>
      <w:r>
        <w:rPr>
          <w:rFonts w:hint="eastAsia" w:eastAsia="文鼎粗行楷体简"/>
          <w:b/>
          <w:kern w:val="2"/>
          <w:sz w:val="48"/>
          <w:szCs w:val="48"/>
          <w:lang w:val="en-US" w:eastAsia="zh-CN"/>
        </w:rPr>
        <w:t>厂区沟盖板修复</w:t>
      </w:r>
    </w:p>
    <w:p>
      <w:pPr>
        <w:autoSpaceDE/>
        <w:autoSpaceDN/>
        <w:adjustRightInd/>
        <w:spacing w:line="400" w:lineRule="atLeast"/>
        <w:jc w:val="center"/>
        <w:textAlignment w:val="auto"/>
        <w:rPr>
          <w:rFonts w:ascii="宋体" w:hAnsi="宋体" w:cs="宋体"/>
          <w:b/>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r>
        <w:rPr>
          <w:rFonts w:hint="eastAsia" w:eastAsia="文鼎粗行楷体简"/>
          <w:b/>
          <w:kern w:val="2"/>
          <w:sz w:val="52"/>
          <w:szCs w:val="52"/>
        </w:rPr>
        <w:t>竞争性谈判文件</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32"/>
          <w:szCs w:val="22"/>
        </w:rPr>
      </w:pPr>
    </w:p>
    <w:p>
      <w:pPr>
        <w:snapToGrid w:val="0"/>
        <w:spacing w:line="400" w:lineRule="atLeast"/>
        <w:jc w:val="center"/>
        <w:rPr>
          <w:rFonts w:hint="default" w:eastAsia="宋体"/>
          <w:b/>
          <w:kern w:val="2"/>
          <w:sz w:val="32"/>
          <w:szCs w:val="22"/>
          <w:lang w:val="en-US" w:eastAsia="zh-CN"/>
        </w:rPr>
      </w:pPr>
      <w:r>
        <w:rPr>
          <w:rFonts w:hint="eastAsia"/>
          <w:kern w:val="2"/>
          <w:sz w:val="32"/>
          <w:szCs w:val="32"/>
        </w:rPr>
        <w:t>项目编号：</w:t>
      </w:r>
      <w:r>
        <w:rPr>
          <w:rFonts w:hint="eastAsia"/>
          <w:kern w:val="2"/>
          <w:sz w:val="32"/>
          <w:szCs w:val="32"/>
          <w:lang w:val="en-US" w:eastAsia="zh-CN"/>
        </w:rPr>
        <w:t xml:space="preserve"> </w:t>
      </w:r>
      <w:r>
        <w:rPr>
          <w:rFonts w:hint="eastAsia"/>
          <w:kern w:val="2"/>
          <w:sz w:val="32"/>
          <w:szCs w:val="32"/>
          <w:lang w:eastAsia="zh-CN"/>
        </w:rPr>
        <w:t>工程</w:t>
      </w:r>
      <w:r>
        <w:rPr>
          <w:rFonts w:hint="eastAsia"/>
          <w:kern w:val="2"/>
          <w:sz w:val="32"/>
          <w:szCs w:val="32"/>
        </w:rPr>
        <w:t>0</w:t>
      </w:r>
      <w:r>
        <w:rPr>
          <w:rFonts w:hint="eastAsia"/>
          <w:kern w:val="2"/>
          <w:sz w:val="32"/>
          <w:szCs w:val="32"/>
          <w:lang w:val="en-US" w:eastAsia="zh-CN"/>
        </w:rPr>
        <w:t>41</w:t>
      </w:r>
      <w:r>
        <w:rPr>
          <w:rFonts w:hint="eastAsia"/>
          <w:kern w:val="2"/>
          <w:sz w:val="32"/>
          <w:szCs w:val="32"/>
        </w:rPr>
        <w:t>[2022]00</w:t>
      </w:r>
      <w:r>
        <w:rPr>
          <w:rFonts w:hint="eastAsia"/>
          <w:kern w:val="2"/>
          <w:sz w:val="32"/>
          <w:szCs w:val="32"/>
          <w:lang w:val="en-US" w:eastAsia="zh-CN"/>
        </w:rPr>
        <w:t>4</w:t>
      </w:r>
    </w:p>
    <w:p>
      <w:pPr>
        <w:snapToGrid w:val="0"/>
        <w:spacing w:line="400" w:lineRule="atLeast"/>
        <w:jc w:val="center"/>
        <w:rPr>
          <w:rFonts w:hint="eastAsia" w:eastAsia="宋体"/>
          <w:b/>
          <w:kern w:val="2"/>
          <w:sz w:val="32"/>
          <w:szCs w:val="22"/>
          <w:lang w:val="en-US" w:eastAsia="zh-CN"/>
        </w:rPr>
      </w:pPr>
    </w:p>
    <w:p>
      <w:pPr>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both"/>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autoSpaceDE/>
        <w:autoSpaceDN/>
        <w:snapToGrid w:val="0"/>
        <w:spacing w:line="400" w:lineRule="atLeast"/>
        <w:ind w:firstLine="2987" w:firstLineChars="850"/>
        <w:textAlignment w:val="auto"/>
        <w:rPr>
          <w:b/>
          <w:bCs/>
          <w:kern w:val="2"/>
          <w:sz w:val="35"/>
          <w:szCs w:val="35"/>
        </w:rPr>
      </w:pPr>
      <w:r>
        <w:rPr>
          <w:rFonts w:hint="eastAsia"/>
          <w:b/>
          <w:bCs/>
          <w:kern w:val="2"/>
          <w:sz w:val="35"/>
          <w:szCs w:val="35"/>
        </w:rPr>
        <w:t>厦门同集热电有限公司</w:t>
      </w:r>
    </w:p>
    <w:p>
      <w:pPr>
        <w:spacing w:line="400" w:lineRule="atLeast"/>
        <w:jc w:val="center"/>
        <w:rPr>
          <w:bCs/>
          <w:sz w:val="29"/>
          <w:szCs w:val="29"/>
        </w:rPr>
        <w:sectPr>
          <w:footerReference r:id="rId8" w:type="first"/>
          <w:footerReference r:id="rId6" w:type="default"/>
          <w:headerReference r:id="rId5" w:type="even"/>
          <w:footerReference r:id="rId7" w:type="even"/>
          <w:pgSz w:w="11906" w:h="16838"/>
          <w:pgMar w:top="1417" w:right="1417" w:bottom="1134" w:left="1417" w:header="794" w:footer="794" w:gutter="0"/>
          <w:cols w:space="720" w:num="1"/>
          <w:docGrid w:linePitch="312" w:charSpace="0"/>
        </w:sectPr>
      </w:pPr>
      <w:r>
        <w:rPr>
          <w:rFonts w:hint="eastAsia"/>
          <w:b/>
          <w:bCs/>
          <w:kern w:val="2"/>
          <w:sz w:val="35"/>
          <w:szCs w:val="35"/>
        </w:rPr>
        <w:t>二○二</w:t>
      </w:r>
      <w:r>
        <w:rPr>
          <w:rFonts w:hint="eastAsia"/>
          <w:b/>
          <w:bCs/>
          <w:kern w:val="2"/>
          <w:sz w:val="35"/>
          <w:szCs w:val="35"/>
          <w:lang w:eastAsia="zh-CN"/>
        </w:rPr>
        <w:t>二</w:t>
      </w:r>
      <w:r>
        <w:rPr>
          <w:rFonts w:hint="eastAsia"/>
          <w:b/>
          <w:bCs/>
          <w:kern w:val="2"/>
          <w:sz w:val="35"/>
          <w:szCs w:val="35"/>
        </w:rPr>
        <w:t>年</w:t>
      </w:r>
      <w:r>
        <w:rPr>
          <w:rFonts w:hint="eastAsia"/>
          <w:b/>
          <w:bCs/>
          <w:kern w:val="2"/>
          <w:sz w:val="35"/>
          <w:szCs w:val="35"/>
          <w:lang w:eastAsia="zh-CN"/>
        </w:rPr>
        <w:t>十</w:t>
      </w:r>
      <w:r>
        <w:rPr>
          <w:rFonts w:hint="eastAsia"/>
          <w:b/>
          <w:bCs/>
          <w:kern w:val="2"/>
          <w:sz w:val="35"/>
          <w:szCs w:val="35"/>
        </w:rPr>
        <w:t>月</w:t>
      </w:r>
    </w:p>
    <w:p>
      <w:pPr>
        <w:numPr>
          <w:ilvl w:val="0"/>
          <w:numId w:val="1"/>
        </w:numPr>
        <w:spacing w:beforeLines="50" w:line="360" w:lineRule="auto"/>
        <w:ind w:left="68"/>
        <w:jc w:val="center"/>
        <w:rPr>
          <w:rFonts w:ascii="宋体" w:hAnsi="宋体"/>
          <w:b/>
          <w:bCs/>
          <w:sz w:val="28"/>
          <w:szCs w:val="28"/>
        </w:rPr>
      </w:pPr>
      <w:r>
        <w:rPr>
          <w:rFonts w:hint="eastAsia" w:ascii="宋体" w:hAnsi="宋体"/>
          <w:b/>
          <w:bCs/>
          <w:sz w:val="28"/>
          <w:szCs w:val="28"/>
        </w:rPr>
        <w:t>采购邀请书</w:t>
      </w:r>
    </w:p>
    <w:p>
      <w:pPr>
        <w:snapToGrid w:val="0"/>
        <w:spacing w:line="400" w:lineRule="atLeast"/>
        <w:ind w:left="105" w:leftChars="50" w:right="105" w:firstLine="480" w:firstLineChars="200"/>
        <w:jc w:val="left"/>
        <w:rPr>
          <w:rFonts w:ascii="宋体" w:hAnsi="宋体" w:cs="宋体"/>
          <w:sz w:val="24"/>
          <w:szCs w:val="24"/>
        </w:rPr>
      </w:pPr>
      <w:r>
        <w:rPr>
          <w:rFonts w:hint="eastAsia" w:ascii="宋体" w:hAnsi="宋体" w:cs="宋体"/>
          <w:sz w:val="24"/>
          <w:szCs w:val="24"/>
        </w:rPr>
        <w:t>厦门同集热电有限公司拟对</w:t>
      </w:r>
      <w:bookmarkStart w:id="0" w:name="OLE_LINK1"/>
      <w:r>
        <w:rPr>
          <w:rFonts w:hint="eastAsia" w:ascii="宋体" w:hAnsi="宋体" w:cs="宋体"/>
          <w:sz w:val="24"/>
          <w:szCs w:val="24"/>
          <w:u w:val="single"/>
          <w:lang w:eastAsia="zh-CN"/>
        </w:rPr>
        <w:t>同集热电</w:t>
      </w:r>
      <w:bookmarkEnd w:id="0"/>
      <w:r>
        <w:rPr>
          <w:rFonts w:hint="eastAsia" w:ascii="宋体" w:hAnsi="宋体" w:cs="宋体"/>
          <w:sz w:val="24"/>
          <w:szCs w:val="24"/>
          <w:u w:val="single"/>
          <w:lang w:val="en-US" w:eastAsia="zh-CN"/>
        </w:rPr>
        <w:t>厂区沟盖板修复</w:t>
      </w:r>
      <w:r>
        <w:rPr>
          <w:rFonts w:hint="eastAsia" w:ascii="宋体" w:hAnsi="宋体" w:cs="宋体"/>
          <w:sz w:val="24"/>
          <w:szCs w:val="24"/>
          <w:u w:val="single"/>
        </w:rPr>
        <w:t>项</w:t>
      </w:r>
      <w:r>
        <w:rPr>
          <w:rFonts w:hint="eastAsia" w:ascii="宋体" w:hAnsi="宋体"/>
          <w:sz w:val="24"/>
          <w:szCs w:val="24"/>
          <w:u w:val="single"/>
        </w:rPr>
        <w:t>目</w:t>
      </w:r>
      <w:r>
        <w:rPr>
          <w:rFonts w:hint="eastAsia" w:ascii="宋体" w:hAnsi="宋体" w:cs="宋体"/>
          <w:sz w:val="24"/>
          <w:szCs w:val="24"/>
        </w:rPr>
        <w:t>进行采购</w:t>
      </w:r>
      <w:r>
        <w:rPr>
          <w:rFonts w:hint="eastAsia" w:ascii="宋体" w:hAnsi="宋体" w:cs="宋体"/>
          <w:sz w:val="24"/>
          <w:szCs w:val="24"/>
          <w:lang w:eastAsia="zh-CN"/>
        </w:rPr>
        <w:t>，</w:t>
      </w:r>
      <w:r>
        <w:rPr>
          <w:rFonts w:hint="eastAsia" w:ascii="宋体" w:hAnsi="宋体" w:cs="宋体"/>
          <w:sz w:val="24"/>
          <w:szCs w:val="24"/>
        </w:rPr>
        <w:t>欢迎</w:t>
      </w:r>
      <w:r>
        <w:rPr>
          <w:rFonts w:hint="eastAsia" w:ascii="宋体" w:hAnsi="宋体"/>
          <w:sz w:val="24"/>
        </w:rPr>
        <w:t>有符合要求的</w:t>
      </w:r>
      <w:r>
        <w:rPr>
          <w:rFonts w:hint="eastAsia" w:ascii="宋体" w:hAnsi="宋体" w:cs="宋体"/>
          <w:sz w:val="24"/>
          <w:szCs w:val="24"/>
        </w:rPr>
        <w:t>单位前来参与本项目报价。</w:t>
      </w:r>
    </w:p>
    <w:p>
      <w:pPr>
        <w:numPr>
          <w:ilvl w:val="0"/>
          <w:numId w:val="2"/>
        </w:num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项目概况</w:t>
      </w:r>
    </w:p>
    <w:p>
      <w:pPr>
        <w:numPr>
          <w:ilvl w:val="0"/>
          <w:numId w:val="0"/>
        </w:numPr>
        <w:tabs>
          <w:tab w:val="left" w:pos="142"/>
        </w:tabs>
        <w:snapToGrid w:val="0"/>
        <w:spacing w:line="240" w:lineRule="auto"/>
        <w:ind w:right="105" w:rightChars="0"/>
        <w:jc w:val="left"/>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项目名称：</w:t>
      </w:r>
      <w:r>
        <w:rPr>
          <w:rFonts w:hint="eastAsia" w:ascii="宋体" w:hAnsi="宋体" w:cs="宋体"/>
          <w:sz w:val="24"/>
          <w:szCs w:val="24"/>
          <w:lang w:eastAsia="zh-CN"/>
        </w:rPr>
        <w:t>同集热电</w:t>
      </w:r>
      <w:r>
        <w:rPr>
          <w:rFonts w:hint="eastAsia" w:ascii="宋体" w:hAnsi="宋体" w:cs="宋体"/>
          <w:sz w:val="24"/>
          <w:szCs w:val="24"/>
          <w:lang w:val="en-US" w:eastAsia="zh-CN"/>
        </w:rPr>
        <w:t>厂区沟盖板修复</w:t>
      </w:r>
    </w:p>
    <w:p>
      <w:pPr>
        <w:numPr>
          <w:ilvl w:val="0"/>
          <w:numId w:val="0"/>
        </w:num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项目地点：厦门同集热电有限公司</w:t>
      </w:r>
    </w:p>
    <w:p>
      <w:pPr>
        <w:numPr>
          <w:ilvl w:val="0"/>
          <w:numId w:val="0"/>
        </w:num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资金来源：国有企业自筹资金</w:t>
      </w:r>
    </w:p>
    <w:p>
      <w:pPr>
        <w:numPr>
          <w:ilvl w:val="0"/>
          <w:numId w:val="0"/>
        </w:num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hint="default" w:ascii="宋体" w:hAnsi="宋体"/>
          <w:sz w:val="24"/>
          <w:szCs w:val="24"/>
        </w:rPr>
      </w:pPr>
      <w:r>
        <w:rPr>
          <w:rFonts w:hint="eastAsia" w:ascii="宋体" w:hAnsi="宋体"/>
          <w:sz w:val="24"/>
          <w:szCs w:val="24"/>
          <w:lang w:val="en-US" w:eastAsia="zh-CN"/>
        </w:rPr>
        <w:t>我司厂区内道路及锅炉主厂房内外四周沟盖板自建厂之后使用至今，年限较长，较大部分沟盖板出现破损、裂纹且有的容易晃动，水泥包边也大部分破败不堪。经初步统计破损量约400块左右，存在安全隐患，尤其是电缆沟；为确保人员及设备安全拟对厂区破损沟盖板进行修复。</w:t>
      </w:r>
      <w:r>
        <w:rPr>
          <w:rFonts w:hint="default" w:ascii="宋体" w:hAnsi="宋体"/>
          <w:sz w:val="24"/>
          <w:szCs w:val="24"/>
        </w:rPr>
        <w:t xml:space="preserve"> </w:t>
      </w:r>
    </w:p>
    <w:p>
      <w:pPr>
        <w:tabs>
          <w:tab w:val="left" w:pos="0"/>
        </w:tabs>
        <w:snapToGrid w:val="0"/>
        <w:spacing w:line="400" w:lineRule="atLeast"/>
        <w:ind w:right="105"/>
        <w:jc w:val="left"/>
        <w:rPr>
          <w:rFonts w:ascii="宋体" w:hAnsi="宋体"/>
          <w:sz w:val="24"/>
          <w:szCs w:val="24"/>
        </w:rPr>
      </w:pPr>
      <w:r>
        <w:rPr>
          <w:rFonts w:hint="eastAsia" w:ascii="宋体" w:hAnsi="宋体"/>
          <w:sz w:val="24"/>
          <w:szCs w:val="24"/>
        </w:rPr>
        <w:t>1.5 服务周期：合同签订后，接到</w:t>
      </w:r>
      <w:r>
        <w:rPr>
          <w:rFonts w:hint="eastAsia" w:ascii="宋体" w:hAnsi="宋体"/>
          <w:sz w:val="24"/>
          <w:szCs w:val="24"/>
          <w:lang w:eastAsia="zh-CN"/>
        </w:rPr>
        <w:t>采购</w:t>
      </w:r>
      <w:r>
        <w:rPr>
          <w:rFonts w:hint="eastAsia" w:ascii="宋体" w:hAnsi="宋体"/>
          <w:sz w:val="24"/>
          <w:szCs w:val="24"/>
        </w:rPr>
        <w:t>方</w:t>
      </w:r>
      <w:r>
        <w:rPr>
          <w:rFonts w:hint="eastAsia" w:ascii="宋体" w:hAnsi="宋体"/>
          <w:sz w:val="24"/>
          <w:szCs w:val="24"/>
          <w:lang w:eastAsia="zh-CN"/>
        </w:rPr>
        <w:t>通知</w:t>
      </w:r>
      <w:r>
        <w:rPr>
          <w:rFonts w:hint="eastAsia" w:ascii="宋体" w:hAnsi="宋体"/>
          <w:sz w:val="24"/>
          <w:szCs w:val="24"/>
        </w:rPr>
        <w:t>进场施工起</w:t>
      </w:r>
      <w:r>
        <w:rPr>
          <w:rFonts w:hint="eastAsia" w:ascii="宋体" w:hAnsi="宋体"/>
          <w:sz w:val="24"/>
          <w:szCs w:val="24"/>
          <w:lang w:val="en-US" w:eastAsia="zh-CN"/>
        </w:rPr>
        <w:t>30</w:t>
      </w:r>
      <w:r>
        <w:rPr>
          <w:rFonts w:hint="eastAsia" w:ascii="宋体" w:hAnsi="宋体"/>
          <w:sz w:val="24"/>
          <w:szCs w:val="24"/>
        </w:rPr>
        <w:t>天内完成</w:t>
      </w:r>
      <w:r>
        <w:rPr>
          <w:rFonts w:hint="eastAsia" w:ascii="宋体" w:hAnsi="宋体"/>
          <w:sz w:val="24"/>
          <w:szCs w:val="24"/>
          <w:lang w:eastAsia="zh-CN"/>
        </w:rPr>
        <w:t>。</w:t>
      </w:r>
    </w:p>
    <w:p>
      <w:pPr>
        <w:numPr>
          <w:ilvl w:val="0"/>
          <w:numId w:val="0"/>
        </w:numPr>
        <w:tabs>
          <w:tab w:val="left" w:pos="142"/>
        </w:tabs>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报价方资格要求</w:t>
      </w:r>
    </w:p>
    <w:p>
      <w:pPr>
        <w:widowControl/>
        <w:shd w:val="clear" w:color="auto" w:fill="FFFFFF"/>
        <w:spacing w:line="360" w:lineRule="auto"/>
        <w:jc w:val="left"/>
        <w:rPr>
          <w:rStyle w:val="15"/>
          <w:rFonts w:ascii="宋体" w:hAnsi="宋体" w:cs="微软雅黑"/>
          <w:b w:val="0"/>
          <w:sz w:val="24"/>
          <w:szCs w:val="24"/>
          <w:shd w:val="clear" w:color="auto" w:fill="FFFFFF"/>
        </w:rPr>
      </w:pPr>
      <w:bookmarkStart w:id="1" w:name="_Toc12893_WPSOffice_Level2"/>
      <w:bookmarkStart w:id="2" w:name="_Toc2134_WPSOffice_Level2"/>
      <w:bookmarkStart w:id="3" w:name="_Toc15058_WPSOffice_Level2"/>
      <w:r>
        <w:rPr>
          <w:rStyle w:val="15"/>
          <w:rFonts w:hint="eastAsia" w:ascii="宋体" w:hAnsi="宋体" w:cs="微软雅黑"/>
          <w:b w:val="0"/>
          <w:sz w:val="24"/>
          <w:szCs w:val="24"/>
          <w:shd w:val="clear" w:color="auto" w:fill="FFFFFF"/>
        </w:rPr>
        <w:t>2.1 响应谈判文件、参加报价竞争的中华人民共和国境内的企业法人，且具有独立订立合同的权力，提供营业执照复印件并加盖公章。</w:t>
      </w:r>
    </w:p>
    <w:p>
      <w:pPr>
        <w:spacing w:line="360" w:lineRule="auto"/>
        <w:rPr>
          <w:rFonts w:hint="eastAsia" w:ascii="宋体" w:hAnsi="宋体" w:eastAsiaTheme="minorEastAsia"/>
          <w:b w:val="0"/>
          <w:bCs/>
          <w:sz w:val="24"/>
          <w:szCs w:val="24"/>
          <w:lang w:eastAsia="zh-CN"/>
        </w:rPr>
      </w:pPr>
      <w:r>
        <w:rPr>
          <w:rStyle w:val="15"/>
          <w:rFonts w:hint="eastAsia" w:cs="微软雅黑" w:asciiTheme="minorEastAsia" w:hAnsiTheme="minorEastAsia" w:eastAsiaTheme="minorEastAsia"/>
          <w:b w:val="0"/>
          <w:sz w:val="24"/>
          <w:szCs w:val="24"/>
          <w:shd w:val="clear" w:color="auto" w:fill="FFFFFF"/>
        </w:rPr>
        <w:t>2.2</w:t>
      </w:r>
      <w:r>
        <w:rPr>
          <w:rStyle w:val="15"/>
          <w:rFonts w:hint="eastAsia" w:cs="微软雅黑" w:asciiTheme="minorEastAsia" w:hAnsiTheme="minorEastAsia" w:eastAsiaTheme="minorEastAsia"/>
          <w:b/>
          <w:sz w:val="24"/>
          <w:szCs w:val="24"/>
          <w:shd w:val="clear" w:color="auto" w:fill="FFFFFF"/>
        </w:rPr>
        <w:t xml:space="preserve"> </w:t>
      </w:r>
      <w:r>
        <w:rPr>
          <w:rStyle w:val="15"/>
          <w:rFonts w:hint="eastAsia" w:ascii="宋体" w:hAnsi="宋体" w:cs="微软雅黑"/>
          <w:b w:val="0"/>
          <w:sz w:val="24"/>
          <w:szCs w:val="24"/>
          <w:shd w:val="clear" w:color="auto" w:fill="FFFFFF"/>
        </w:rPr>
        <w:t>报价方经营范围须包含建筑</w:t>
      </w:r>
      <w:r>
        <w:rPr>
          <w:rStyle w:val="15"/>
          <w:rFonts w:hint="eastAsia" w:ascii="宋体" w:hAnsi="宋体" w:cs="微软雅黑"/>
          <w:b w:val="0"/>
          <w:sz w:val="24"/>
          <w:szCs w:val="24"/>
          <w:shd w:val="clear" w:color="auto" w:fill="FFFFFF"/>
          <w:lang w:eastAsia="zh-CN"/>
        </w:rPr>
        <w:t>工程或</w:t>
      </w:r>
      <w:r>
        <w:rPr>
          <w:rStyle w:val="15"/>
          <w:rFonts w:hint="eastAsia" w:ascii="宋体" w:hAnsi="宋体" w:cs="微软雅黑"/>
          <w:b w:val="0"/>
          <w:sz w:val="24"/>
          <w:szCs w:val="24"/>
          <w:shd w:val="clear" w:color="auto" w:fill="FFFFFF"/>
        </w:rPr>
        <w:t>市政基础设施项目工程</w:t>
      </w:r>
    </w:p>
    <w:p>
      <w:pPr>
        <w:widowControl/>
        <w:shd w:val="clear" w:color="auto" w:fill="FFFFFF"/>
        <w:spacing w:line="360" w:lineRule="auto"/>
        <w:jc w:val="left"/>
        <w:rPr>
          <w:rStyle w:val="15"/>
          <w:rFonts w:ascii="宋体" w:hAnsi="宋体" w:cs="微软雅黑"/>
          <w:b w:val="0"/>
          <w:kern w:val="2"/>
          <w:sz w:val="24"/>
          <w:szCs w:val="24"/>
        </w:rPr>
      </w:pPr>
      <w:r>
        <w:rPr>
          <w:rStyle w:val="15"/>
          <w:rFonts w:hint="eastAsia" w:ascii="宋体" w:hAnsi="宋体" w:cs="微软雅黑"/>
          <w:b w:val="0"/>
          <w:sz w:val="24"/>
          <w:szCs w:val="24"/>
          <w:shd w:val="clear" w:color="auto" w:fill="FFFFFF"/>
        </w:rPr>
        <w:t>2.</w:t>
      </w:r>
      <w:r>
        <w:rPr>
          <w:rStyle w:val="15"/>
          <w:rFonts w:hint="eastAsia" w:ascii="宋体" w:hAnsi="宋体" w:cs="微软雅黑"/>
          <w:b w:val="0"/>
          <w:sz w:val="24"/>
          <w:szCs w:val="24"/>
          <w:shd w:val="clear" w:color="auto" w:fill="FFFFFF"/>
          <w:lang w:val="en-US" w:eastAsia="zh-CN"/>
        </w:rPr>
        <w:t>3</w:t>
      </w:r>
      <w:r>
        <w:rPr>
          <w:rStyle w:val="15"/>
          <w:rFonts w:hint="eastAsia" w:ascii="宋体" w:hAnsi="宋体" w:cs="微软雅黑"/>
          <w:b w:val="0"/>
          <w:sz w:val="24"/>
          <w:szCs w:val="24"/>
          <w:shd w:val="clear" w:color="auto" w:fill="FFFFFF"/>
        </w:rPr>
        <w:t xml:space="preserve"> 报价方若为法定代表人须提供身份证复印件并加盖公章。</w:t>
      </w:r>
    </w:p>
    <w:p>
      <w:pPr>
        <w:widowControl/>
        <w:shd w:val="clear" w:color="auto" w:fill="FFFFFF"/>
        <w:spacing w:line="360" w:lineRule="auto"/>
        <w:jc w:val="left"/>
        <w:rPr>
          <w:rStyle w:val="15"/>
          <w:rFonts w:ascii="宋体" w:hAnsi="宋体" w:cs="微软雅黑"/>
          <w:b w:val="0"/>
          <w:sz w:val="24"/>
          <w:szCs w:val="24"/>
          <w:shd w:val="clear" w:color="auto" w:fill="FFFFFF"/>
        </w:rPr>
      </w:pPr>
      <w:r>
        <w:rPr>
          <w:rStyle w:val="15"/>
          <w:rFonts w:hint="eastAsia" w:ascii="宋体" w:hAnsi="宋体" w:cs="微软雅黑"/>
          <w:b w:val="0"/>
          <w:sz w:val="24"/>
          <w:szCs w:val="24"/>
          <w:shd w:val="clear" w:color="auto" w:fill="FFFFFF"/>
        </w:rPr>
        <w:t>2</w:t>
      </w:r>
      <w:r>
        <w:rPr>
          <w:rStyle w:val="15"/>
          <w:rFonts w:ascii="宋体" w:hAnsi="宋体" w:cs="微软雅黑"/>
          <w:b w:val="0"/>
          <w:sz w:val="24"/>
          <w:szCs w:val="24"/>
          <w:shd w:val="clear" w:color="auto" w:fill="FFFFFF"/>
        </w:rPr>
        <w:t>.</w:t>
      </w:r>
      <w:r>
        <w:rPr>
          <w:rStyle w:val="15"/>
          <w:rFonts w:hint="eastAsia" w:ascii="宋体" w:hAnsi="宋体" w:cs="微软雅黑"/>
          <w:b w:val="0"/>
          <w:sz w:val="24"/>
          <w:szCs w:val="24"/>
          <w:shd w:val="clear" w:color="auto" w:fill="FFFFFF"/>
          <w:lang w:val="en-US" w:eastAsia="zh-CN"/>
        </w:rPr>
        <w:t>4</w:t>
      </w:r>
      <w:r>
        <w:rPr>
          <w:rStyle w:val="15"/>
          <w:rFonts w:hint="eastAsia" w:ascii="宋体" w:hAnsi="宋体" w:cs="微软雅黑"/>
          <w:b w:val="0"/>
          <w:sz w:val="24"/>
          <w:szCs w:val="24"/>
          <w:shd w:val="clear" w:color="auto" w:fill="FFFFFF"/>
        </w:rPr>
        <w:t xml:space="preserve"> 报价方若为授权代理人，须提供法人授权委托书及被委托人身份证复印件并盖公章。</w:t>
      </w:r>
    </w:p>
    <w:p>
      <w:pPr>
        <w:numPr>
          <w:ilvl w:val="0"/>
          <w:numId w:val="0"/>
        </w:numPr>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
          <w:bCs/>
          <w:sz w:val="24"/>
          <w:szCs w:val="24"/>
          <w:lang w:val="en-US" w:eastAsia="zh-CN"/>
        </w:rPr>
        <w:t xml:space="preserve">3 </w:t>
      </w:r>
      <w:r>
        <w:rPr>
          <w:rFonts w:hint="eastAsia" w:ascii="宋体" w:hAnsi="宋体"/>
          <w:b/>
          <w:bCs/>
          <w:sz w:val="24"/>
          <w:szCs w:val="24"/>
        </w:rPr>
        <w:t>报价截止时间</w:t>
      </w:r>
      <w:bookmarkEnd w:id="1"/>
      <w:bookmarkEnd w:id="2"/>
    </w:p>
    <w:bookmarkEnd w:id="3"/>
    <w:p>
      <w:pPr>
        <w:numPr>
          <w:ilvl w:val="0"/>
          <w:numId w:val="3"/>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报价文件须于202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highlight w:val="red"/>
          <w:lang w:val="en-US" w:eastAsia="zh-CN"/>
        </w:rPr>
        <w:t>上</w:t>
      </w:r>
      <w:r>
        <w:rPr>
          <w:rFonts w:hint="eastAsia" w:ascii="宋体" w:hAnsi="宋体"/>
          <w:sz w:val="24"/>
          <w:szCs w:val="24"/>
          <w:highlight w:val="red"/>
        </w:rPr>
        <w:t>午</w:t>
      </w:r>
      <w:r>
        <w:rPr>
          <w:rFonts w:hint="eastAsia" w:ascii="宋体" w:hAnsi="宋体"/>
          <w:sz w:val="24"/>
          <w:szCs w:val="24"/>
          <w:highlight w:val="red"/>
          <w:lang w:val="en-US" w:eastAsia="zh-CN"/>
        </w:rPr>
        <w:t>10</w:t>
      </w:r>
      <w:r>
        <w:rPr>
          <w:rFonts w:hint="eastAsia" w:ascii="宋体" w:hAnsi="宋体"/>
          <w:sz w:val="24"/>
          <w:szCs w:val="24"/>
          <w:highlight w:val="red"/>
        </w:rPr>
        <w:t>:00</w:t>
      </w:r>
      <w:r>
        <w:rPr>
          <w:rFonts w:hint="eastAsia" w:ascii="宋体" w:hAnsi="宋体"/>
          <w:sz w:val="24"/>
          <w:szCs w:val="24"/>
        </w:rPr>
        <w:t>（北京时间）之前提交到厦门市同安区美禾三路399号，厦门同集热电有限公司</w:t>
      </w:r>
      <w:r>
        <w:rPr>
          <w:rFonts w:ascii="宋体" w:hAnsi="宋体"/>
          <w:sz w:val="24"/>
          <w:szCs w:val="24"/>
        </w:rPr>
        <w:t>1</w:t>
      </w:r>
      <w:r>
        <w:rPr>
          <w:rFonts w:hint="eastAsia" w:ascii="宋体" w:hAnsi="宋体"/>
          <w:sz w:val="24"/>
          <w:szCs w:val="24"/>
        </w:rPr>
        <w:t>楼</w:t>
      </w:r>
      <w:r>
        <w:rPr>
          <w:rFonts w:ascii="宋体" w:hAnsi="宋体"/>
          <w:sz w:val="24"/>
          <w:szCs w:val="24"/>
        </w:rPr>
        <w:t>1</w:t>
      </w: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技术与设备管理部。</w:t>
      </w:r>
    </w:p>
    <w:p>
      <w:pPr>
        <w:widowControl/>
        <w:numPr>
          <w:ilvl w:val="0"/>
          <w:numId w:val="3"/>
        </w:numPr>
        <w:shd w:val="clear" w:color="auto" w:fill="FFFFFF"/>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采购方有权拒绝接受迟到的报价文件。</w:t>
      </w:r>
      <w:bookmarkStart w:id="4" w:name="_Toc10772_WPSOffice_Level2"/>
      <w:bookmarkStart w:id="5" w:name="_Toc22931_WPSOffice_Level2"/>
      <w:bookmarkStart w:id="6" w:name="_Toc17981_WPSOffice_Level2"/>
    </w:p>
    <w:p>
      <w:pPr>
        <w:widowControl/>
        <w:shd w:val="clear" w:color="auto" w:fill="FFFFFF"/>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3.3 报价文件需盖单位公章，所有报价文件装入密封袋密封后都必须在封口处加盖公章，并在密封袋上正确标明报价项目名称，同时加盖公章，否则视为无效标。</w:t>
      </w:r>
    </w:p>
    <w:p>
      <w:pPr>
        <w:numPr>
          <w:ilvl w:val="0"/>
          <w:numId w:val="0"/>
        </w:numPr>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
          <w:bCs/>
          <w:sz w:val="24"/>
          <w:szCs w:val="24"/>
          <w:lang w:val="en-US" w:eastAsia="zh-CN"/>
        </w:rPr>
        <w:t xml:space="preserve">4 </w:t>
      </w:r>
      <w:r>
        <w:rPr>
          <w:rFonts w:hint="eastAsia" w:ascii="宋体" w:hAnsi="宋体"/>
          <w:b/>
          <w:bCs/>
          <w:sz w:val="24"/>
          <w:szCs w:val="24"/>
        </w:rPr>
        <w:t>谈判时间和地点</w:t>
      </w:r>
      <w:bookmarkEnd w:id="4"/>
      <w:bookmarkEnd w:id="5"/>
      <w:bookmarkEnd w:id="6"/>
    </w:p>
    <w:p>
      <w:pPr>
        <w:numPr>
          <w:ilvl w:val="0"/>
          <w:numId w:val="4"/>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采购方将于202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highlight w:val="red"/>
          <w:lang w:val="en-US" w:eastAsia="zh-CN"/>
        </w:rPr>
        <w:t>上午10</w:t>
      </w:r>
      <w:r>
        <w:rPr>
          <w:rFonts w:hint="eastAsia" w:ascii="宋体" w:hAnsi="宋体"/>
          <w:sz w:val="24"/>
          <w:szCs w:val="24"/>
          <w:highlight w:val="red"/>
        </w:rPr>
        <w:t>:00</w:t>
      </w:r>
      <w:r>
        <w:rPr>
          <w:rFonts w:hint="eastAsia" w:ascii="宋体" w:hAnsi="宋体"/>
          <w:sz w:val="24"/>
          <w:szCs w:val="24"/>
        </w:rPr>
        <w:t>（北京时间），在厦门市同安区美禾三路399号，厦门同集热电有限公司一楼106会议室谈判。</w:t>
      </w:r>
    </w:p>
    <w:p>
      <w:pPr>
        <w:numPr>
          <w:ilvl w:val="0"/>
          <w:numId w:val="4"/>
        </w:numPr>
        <w:autoSpaceDE/>
        <w:autoSpaceDN/>
        <w:snapToGrid w:val="0"/>
        <w:spacing w:line="340" w:lineRule="exact"/>
        <w:ind w:right="105" w:rightChars="50"/>
        <w:jc w:val="left"/>
        <w:textAlignment w:val="auto"/>
        <w:rPr>
          <w:rFonts w:ascii="宋体" w:hAnsi="宋体"/>
          <w:sz w:val="24"/>
          <w:szCs w:val="24"/>
        </w:rPr>
      </w:pPr>
      <w:r>
        <w:rPr>
          <w:rFonts w:hint="eastAsia" w:ascii="宋体" w:hAnsi="宋体"/>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tabs>
          <w:tab w:val="left" w:pos="0"/>
        </w:tabs>
        <w:autoSpaceDE/>
        <w:autoSpaceDN/>
        <w:snapToGrid w:val="0"/>
        <w:spacing w:line="340" w:lineRule="exact"/>
        <w:ind w:right="105" w:rightChars="50"/>
        <w:jc w:val="left"/>
        <w:textAlignment w:val="auto"/>
        <w:rPr>
          <w:rFonts w:ascii="宋体" w:hAnsi="宋体"/>
          <w:sz w:val="24"/>
          <w:szCs w:val="24"/>
        </w:rPr>
      </w:pPr>
      <w:r>
        <w:rPr>
          <w:rFonts w:hint="eastAsia" w:ascii="宋体" w:hAnsi="宋体"/>
          <w:b/>
          <w:sz w:val="24"/>
          <w:szCs w:val="24"/>
          <w:lang w:val="en-US" w:eastAsia="zh-CN"/>
        </w:rPr>
        <w:t>5</w:t>
      </w:r>
      <w:r>
        <w:rPr>
          <w:rFonts w:hint="eastAsia" w:ascii="宋体" w:hAnsi="宋体"/>
          <w:b/>
          <w:sz w:val="24"/>
          <w:szCs w:val="24"/>
        </w:rPr>
        <w:t>、谈判规则：</w:t>
      </w:r>
    </w:p>
    <w:p>
      <w:pPr>
        <w:pStyle w:val="23"/>
        <w:snapToGrid w:val="0"/>
        <w:spacing w:line="340" w:lineRule="exact"/>
        <w:ind w:right="50" w:firstLine="0" w:firstLineChars="0"/>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1、谈判小组对报价方进行资格性和符合性审查，报价方不符合资格性及符合性条款和“*”条款要求，视为无效响应报价文件；</w:t>
      </w:r>
    </w:p>
    <w:p>
      <w:pPr>
        <w:snapToGrid w:val="0"/>
        <w:spacing w:line="400" w:lineRule="atLeast"/>
        <w:ind w:right="105"/>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.3</w:t>
      </w:r>
      <w:r>
        <w:rPr>
          <w:rFonts w:hint="eastAsia" w:ascii="宋体" w:hAnsi="宋体"/>
          <w:sz w:val="24"/>
          <w:szCs w:val="24"/>
        </w:rPr>
        <w:t>、谈判小组从通过资格和符合性审查且报价最低的前三位报价方进行谈判。谈判小组所有成员应当集中与单一报价方分别进行谈判，谈判顺序采用随机抽取的方法确认。</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4、谈判小组对采购文件和报价文件提出重点的谈判内容，根据采购文件及有关规定，与已递送报价文件的各报价方进行一轮谈判。投标报价方未到现场，视为维持谈判文件和报价价格不变。</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5、除非采购文件中的技术、服务要求以及合同草案条款有实质性变动的，否则后一次的报价不得高于前一次的报价，若有出现该情况的，则后一次的报价无效，以前一次的报价为准。</w:t>
      </w:r>
    </w:p>
    <w:p>
      <w:pPr>
        <w:snapToGrid w:val="0"/>
        <w:spacing w:line="400" w:lineRule="atLeast"/>
        <w:ind w:right="105"/>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6、响应报价方代表参加谈判并签署报价文件，谈判时应出示身份证原件。</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7、在谈判活动中，有关人员不得透露与谈判有关的一切技术资料、价格和其它信息给其他报价方。</w:t>
      </w:r>
    </w:p>
    <w:p>
      <w:pPr>
        <w:snapToGrid w:val="0"/>
        <w:spacing w:line="400" w:lineRule="atLeast"/>
        <w:ind w:right="105"/>
        <w:jc w:val="left"/>
        <w:rPr>
          <w:rFonts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8、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autoSpaceDE/>
        <w:autoSpaceDN/>
        <w:snapToGrid w:val="0"/>
        <w:spacing w:line="360" w:lineRule="auto"/>
        <w:ind w:right="105" w:rightChars="50"/>
        <w:jc w:val="left"/>
        <w:textAlignment w:val="auto"/>
        <w:rPr>
          <w:rFonts w:hint="eastAsia" w:ascii="宋体" w:hAnsi="宋体"/>
          <w:color w:val="000000" w:themeColor="text1"/>
          <w:sz w:val="24"/>
          <w:szCs w:val="24"/>
          <w:shd w:val="clear" w:color="auto" w:fill="auto"/>
        </w:rPr>
      </w:pPr>
      <w:bookmarkStart w:id="7" w:name="_Toc11729_WPSOffice_Level2"/>
      <w:bookmarkStart w:id="8" w:name="_Toc21862_WPSOffice_Level2"/>
      <w:bookmarkStart w:id="9" w:name="_Toc6408_WPSOffice_Level2"/>
      <w:bookmarkStart w:id="10" w:name="_Toc12744_WPSOffice_Level2"/>
      <w:r>
        <w:rPr>
          <w:rFonts w:hint="eastAsia" w:ascii="宋体" w:hAnsi="宋体"/>
          <w:b/>
          <w:bCs/>
          <w:sz w:val="24"/>
          <w:szCs w:val="24"/>
          <w:lang w:val="en-US" w:eastAsia="zh-CN"/>
        </w:rPr>
        <w:t>6</w:t>
      </w:r>
      <w:r>
        <w:rPr>
          <w:rFonts w:hint="eastAsia" w:ascii="宋体" w:hAnsi="宋体"/>
          <w:b/>
          <w:bCs/>
          <w:sz w:val="24"/>
          <w:szCs w:val="24"/>
          <w:lang w:eastAsia="zh-CN"/>
        </w:rPr>
        <w:t>、</w:t>
      </w:r>
      <w:r>
        <w:rPr>
          <w:rFonts w:hint="eastAsia" w:ascii="宋体" w:hAnsi="宋体"/>
          <w:b/>
          <w:bCs/>
          <w:sz w:val="24"/>
          <w:szCs w:val="24"/>
        </w:rPr>
        <w:t>评审原则</w:t>
      </w:r>
      <w:bookmarkEnd w:id="7"/>
      <w:bookmarkEnd w:id="8"/>
      <w:bookmarkEnd w:id="9"/>
      <w:bookmarkEnd w:id="10"/>
      <w:bookmarkStart w:id="11" w:name="_Toc29634_WPSOffice_Level2"/>
      <w:bookmarkStart w:id="12" w:name="_Toc4523_WPSOffice_Level2"/>
      <w:bookmarkStart w:id="13" w:name="_Toc21778_WPSOffice_Level2"/>
      <w:bookmarkStart w:id="14" w:name="_Toc7789_WPSOffice_Level2"/>
    </w:p>
    <w:p>
      <w:pPr>
        <w:autoSpaceDE/>
        <w:autoSpaceDN/>
        <w:snapToGrid w:val="0"/>
        <w:spacing w:line="360" w:lineRule="auto"/>
        <w:ind w:right="105" w:rightChars="50"/>
        <w:jc w:val="left"/>
        <w:textAlignment w:val="auto"/>
        <w:rPr>
          <w:rFonts w:hint="eastAsia" w:ascii="宋体" w:hAnsi="宋体"/>
          <w:color w:val="000000" w:themeColor="text1"/>
          <w:sz w:val="24"/>
          <w:szCs w:val="24"/>
          <w:shd w:val="clear" w:color="auto" w:fill="auto"/>
        </w:rPr>
      </w:pPr>
      <w:r>
        <w:rPr>
          <w:rFonts w:hint="eastAsia" w:ascii="宋体" w:hAnsi="宋体"/>
          <w:color w:val="000000" w:themeColor="text1"/>
          <w:sz w:val="24"/>
          <w:szCs w:val="24"/>
          <w:shd w:val="clear" w:color="auto" w:fill="auto"/>
        </w:rPr>
        <w:t>1、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autoSpaceDE/>
        <w:autoSpaceDN/>
        <w:snapToGrid w:val="0"/>
        <w:spacing w:line="360" w:lineRule="auto"/>
        <w:ind w:right="105" w:rightChars="50"/>
        <w:jc w:val="left"/>
        <w:textAlignment w:val="auto"/>
        <w:rPr>
          <w:rFonts w:hint="eastAsia" w:ascii="宋体" w:hAnsi="宋体"/>
          <w:color w:val="000000" w:themeColor="text1"/>
          <w:sz w:val="24"/>
          <w:szCs w:val="24"/>
          <w:shd w:val="clear" w:color="auto" w:fill="auto"/>
        </w:rPr>
      </w:pPr>
      <w:r>
        <w:rPr>
          <w:rFonts w:hint="eastAsia" w:ascii="宋体" w:hAnsi="宋体"/>
          <w:color w:val="000000" w:themeColor="text1"/>
          <w:sz w:val="24"/>
          <w:szCs w:val="24"/>
          <w:shd w:val="clear" w:color="auto" w:fill="auto"/>
        </w:rPr>
        <w:t>2、报价最低的前三位如出现2家及以上价格相等，且报价人未到现场，由评标小组抽签确定成交供应商。</w:t>
      </w:r>
    </w:p>
    <w:p>
      <w:pPr>
        <w:autoSpaceDE/>
        <w:autoSpaceDN/>
        <w:snapToGrid w:val="0"/>
        <w:spacing w:line="360" w:lineRule="auto"/>
        <w:ind w:right="105" w:rightChars="50"/>
        <w:jc w:val="left"/>
        <w:textAlignment w:val="auto"/>
        <w:rPr>
          <w:rFonts w:hint="eastAsia" w:ascii="宋体" w:hAnsi="宋体"/>
          <w:b/>
          <w:bCs/>
          <w:sz w:val="24"/>
          <w:szCs w:val="24"/>
        </w:rPr>
      </w:pPr>
      <w:r>
        <w:rPr>
          <w:rFonts w:hint="eastAsia" w:ascii="宋体" w:hAnsi="宋体"/>
          <w:b/>
          <w:bCs/>
          <w:sz w:val="24"/>
          <w:szCs w:val="24"/>
          <w:lang w:val="en-US" w:eastAsia="zh-CN"/>
        </w:rPr>
        <w:t>7、</w:t>
      </w:r>
      <w:r>
        <w:rPr>
          <w:rFonts w:hint="eastAsia" w:ascii="宋体" w:hAnsi="宋体"/>
          <w:b/>
          <w:bCs/>
          <w:sz w:val="24"/>
          <w:szCs w:val="24"/>
        </w:rPr>
        <w:t>联系人</w:t>
      </w:r>
      <w:bookmarkEnd w:id="11"/>
      <w:bookmarkEnd w:id="12"/>
      <w:bookmarkEnd w:id="13"/>
    </w:p>
    <w:p>
      <w:pPr>
        <w:autoSpaceDE/>
        <w:autoSpaceDN/>
        <w:snapToGrid w:val="0"/>
        <w:spacing w:line="360" w:lineRule="auto"/>
        <w:ind w:right="105" w:rightChars="50" w:firstLine="480" w:firstLineChars="200"/>
        <w:jc w:val="left"/>
        <w:textAlignment w:val="auto"/>
        <w:rPr>
          <w:rFonts w:hint="eastAsia" w:ascii="宋体" w:hAnsi="宋体" w:eastAsia="宋体"/>
          <w:b w:val="0"/>
          <w:sz w:val="24"/>
          <w:szCs w:val="24"/>
          <w:lang w:eastAsia="zh-CN"/>
        </w:rPr>
      </w:pPr>
      <w:r>
        <w:rPr>
          <w:rFonts w:hint="eastAsia" w:ascii="宋体" w:hAnsi="宋体" w:eastAsia="宋体"/>
          <w:b w:val="0"/>
          <w:sz w:val="24"/>
          <w:szCs w:val="24"/>
        </w:rPr>
        <w:t>黄延锻</w:t>
      </w:r>
      <w:r>
        <w:rPr>
          <w:rFonts w:hint="eastAsia" w:ascii="宋体" w:hAnsi="宋体"/>
          <w:b w:val="0"/>
          <w:sz w:val="24"/>
          <w:szCs w:val="24"/>
          <w:lang w:val="en-US" w:eastAsia="zh-CN"/>
        </w:rPr>
        <w:t>（</w:t>
      </w:r>
      <w:r>
        <w:rPr>
          <w:rFonts w:hint="eastAsia" w:ascii="宋体" w:hAnsi="宋体" w:eastAsia="宋体"/>
          <w:b w:val="0"/>
          <w:sz w:val="24"/>
          <w:szCs w:val="24"/>
        </w:rPr>
        <w:t>联系电话：0592-73962</w:t>
      </w:r>
      <w:r>
        <w:rPr>
          <w:rFonts w:ascii="宋体" w:hAnsi="宋体" w:eastAsia="宋体"/>
          <w:b w:val="0"/>
          <w:sz w:val="24"/>
          <w:szCs w:val="24"/>
        </w:rPr>
        <w:t>9</w:t>
      </w:r>
      <w:r>
        <w:rPr>
          <w:rFonts w:hint="eastAsia" w:ascii="宋体" w:hAnsi="宋体" w:eastAsia="宋体"/>
          <w:b w:val="0"/>
          <w:sz w:val="24"/>
          <w:szCs w:val="24"/>
        </w:rPr>
        <w:t>3</w:t>
      </w:r>
      <w:bookmarkEnd w:id="14"/>
      <w:r>
        <w:rPr>
          <w:rFonts w:hint="eastAsia" w:ascii="宋体" w:hAnsi="宋体"/>
          <w:b w:val="0"/>
          <w:sz w:val="24"/>
          <w:szCs w:val="24"/>
          <w:lang w:val="en-US" w:eastAsia="zh-CN"/>
        </w:rPr>
        <w:t xml:space="preserve"> ）</w:t>
      </w:r>
    </w:p>
    <w:p>
      <w:pPr>
        <w:numPr>
          <w:ilvl w:val="0"/>
          <w:numId w:val="0"/>
        </w:numPr>
        <w:autoSpaceDE/>
        <w:autoSpaceDN/>
        <w:snapToGrid w:val="0"/>
        <w:spacing w:line="400" w:lineRule="atLeast"/>
        <w:ind w:leftChars="0" w:right="105" w:rightChars="50"/>
        <w:jc w:val="left"/>
        <w:textAlignment w:val="auto"/>
        <w:rPr>
          <w:rFonts w:hint="eastAsia" w:ascii="宋体" w:hAnsi="宋体"/>
          <w:b/>
          <w:bCs/>
          <w:sz w:val="24"/>
          <w:szCs w:val="24"/>
          <w:highlight w:val="none"/>
        </w:rPr>
      </w:pPr>
      <w:bookmarkStart w:id="15" w:name="_Toc2851_WPSOffice_Level2"/>
      <w:bookmarkStart w:id="16" w:name="_Toc18891_WPSOffice_Level2"/>
      <w:bookmarkStart w:id="17" w:name="_Toc30837_WPSOffice_Level2"/>
      <w:bookmarkStart w:id="18" w:name="_Toc15902_WPSOffice_Level2"/>
      <w:r>
        <w:rPr>
          <w:rFonts w:hint="eastAsia" w:ascii="宋体" w:hAnsi="宋体"/>
          <w:b/>
          <w:bCs/>
          <w:sz w:val="24"/>
          <w:szCs w:val="24"/>
          <w:lang w:val="en-US" w:eastAsia="zh-CN"/>
        </w:rPr>
        <w:t>8、</w:t>
      </w:r>
      <w:bookmarkEnd w:id="15"/>
      <w:bookmarkEnd w:id="16"/>
      <w:bookmarkEnd w:id="17"/>
      <w:bookmarkEnd w:id="18"/>
      <w:r>
        <w:rPr>
          <w:rFonts w:hint="eastAsia" w:ascii="宋体" w:hAnsi="宋体"/>
          <w:b/>
          <w:bCs/>
          <w:sz w:val="24"/>
          <w:szCs w:val="24"/>
          <w:highlight w:val="none"/>
        </w:rPr>
        <w:t>监督电话</w:t>
      </w:r>
    </w:p>
    <w:p>
      <w:pPr>
        <w:pStyle w:val="5"/>
        <w:keepNext/>
        <w:keepLines/>
        <w:pageBreakBefore w:val="0"/>
        <w:widowControl w:val="0"/>
        <w:kinsoku/>
        <w:wordWrap/>
        <w:overflowPunct/>
        <w:topLinePunct w:val="0"/>
        <w:autoSpaceDE/>
        <w:autoSpaceDN/>
        <w:bidi w:val="0"/>
        <w:adjustRightInd/>
        <w:snapToGrid/>
        <w:spacing w:before="0" w:after="0" w:line="400" w:lineRule="atLeast"/>
        <w:ind w:firstLine="520" w:firstLineChars="200"/>
        <w:jc w:val="both"/>
        <w:textAlignment w:val="auto"/>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海发集团纪检监察室电话：0592-6800131</w:t>
      </w:r>
    </w:p>
    <w:p>
      <w:pPr>
        <w:autoSpaceDE/>
        <w:autoSpaceDN/>
        <w:snapToGrid w:val="0"/>
        <w:spacing w:line="360" w:lineRule="auto"/>
        <w:ind w:right="105" w:rightChars="50" w:firstLine="480" w:firstLineChars="200"/>
        <w:jc w:val="left"/>
        <w:textAlignment w:val="auto"/>
        <w:rPr>
          <w:rFonts w:ascii="宋体" w:hAnsi="宋体" w:eastAsia="宋体"/>
          <w:b w:val="0"/>
          <w:sz w:val="24"/>
          <w:szCs w:val="24"/>
        </w:rPr>
      </w:pPr>
      <w:r>
        <w:rPr>
          <w:rFonts w:hint="eastAsia" w:ascii="宋体" w:hAnsi="宋体" w:eastAsia="宋体"/>
          <w:b w:val="0"/>
          <w:color w:val="auto"/>
          <w:sz w:val="24"/>
          <w:szCs w:val="24"/>
          <w:highlight w:val="none"/>
        </w:rPr>
        <w:t>环保能源纪检小组：0592-6807528    邮箱：wengjs@xmhaifa.com</w:t>
      </w:r>
      <w:r>
        <w:rPr>
          <w:rFonts w:hint="eastAsia" w:ascii="宋体" w:hAnsi="宋体" w:eastAsia="宋体"/>
          <w:b w:val="0"/>
          <w:sz w:val="24"/>
          <w:szCs w:val="24"/>
          <w:highlight w:val="none"/>
        </w:rPr>
        <w:t xml:space="preserve"> </w:t>
      </w:r>
    </w:p>
    <w:p>
      <w:pPr>
        <w:widowControl/>
        <w:shd w:val="clear" w:color="auto" w:fill="FFFFFF"/>
        <w:snapToGrid w:val="0"/>
        <w:spacing w:line="360" w:lineRule="auto"/>
        <w:ind w:right="-210" w:firstLine="5640" w:firstLineChars="2350"/>
        <w:jc w:val="left"/>
        <w:rPr>
          <w:rFonts w:hint="eastAsia" w:ascii="Times New Roman" w:hAnsi="Times New Roman" w:eastAsia="宋体" w:cs="Times New Roman"/>
          <w:sz w:val="21"/>
          <w:lang w:val="en-US" w:eastAsia="zh-CN" w:bidi="ar-SA"/>
        </w:rPr>
      </w:pPr>
      <w:r>
        <w:rPr>
          <w:rFonts w:hint="eastAsia" w:ascii="宋体" w:hAnsi="宋体"/>
          <w:sz w:val="24"/>
          <w:szCs w:val="24"/>
        </w:rPr>
        <w:t>厦门同集热电有限公司</w:t>
      </w:r>
    </w:p>
    <w:p>
      <w:pPr>
        <w:widowControl/>
        <w:shd w:val="clear" w:color="auto" w:fill="FFFFFF"/>
        <w:snapToGrid w:val="0"/>
        <w:spacing w:line="360" w:lineRule="auto"/>
        <w:ind w:firstLine="6076" w:firstLineChars="2532"/>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 xml:space="preserve"> 日</w:t>
      </w:r>
      <w:bookmarkStart w:id="19" w:name="_Toc9417_WPSOffice_Level1"/>
      <w:bookmarkStart w:id="20" w:name="_Toc7186_WPSOffice_Level1"/>
      <w:bookmarkStart w:id="21" w:name="_Toc28980_WPSOffice_Level1"/>
    </w:p>
    <w:p>
      <w:pPr>
        <w:pStyle w:val="5"/>
        <w:snapToGrid w:val="0"/>
        <w:spacing w:before="0" w:after="0" w:line="360" w:lineRule="auto"/>
        <w:ind w:firstLine="3011" w:firstLineChars="1000"/>
        <w:textAlignment w:val="auto"/>
        <w:rPr>
          <w:rFonts w:ascii="宋体" w:hAnsi="宋体" w:eastAsia="宋体"/>
          <w:bCs/>
          <w:sz w:val="28"/>
          <w:szCs w:val="28"/>
        </w:rPr>
      </w:pPr>
      <w:r>
        <w:rPr>
          <w:rFonts w:hint="eastAsia" w:ascii="宋体" w:hAnsi="宋体" w:eastAsia="宋体"/>
          <w:bCs/>
          <w:sz w:val="28"/>
          <w:szCs w:val="28"/>
        </w:rPr>
        <w:t>第二部分 谈判须知</w:t>
      </w:r>
      <w:bookmarkEnd w:id="19"/>
      <w:bookmarkEnd w:id="20"/>
      <w:bookmarkEnd w:id="21"/>
    </w:p>
    <w:p>
      <w:pPr>
        <w:pStyle w:val="5"/>
        <w:adjustRightInd/>
        <w:spacing w:before="0" w:after="0" w:line="360" w:lineRule="auto"/>
        <w:jc w:val="both"/>
        <w:textAlignment w:val="auto"/>
        <w:rPr>
          <w:rFonts w:ascii="宋体" w:hAnsi="宋体" w:eastAsia="宋体"/>
          <w:bCs/>
          <w:sz w:val="24"/>
          <w:szCs w:val="24"/>
        </w:rPr>
      </w:pPr>
      <w:bookmarkStart w:id="22" w:name="_Toc5871_WPSOffice_Level2"/>
      <w:r>
        <w:rPr>
          <w:rFonts w:hint="eastAsia" w:ascii="宋体" w:hAnsi="宋体" w:eastAsia="宋体"/>
          <w:bCs/>
          <w:sz w:val="24"/>
          <w:szCs w:val="24"/>
        </w:rPr>
        <w:t>备注：</w:t>
      </w:r>
      <w:bookmarkEnd w:id="22"/>
    </w:p>
    <w:p>
      <w:pPr>
        <w:pStyle w:val="5"/>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5"/>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谈判文件中所述技术要求，应视为保证实现本项目施工所需要的最低要求，如有遗漏，报价方应予以补充，否则，一旦成交将认为报价方认同遗漏部分并免费提供。</w:t>
      </w:r>
    </w:p>
    <w:p>
      <w:pPr>
        <w:numPr>
          <w:ilvl w:val="0"/>
          <w:numId w:val="0"/>
        </w:numPr>
        <w:tabs>
          <w:tab w:val="left" w:pos="142"/>
        </w:tabs>
        <w:snapToGrid w:val="0"/>
        <w:spacing w:line="240" w:lineRule="auto"/>
        <w:ind w:right="105" w:rightChars="0"/>
        <w:jc w:val="left"/>
        <w:rPr>
          <w:rFonts w:ascii="宋体" w:hAnsi="宋体" w:cs="宋体"/>
          <w:b/>
          <w:sz w:val="24"/>
          <w:szCs w:val="24"/>
        </w:rPr>
      </w:pPr>
      <w:r>
        <w:rPr>
          <w:rFonts w:hint="eastAsia" w:ascii="宋体" w:hAnsi="宋体"/>
          <w:b/>
          <w:sz w:val="24"/>
          <w:szCs w:val="24"/>
        </w:rPr>
        <w:t>本次采购为</w:t>
      </w:r>
      <w:r>
        <w:rPr>
          <w:rFonts w:hint="eastAsia" w:ascii="宋体" w:hAnsi="宋体" w:eastAsia="宋体" w:cs="Times New Roman"/>
          <w:b/>
          <w:bCs/>
          <w:spacing w:val="10"/>
          <w:sz w:val="24"/>
          <w:szCs w:val="24"/>
          <w:lang w:val="en-US" w:eastAsia="zh-CN" w:bidi="ar-SA"/>
        </w:rPr>
        <w:t>同集热</w:t>
      </w:r>
      <w:r>
        <w:rPr>
          <w:rFonts w:hint="eastAsia" w:ascii="宋体" w:hAnsi="宋体"/>
          <w:b/>
          <w:sz w:val="24"/>
          <w:szCs w:val="24"/>
          <w:lang w:val="en-US" w:eastAsia="zh-CN"/>
        </w:rPr>
        <w:t>电厂区沟盖板修复项目竞</w:t>
      </w:r>
      <w:r>
        <w:rPr>
          <w:rFonts w:hint="eastAsia" w:ascii="宋体" w:hAnsi="宋体"/>
          <w:b/>
          <w:sz w:val="24"/>
          <w:szCs w:val="24"/>
        </w:rPr>
        <w:t>争性谈判采购，采购方为厦门同集热电有限公司。请各报价方仔细阅读本谈判文件的内容以保证提交完整有效的响应文件参加谈判活动。</w:t>
      </w:r>
    </w:p>
    <w:p>
      <w:pPr>
        <w:numPr>
          <w:ilvl w:val="0"/>
          <w:numId w:val="6"/>
        </w:numPr>
        <w:autoSpaceDE/>
        <w:autoSpaceDN/>
        <w:snapToGrid w:val="0"/>
        <w:spacing w:line="360" w:lineRule="auto"/>
        <w:ind w:right="105" w:rightChars="50"/>
        <w:jc w:val="left"/>
        <w:textAlignment w:val="auto"/>
        <w:rPr>
          <w:rFonts w:ascii="宋体" w:hAnsi="宋体"/>
          <w:b/>
          <w:bCs/>
          <w:sz w:val="24"/>
          <w:szCs w:val="24"/>
        </w:rPr>
      </w:pPr>
      <w:bookmarkStart w:id="23" w:name="_Toc7295_WPSOffice_Level2"/>
      <w:r>
        <w:rPr>
          <w:rFonts w:hint="eastAsia" w:ascii="宋体" w:hAnsi="宋体"/>
          <w:b/>
          <w:bCs/>
          <w:sz w:val="24"/>
          <w:szCs w:val="24"/>
        </w:rPr>
        <w:t>采购文件</w:t>
      </w:r>
      <w:bookmarkEnd w:id="23"/>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谈判邀请书</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谈判须知</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技术规格及要求</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合同主要条款</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响应文件格式</w:t>
      </w:r>
    </w:p>
    <w:p>
      <w:pPr>
        <w:tabs>
          <w:tab w:val="left" w:pos="0"/>
        </w:tabs>
        <w:autoSpaceDE/>
        <w:autoSpaceDN/>
        <w:snapToGrid w:val="0"/>
        <w:spacing w:line="360" w:lineRule="auto"/>
        <w:ind w:right="105" w:rightChars="50"/>
        <w:jc w:val="left"/>
        <w:textAlignment w:val="auto"/>
        <w:rPr>
          <w:rFonts w:ascii="宋体" w:hAnsi="宋体"/>
          <w:b/>
          <w:sz w:val="24"/>
          <w:szCs w:val="24"/>
        </w:rPr>
      </w:pPr>
      <w:r>
        <w:rPr>
          <w:rFonts w:hint="eastAsia" w:ascii="宋体" w:hAnsi="宋体"/>
          <w:b/>
          <w:sz w:val="24"/>
          <w:szCs w:val="24"/>
        </w:rPr>
        <w:t>2谈判文件的澄清和修改</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谈判文件的澄清</w:t>
      </w:r>
    </w:p>
    <w:p>
      <w:pPr>
        <w:pStyle w:val="5"/>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复作为谈判文件的一部分，对报价方有约束力。</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谈判文件的修改</w:t>
      </w:r>
    </w:p>
    <w:p>
      <w:pPr>
        <w:pStyle w:val="5"/>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autoSpaceDE/>
        <w:autoSpaceDN/>
        <w:snapToGrid w:val="0"/>
        <w:spacing w:line="360" w:lineRule="auto"/>
        <w:ind w:right="105" w:rightChars="50"/>
        <w:jc w:val="left"/>
        <w:textAlignment w:val="auto"/>
        <w:rPr>
          <w:rFonts w:ascii="宋体" w:hAnsi="宋体"/>
          <w:b/>
          <w:bCs/>
          <w:sz w:val="24"/>
          <w:szCs w:val="24"/>
        </w:rPr>
      </w:pPr>
      <w:bookmarkStart w:id="24" w:name="_Toc5723_WPSOffice_Level2"/>
      <w:r>
        <w:rPr>
          <w:rFonts w:hint="eastAsia" w:ascii="宋体" w:hAnsi="宋体"/>
          <w:b/>
          <w:bCs/>
          <w:sz w:val="24"/>
          <w:szCs w:val="24"/>
        </w:rPr>
        <w:t>3响应文件的编制</w:t>
      </w:r>
      <w:bookmarkEnd w:id="24"/>
    </w:p>
    <w:p>
      <w:pPr>
        <w:pStyle w:val="5"/>
        <w:tabs>
          <w:tab w:val="left" w:pos="0"/>
        </w:tabs>
        <w:adjustRightInd/>
        <w:spacing w:before="0" w:after="0" w:line="360" w:lineRule="auto"/>
        <w:jc w:val="both"/>
        <w:textAlignment w:val="auto"/>
        <w:rPr>
          <w:rFonts w:ascii="宋体" w:hAnsi="宋体" w:eastAsia="宋体"/>
          <w:b w:val="0"/>
          <w:sz w:val="24"/>
          <w:szCs w:val="24"/>
        </w:rPr>
      </w:pPr>
      <w:bookmarkStart w:id="25" w:name="_Toc293413480"/>
      <w:bookmarkStart w:id="26" w:name="_Toc229281571"/>
      <w:bookmarkStart w:id="27" w:name="_Toc17624_WPSOffice_Level2"/>
      <w:bookmarkStart w:id="28" w:name="_Toc33340838"/>
      <w:bookmarkStart w:id="29" w:name="_Toc1802_WPSOffice_Level2"/>
      <w:bookmarkStart w:id="30" w:name="_Toc260230612"/>
      <w:bookmarkStart w:id="31" w:name="_Toc28706_WPSOffice_Level2"/>
      <w:bookmarkStart w:id="32" w:name="_Toc24455233"/>
      <w:bookmarkStart w:id="33" w:name="_Toc260238416"/>
      <w:bookmarkStart w:id="34" w:name="_Toc12004_WPSOffice_Level2"/>
      <w:bookmarkStart w:id="35" w:name="_Toc24083813"/>
      <w:r>
        <w:rPr>
          <w:rFonts w:hint="eastAsia" w:ascii="宋体" w:hAnsi="宋体" w:eastAsia="宋体"/>
          <w:b w:val="0"/>
          <w:sz w:val="24"/>
          <w:szCs w:val="24"/>
        </w:rPr>
        <w:t>3.1响应函；</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3.2报价表；</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3.3法定代表人身份证明书；</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3.4法人授权委托书（报价签字非法定代表人签署需出具）；</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3.5关于资格的声明函；</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3.6报价方廉洁承诺书；</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3.7提供质保承诺书；</w:t>
      </w:r>
    </w:p>
    <w:p>
      <w:pPr>
        <w:pStyle w:val="5"/>
        <w:tabs>
          <w:tab w:val="left" w:pos="0"/>
        </w:tabs>
        <w:adjustRightInd/>
        <w:spacing w:before="0" w:after="0" w:line="360" w:lineRule="auto"/>
        <w:jc w:val="both"/>
        <w:textAlignment w:val="auto"/>
        <w:rPr>
          <w:rFonts w:hint="eastAsia" w:ascii="宋体" w:hAnsi="宋体" w:eastAsia="宋体"/>
          <w:b w:val="0"/>
          <w:sz w:val="24"/>
          <w:szCs w:val="24"/>
          <w:lang w:eastAsia="zh-CN"/>
        </w:rPr>
      </w:pPr>
      <w:r>
        <w:rPr>
          <w:rFonts w:hint="eastAsia" w:ascii="宋体" w:hAnsi="宋体" w:eastAsia="宋体"/>
          <w:b w:val="0"/>
          <w:sz w:val="24"/>
          <w:szCs w:val="24"/>
        </w:rPr>
        <w:t>3.</w:t>
      </w:r>
      <w:r>
        <w:rPr>
          <w:rFonts w:hint="eastAsia" w:ascii="宋体" w:hAnsi="宋体" w:eastAsia="宋体"/>
          <w:b w:val="0"/>
          <w:sz w:val="24"/>
          <w:szCs w:val="24"/>
          <w:lang w:val="en-US" w:eastAsia="zh-CN"/>
        </w:rPr>
        <w:t>8</w:t>
      </w:r>
      <w:r>
        <w:rPr>
          <w:rFonts w:hint="eastAsia" w:ascii="宋体" w:hAnsi="宋体" w:eastAsia="宋体"/>
          <w:b w:val="0"/>
          <w:sz w:val="24"/>
          <w:szCs w:val="24"/>
        </w:rPr>
        <w:t>企业能有效识别二维码且加盖报价单位公章的营业执照复印件；</w:t>
      </w:r>
      <w:r>
        <w:rPr>
          <w:rFonts w:hint="eastAsia" w:ascii="宋体" w:hAnsi="宋体" w:eastAsia="宋体"/>
          <w:b w:val="0"/>
          <w:sz w:val="24"/>
          <w:szCs w:val="24"/>
          <w:lang w:eastAsia="zh-CN"/>
        </w:rPr>
        <w:t>且能体现经营范围。</w:t>
      </w:r>
    </w:p>
    <w:p>
      <w:pPr>
        <w:pStyle w:val="5"/>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w:t>
      </w:r>
      <w:r>
        <w:rPr>
          <w:rFonts w:hint="eastAsia" w:ascii="宋体" w:hAnsi="宋体" w:eastAsia="宋体"/>
          <w:b w:val="0"/>
          <w:sz w:val="24"/>
          <w:szCs w:val="24"/>
          <w:lang w:val="en-US" w:eastAsia="zh-CN"/>
        </w:rPr>
        <w:t>9</w:t>
      </w:r>
      <w:r>
        <w:rPr>
          <w:rFonts w:hint="eastAsia" w:ascii="宋体" w:hAnsi="宋体" w:eastAsia="宋体"/>
          <w:b w:val="0"/>
          <w:sz w:val="24"/>
          <w:szCs w:val="24"/>
        </w:rPr>
        <w:t>报价方认为需要提供的其他资料。</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4报价文件的递交</w:t>
      </w:r>
      <w:bookmarkEnd w:id="25"/>
      <w:bookmarkEnd w:id="26"/>
      <w:bookmarkEnd w:id="27"/>
      <w:bookmarkEnd w:id="28"/>
      <w:bookmarkEnd w:id="29"/>
      <w:bookmarkEnd w:id="30"/>
      <w:bookmarkEnd w:id="31"/>
      <w:bookmarkEnd w:id="32"/>
      <w:bookmarkEnd w:id="33"/>
      <w:bookmarkEnd w:id="34"/>
      <w:bookmarkEnd w:id="35"/>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 xml:space="preserve">4.1报价文件的递交。报价方必须按报价邀请书的要求在规定的时间内将报价文件送达规定的地点。 </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4.2迟到的报价文件。采购方对于迟到的报价文件有权拒绝接收。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4.3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pPr>
        <w:autoSpaceDE/>
        <w:autoSpaceDN/>
        <w:snapToGrid w:val="0"/>
        <w:spacing w:line="360" w:lineRule="auto"/>
        <w:ind w:right="105" w:rightChars="50"/>
        <w:jc w:val="left"/>
        <w:textAlignment w:val="auto"/>
        <w:rPr>
          <w:rFonts w:ascii="宋体" w:hAnsi="宋体"/>
          <w:b/>
          <w:bCs/>
          <w:sz w:val="24"/>
          <w:szCs w:val="24"/>
        </w:rPr>
      </w:pPr>
      <w:bookmarkStart w:id="36" w:name="_Toc19491_WPSOffice_Level2"/>
      <w:bookmarkStart w:id="37" w:name="_Toc22570_WPSOffice_Level2"/>
      <w:bookmarkStart w:id="38" w:name="_Toc293413481"/>
      <w:bookmarkStart w:id="39" w:name="_Toc14599_WPSOffice_Level2"/>
      <w:bookmarkStart w:id="40" w:name="_Toc7288_WPSOffice_Level2"/>
      <w:bookmarkStart w:id="41" w:name="_Toc33340839"/>
      <w:bookmarkStart w:id="42" w:name="_Toc260230613"/>
      <w:bookmarkStart w:id="43" w:name="_Toc24455234"/>
      <w:bookmarkStart w:id="44" w:name="_Toc24083814"/>
      <w:bookmarkStart w:id="45" w:name="_Toc229281572"/>
      <w:bookmarkStart w:id="46" w:name="_Toc260238417"/>
      <w:r>
        <w:rPr>
          <w:rFonts w:hint="eastAsia" w:ascii="宋体" w:hAnsi="宋体"/>
          <w:b/>
          <w:bCs/>
          <w:sz w:val="24"/>
          <w:szCs w:val="24"/>
        </w:rPr>
        <w:t>5谈判与评</w:t>
      </w:r>
      <w:bookmarkEnd w:id="36"/>
      <w:bookmarkEnd w:id="37"/>
      <w:bookmarkEnd w:id="38"/>
      <w:bookmarkEnd w:id="39"/>
      <w:bookmarkEnd w:id="40"/>
      <w:bookmarkEnd w:id="41"/>
      <w:bookmarkEnd w:id="42"/>
      <w:bookmarkEnd w:id="43"/>
      <w:bookmarkEnd w:id="44"/>
      <w:bookmarkEnd w:id="45"/>
      <w:bookmarkEnd w:id="46"/>
      <w:r>
        <w:rPr>
          <w:rFonts w:hint="eastAsia" w:ascii="宋体" w:hAnsi="宋体"/>
          <w:b/>
          <w:bCs/>
          <w:sz w:val="24"/>
          <w:szCs w:val="24"/>
        </w:rPr>
        <w:t>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5.1.1采购方将按照采购公告中规定的时间，在厦门市同安区美禾三路399号厦门同集热电有限公司一楼1</w:t>
      </w:r>
      <w:r>
        <w:rPr>
          <w:rFonts w:ascii="宋体" w:hAnsi="宋体"/>
          <w:sz w:val="24"/>
          <w:szCs w:val="24"/>
        </w:rPr>
        <w:t>0</w:t>
      </w:r>
      <w:r>
        <w:rPr>
          <w:rFonts w:hint="eastAsia" w:ascii="宋体" w:hAnsi="宋体"/>
          <w:sz w:val="24"/>
          <w:szCs w:val="24"/>
        </w:rPr>
        <w:t>6会议室谈判。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5.1.2谈判时欢迎所有报价方参加谈判会议，报价方代表应签名以证明其出席谈判会议，报价方因故不能派代表出席谈判会议的，视为维持谈判文件和报价价格不变。</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5.1.3报价方代表可监督检查报价文件的密封情况。</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5.1.4谈判时，报价文件有下列情况之一者将被视为废标。</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5.1.4.1报价文件袋封面未标识和密封；</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5.1.4.2报价文件密封处未加盖报价方公章；</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5.1.4.3报价截止时间以后送达的报价文件。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5.1.5本项目若属于首次进行竞争性谈判采购的，在采购过程中出现下列情况的，本次谈判失败。</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5.1.5.1在规定谈判截止时间前递交响应文件的供应商不足三家的；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5.1.5.2能满足采购文件实质性要求的有效供应商不足三家的；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5.1.5.3首次报价或最终报价未超过采购最高限价的有效供应商不足三家的。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5.1.6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5.2评审原则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5.2.1评审谈判小组对具备实质性的报价文件进行评估和比较。评审谈判小组成员由采购方相关人员组成，评审谈判小组将严格按照谈判文件的要求和条件对所有报价文件进行评审。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5.2.2符合性审查，如发现下列情况之一，将按废标处理。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5.2.2.1资格证明文件不全的；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5.2.2.2报价文件未按谈判文件规定盖报价单位公章及签字；</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5.2.2.3报价文件附有采购方不能接受的条件的。</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w:t>
      </w:r>
      <w:r>
        <w:rPr>
          <w:rFonts w:hint="eastAsia" w:ascii="宋体" w:hAnsi="宋体"/>
          <w:sz w:val="24"/>
          <w:szCs w:val="24"/>
          <w:lang w:val="en-US" w:eastAsia="zh-CN"/>
        </w:rPr>
        <w:t>3</w:t>
      </w:r>
      <w:r>
        <w:rPr>
          <w:rFonts w:hint="eastAsia" w:ascii="宋体" w:hAnsi="宋体"/>
          <w:sz w:val="24"/>
          <w:szCs w:val="24"/>
        </w:rPr>
        <w:t>谈判小组与报价方就谈判文件技术、商务、合同条款等内容进行谈判，报价方第二次报价不得高于第一次报价；报价方代表未到谈判现场，视为维持谈判文件和报价价格不变。</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w:t>
      </w:r>
      <w:r>
        <w:rPr>
          <w:rFonts w:hint="eastAsia" w:ascii="宋体" w:hAnsi="宋体"/>
          <w:sz w:val="24"/>
          <w:szCs w:val="24"/>
          <w:lang w:val="en-US" w:eastAsia="zh-CN"/>
        </w:rPr>
        <w:t>4</w:t>
      </w:r>
      <w:r>
        <w:rPr>
          <w:rFonts w:hint="eastAsia" w:ascii="宋体" w:hAnsi="宋体"/>
          <w:sz w:val="24"/>
          <w:szCs w:val="24"/>
        </w:rPr>
        <w:t>谈判过程中，响应供应商提交的澄清文件和最终承诺书，应由响应供应商法定代表人或授权代表签署后生效，响应供应商应受其约束。</w:t>
      </w:r>
    </w:p>
    <w:p>
      <w:pPr>
        <w:autoSpaceDE/>
        <w:autoSpaceDN/>
        <w:snapToGrid w:val="0"/>
        <w:spacing w:line="360" w:lineRule="auto"/>
        <w:ind w:right="105" w:rightChars="50"/>
        <w:jc w:val="left"/>
        <w:textAlignment w:val="auto"/>
        <w:rPr>
          <w:rFonts w:hint="eastAsia" w:ascii="宋体" w:hAnsi="宋体"/>
          <w:b/>
          <w:bCs/>
          <w:sz w:val="24"/>
        </w:rPr>
      </w:pPr>
      <w:r>
        <w:rPr>
          <w:rFonts w:hint="eastAsia" w:ascii="宋体" w:hAnsi="宋体"/>
          <w:b/>
          <w:bCs/>
          <w:sz w:val="24"/>
        </w:rPr>
        <w:t>5.2.</w:t>
      </w:r>
      <w:r>
        <w:rPr>
          <w:rFonts w:hint="eastAsia" w:ascii="宋体" w:hAnsi="宋体"/>
          <w:b/>
          <w:bCs/>
          <w:sz w:val="24"/>
          <w:lang w:val="en-US" w:eastAsia="zh-CN"/>
        </w:rPr>
        <w:t>5</w:t>
      </w:r>
      <w:r>
        <w:rPr>
          <w:rFonts w:hint="eastAsia" w:ascii="宋体" w:hAnsi="宋体"/>
          <w:b/>
          <w:bCs/>
          <w:sz w:val="24"/>
        </w:rPr>
        <w:t>评审成交原则。</w:t>
      </w:r>
    </w:p>
    <w:p>
      <w:pPr>
        <w:autoSpaceDE/>
        <w:autoSpaceDN/>
        <w:snapToGrid w:val="0"/>
        <w:spacing w:line="360" w:lineRule="auto"/>
        <w:ind w:right="105" w:rightChars="50"/>
        <w:jc w:val="left"/>
        <w:textAlignment w:val="auto"/>
        <w:rPr>
          <w:rFonts w:hint="eastAsia" w:ascii="宋体" w:hAnsi="宋体"/>
          <w:color w:val="000000" w:themeColor="text1"/>
          <w:sz w:val="24"/>
          <w:szCs w:val="24"/>
          <w:shd w:val="clear" w:color="auto" w:fill="auto"/>
        </w:rPr>
      </w:pPr>
      <w:r>
        <w:rPr>
          <w:rFonts w:hint="eastAsia" w:ascii="宋体" w:hAnsi="宋体"/>
          <w:color w:val="000000" w:themeColor="text1"/>
          <w:sz w:val="24"/>
          <w:szCs w:val="24"/>
          <w:shd w:val="clear" w:color="auto" w:fill="auto"/>
          <w:lang w:val="en-US" w:eastAsia="zh-CN"/>
        </w:rPr>
        <w:t>5.2.5.</w:t>
      </w:r>
      <w:r>
        <w:rPr>
          <w:rFonts w:hint="eastAsia" w:ascii="宋体" w:hAnsi="宋体"/>
          <w:color w:val="000000" w:themeColor="text1"/>
          <w:sz w:val="24"/>
          <w:szCs w:val="24"/>
          <w:shd w:val="clear" w:color="auto" w:fill="auto"/>
        </w:rPr>
        <w:t>1、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tabs>
          <w:tab w:val="left" w:pos="0"/>
        </w:tabs>
        <w:autoSpaceDE/>
        <w:autoSpaceDN/>
        <w:snapToGrid w:val="0"/>
        <w:spacing w:line="360" w:lineRule="auto"/>
        <w:ind w:right="105" w:rightChars="50"/>
        <w:jc w:val="left"/>
        <w:textAlignment w:val="auto"/>
        <w:rPr>
          <w:rFonts w:hint="eastAsia" w:ascii="宋体" w:hAnsi="宋体"/>
          <w:color w:val="000000" w:themeColor="text1"/>
          <w:sz w:val="24"/>
          <w:szCs w:val="24"/>
          <w:shd w:val="clear" w:color="auto" w:fill="auto"/>
        </w:rPr>
      </w:pPr>
      <w:r>
        <w:rPr>
          <w:rFonts w:hint="eastAsia" w:ascii="宋体" w:hAnsi="宋体"/>
          <w:color w:val="000000" w:themeColor="text1"/>
          <w:sz w:val="24"/>
          <w:szCs w:val="24"/>
          <w:shd w:val="clear" w:color="auto" w:fill="auto"/>
          <w:lang w:val="en-US" w:eastAsia="zh-CN"/>
        </w:rPr>
        <w:t>5.2.5.</w:t>
      </w:r>
      <w:r>
        <w:rPr>
          <w:rFonts w:hint="eastAsia" w:ascii="宋体" w:hAnsi="宋体"/>
          <w:color w:val="000000" w:themeColor="text1"/>
          <w:sz w:val="24"/>
          <w:szCs w:val="24"/>
          <w:shd w:val="clear" w:color="auto" w:fill="auto"/>
        </w:rPr>
        <w:t>2、报价最低的</w:t>
      </w:r>
      <w:bookmarkStart w:id="72" w:name="_GoBack"/>
      <w:bookmarkEnd w:id="72"/>
      <w:r>
        <w:rPr>
          <w:rFonts w:hint="eastAsia" w:ascii="宋体" w:hAnsi="宋体"/>
          <w:color w:val="000000" w:themeColor="text1"/>
          <w:sz w:val="24"/>
          <w:szCs w:val="24"/>
          <w:shd w:val="clear" w:color="auto" w:fill="auto"/>
        </w:rPr>
        <w:t>前三位如出现2家及以上价格相等，且报价人未到现场，由评标小组抽签确定成交供应商。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6.1合同授予的条件</w:t>
      </w:r>
    </w:p>
    <w:p>
      <w:pPr>
        <w:tabs>
          <w:tab w:val="left" w:pos="0"/>
        </w:tabs>
        <w:autoSpaceDE/>
        <w:autoSpaceDN/>
        <w:snapToGrid w:val="0"/>
        <w:spacing w:line="360" w:lineRule="auto"/>
        <w:ind w:left="420" w:leftChars="200" w:right="105" w:rightChars="50" w:firstLine="480" w:firstLineChars="200"/>
        <w:jc w:val="left"/>
        <w:textAlignment w:val="auto"/>
        <w:rPr>
          <w:rFonts w:ascii="宋体" w:hAnsi="宋体"/>
          <w:sz w:val="24"/>
          <w:szCs w:val="24"/>
        </w:rPr>
      </w:pPr>
      <w:r>
        <w:rPr>
          <w:rFonts w:hint="eastAsia" w:ascii="宋体" w:hAnsi="宋体"/>
          <w:sz w:val="24"/>
          <w:szCs w:val="24"/>
        </w:rPr>
        <w:t>采购方将根据评标意见，把合同授予其报价文件在实质上响应谈判文件要求的报价方，被确定的成交供应商必须具有实施本合同的能力和资源。</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6.2成交通知书</w:t>
      </w:r>
    </w:p>
    <w:p>
      <w:pPr>
        <w:tabs>
          <w:tab w:val="left" w:pos="0"/>
        </w:tabs>
        <w:autoSpaceDE/>
        <w:autoSpaceDN/>
        <w:snapToGrid w:val="0"/>
        <w:spacing w:line="360" w:lineRule="auto"/>
        <w:ind w:right="105" w:rightChars="50" w:firstLine="360" w:firstLineChars="150"/>
        <w:jc w:val="left"/>
        <w:textAlignment w:val="auto"/>
        <w:rPr>
          <w:rFonts w:ascii="宋体" w:hAnsi="宋体"/>
          <w:sz w:val="24"/>
          <w:szCs w:val="24"/>
        </w:rPr>
      </w:pPr>
      <w:r>
        <w:rPr>
          <w:rFonts w:hint="eastAsia" w:ascii="宋体" w:hAnsi="宋体"/>
          <w:sz w:val="24"/>
          <w:szCs w:val="24"/>
        </w:rPr>
        <w:t>评标结束后，采购方根据评标结果，在报价文件有效期截止前向成交供应商发出《成交通知书》。《成交通知书》是合同文件的组成部分。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6.3签订合同</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sz w:val="24"/>
          <w:szCs w:val="24"/>
        </w:rPr>
        <w:t>6.3.1成交供应商应在接到成交通知书后10天内，与采购方尽快签订合同，采购方和成交供应商不得另行订立背离合同实质性内容的其它协议。</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bCs/>
          <w:sz w:val="24"/>
          <w:szCs w:val="24"/>
        </w:rPr>
        <w:t>6.3.2</w:t>
      </w:r>
      <w:r>
        <w:rPr>
          <w:rFonts w:hint="eastAsia" w:ascii="宋体" w:hAnsi="宋体"/>
          <w:sz w:val="24"/>
          <w:szCs w:val="24"/>
        </w:rPr>
        <w:t>成交供应商因不可抗力或者自身原因不能履行采购合同的，采购人可以与排在成交供应商之后第一位的成交候选供应商签订采购合同，以此类推。</w:t>
      </w: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right="105" w:rightChars="50"/>
        <w:jc w:val="both"/>
        <w:textAlignment w:val="auto"/>
        <w:rPr>
          <w:rFonts w:ascii="宋体" w:hAnsi="宋体"/>
          <w:b/>
          <w:sz w:val="24"/>
          <w:szCs w:val="24"/>
        </w:rPr>
      </w:pPr>
    </w:p>
    <w:p>
      <w:pPr>
        <w:numPr>
          <w:ilvl w:val="0"/>
          <w:numId w:val="0"/>
        </w:numPr>
        <w:tabs>
          <w:tab w:val="left" w:pos="0"/>
        </w:tabs>
        <w:autoSpaceDE/>
        <w:autoSpaceDN/>
        <w:snapToGrid w:val="0"/>
        <w:spacing w:line="360" w:lineRule="auto"/>
        <w:ind w:right="105" w:rightChars="50"/>
        <w:jc w:val="both"/>
        <w:textAlignment w:val="auto"/>
        <w:rPr>
          <w:rFonts w:hint="eastAsia" w:ascii="宋体" w:hAnsi="宋体"/>
          <w:b/>
          <w:sz w:val="24"/>
          <w:szCs w:val="24"/>
          <w:lang w:eastAsia="zh-CN"/>
        </w:rPr>
      </w:pPr>
    </w:p>
    <w:p>
      <w:pPr>
        <w:numPr>
          <w:ilvl w:val="0"/>
          <w:numId w:val="0"/>
        </w:numPr>
        <w:tabs>
          <w:tab w:val="left" w:pos="0"/>
        </w:tabs>
        <w:autoSpaceDE/>
        <w:autoSpaceDN/>
        <w:snapToGrid w:val="0"/>
        <w:spacing w:line="360" w:lineRule="auto"/>
        <w:ind w:left="68" w:leftChars="0" w:right="105" w:rightChars="50"/>
        <w:jc w:val="center"/>
        <w:textAlignment w:val="auto"/>
        <w:rPr>
          <w:rFonts w:hint="eastAsia" w:ascii="宋体" w:hAnsi="宋体"/>
          <w:b/>
          <w:sz w:val="24"/>
          <w:szCs w:val="24"/>
          <w:lang w:eastAsia="zh-CN"/>
        </w:rPr>
      </w:pPr>
    </w:p>
    <w:p>
      <w:pPr>
        <w:numPr>
          <w:ilvl w:val="0"/>
          <w:numId w:val="0"/>
        </w:numPr>
        <w:tabs>
          <w:tab w:val="left" w:pos="0"/>
        </w:tabs>
        <w:autoSpaceDE/>
        <w:autoSpaceDN/>
        <w:snapToGrid w:val="0"/>
        <w:spacing w:line="360" w:lineRule="auto"/>
        <w:ind w:left="68" w:leftChars="0" w:right="105" w:rightChars="50"/>
        <w:jc w:val="center"/>
        <w:textAlignment w:val="auto"/>
        <w:rPr>
          <w:rFonts w:hint="eastAsia" w:ascii="宋体" w:hAnsi="宋体"/>
          <w:b/>
          <w:sz w:val="24"/>
          <w:szCs w:val="24"/>
          <w:lang w:eastAsia="zh-CN"/>
        </w:rPr>
      </w:pPr>
    </w:p>
    <w:p>
      <w:pPr>
        <w:numPr>
          <w:ilvl w:val="0"/>
          <w:numId w:val="0"/>
        </w:numPr>
        <w:tabs>
          <w:tab w:val="left" w:pos="0"/>
        </w:tabs>
        <w:autoSpaceDE/>
        <w:autoSpaceDN/>
        <w:snapToGrid w:val="0"/>
        <w:spacing w:line="360" w:lineRule="auto"/>
        <w:ind w:right="105" w:rightChars="50"/>
        <w:jc w:val="both"/>
        <w:textAlignment w:val="auto"/>
        <w:rPr>
          <w:rFonts w:hint="eastAsia" w:ascii="宋体" w:hAnsi="宋体"/>
          <w:b/>
          <w:sz w:val="24"/>
          <w:szCs w:val="24"/>
          <w:lang w:eastAsia="zh-CN"/>
        </w:rPr>
      </w:pPr>
    </w:p>
    <w:p>
      <w:pPr>
        <w:numPr>
          <w:ilvl w:val="0"/>
          <w:numId w:val="0"/>
        </w:numPr>
        <w:tabs>
          <w:tab w:val="left" w:pos="0"/>
        </w:tabs>
        <w:autoSpaceDE/>
        <w:autoSpaceDN/>
        <w:snapToGrid w:val="0"/>
        <w:spacing w:line="360" w:lineRule="auto"/>
        <w:ind w:left="68" w:leftChars="0" w:right="105" w:rightChars="50"/>
        <w:jc w:val="center"/>
        <w:textAlignment w:val="auto"/>
        <w:rPr>
          <w:rFonts w:hint="eastAsia" w:ascii="宋体" w:hAnsi="宋体"/>
          <w:b/>
          <w:sz w:val="24"/>
          <w:szCs w:val="24"/>
        </w:rPr>
      </w:pPr>
      <w:r>
        <w:rPr>
          <w:rFonts w:hint="eastAsia" w:ascii="宋体" w:hAnsi="宋体"/>
          <w:b/>
          <w:sz w:val="24"/>
          <w:szCs w:val="24"/>
          <w:lang w:eastAsia="zh-CN"/>
        </w:rPr>
        <w:t>第三部分</w:t>
      </w:r>
      <w:r>
        <w:rPr>
          <w:rFonts w:hint="eastAsia" w:ascii="宋体" w:hAnsi="宋体"/>
          <w:b/>
          <w:sz w:val="24"/>
          <w:szCs w:val="24"/>
        </w:rPr>
        <w:t xml:space="preserve">  服务规范与要求</w:t>
      </w:r>
    </w:p>
    <w:p>
      <w:pPr>
        <w:numPr>
          <w:ilvl w:val="0"/>
          <w:numId w:val="9"/>
        </w:numPr>
        <w:tabs>
          <w:tab w:val="left" w:pos="0"/>
        </w:tabs>
        <w:autoSpaceDE/>
        <w:autoSpaceDN/>
        <w:snapToGrid w:val="0"/>
        <w:spacing w:line="360" w:lineRule="auto"/>
        <w:ind w:left="68" w:leftChars="0" w:right="105" w:rightChars="50"/>
        <w:jc w:val="both"/>
        <w:textAlignment w:val="auto"/>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工程概况</w:t>
      </w:r>
    </w:p>
    <w:p>
      <w:pPr>
        <w:numPr>
          <w:ilvl w:val="0"/>
          <w:numId w:val="0"/>
        </w:numPr>
        <w:tabs>
          <w:tab w:val="left" w:pos="142"/>
        </w:tabs>
        <w:snapToGrid w:val="0"/>
        <w:spacing w:line="240" w:lineRule="auto"/>
        <w:ind w:right="105" w:rightChars="0"/>
        <w:jc w:val="left"/>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项目名称：</w:t>
      </w:r>
      <w:r>
        <w:rPr>
          <w:rFonts w:hint="eastAsia" w:ascii="宋体" w:hAnsi="宋体" w:cs="宋体"/>
          <w:sz w:val="24"/>
          <w:szCs w:val="24"/>
          <w:lang w:eastAsia="zh-CN"/>
        </w:rPr>
        <w:t>同集热电</w:t>
      </w:r>
      <w:r>
        <w:rPr>
          <w:rFonts w:hint="eastAsia" w:ascii="宋体" w:hAnsi="宋体" w:cs="宋体"/>
          <w:sz w:val="24"/>
          <w:szCs w:val="24"/>
          <w:lang w:val="en-US" w:eastAsia="zh-CN"/>
        </w:rPr>
        <w:t>厂区沟盖板修复</w:t>
      </w:r>
    </w:p>
    <w:p>
      <w:pPr>
        <w:numPr>
          <w:ilvl w:val="0"/>
          <w:numId w:val="0"/>
        </w:num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项目地点：厦门同集热电有限公司</w:t>
      </w:r>
    </w:p>
    <w:p>
      <w:pPr>
        <w:numPr>
          <w:ilvl w:val="0"/>
          <w:numId w:val="0"/>
        </w:num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资金来源：国有企业自筹资金</w:t>
      </w:r>
    </w:p>
    <w:p>
      <w:pPr>
        <w:numPr>
          <w:ilvl w:val="0"/>
          <w:numId w:val="0"/>
        </w:num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hint="eastAsia" w:ascii="宋体" w:hAnsi="宋体" w:eastAsia="宋体"/>
          <w:b/>
          <w:sz w:val="24"/>
          <w:szCs w:val="24"/>
          <w:lang w:eastAsia="zh-CN"/>
        </w:rPr>
      </w:pPr>
      <w:r>
        <w:rPr>
          <w:rFonts w:hint="eastAsia" w:ascii="宋体" w:hAnsi="宋体"/>
          <w:sz w:val="24"/>
          <w:szCs w:val="24"/>
          <w:lang w:val="en-US" w:eastAsia="zh-CN"/>
        </w:rPr>
        <w:t>我司厂区内道路及锅炉主厂房内外四周沟盖板自建厂之后使用至今，年限较长，较大部分沟盖板出现破损、裂纹且有的容易晃动，水泥包边也大部分破败不堪。经初步统计破损量约400块左右，存在安全隐患，尤其是电缆沟；为确保人员及设备安全拟对厂区破损沟盖板进行修复。</w:t>
      </w:r>
      <w:r>
        <w:rPr>
          <w:rFonts w:hint="default" w:ascii="宋体" w:hAnsi="宋体"/>
          <w:sz w:val="24"/>
          <w:szCs w:val="24"/>
        </w:rPr>
        <w:t xml:space="preserve"> </w:t>
      </w:r>
    </w:p>
    <w:p>
      <w:pPr>
        <w:pStyle w:val="21"/>
        <w:numPr>
          <w:ilvl w:val="0"/>
          <w:numId w:val="0"/>
        </w:numPr>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
          <w:bCs/>
          <w:sz w:val="24"/>
          <w:szCs w:val="24"/>
          <w:lang w:eastAsia="zh-CN"/>
        </w:rPr>
        <w:t>二、</w:t>
      </w:r>
      <w:r>
        <w:rPr>
          <w:rFonts w:hint="eastAsia" w:ascii="宋体" w:hAnsi="宋体"/>
          <w:b/>
          <w:bCs/>
          <w:sz w:val="24"/>
          <w:szCs w:val="24"/>
        </w:rPr>
        <w:t>服务内容及要求</w:t>
      </w:r>
    </w:p>
    <w:p>
      <w:pPr>
        <w:pStyle w:val="21"/>
        <w:numPr>
          <w:ilvl w:val="0"/>
          <w:numId w:val="0"/>
        </w:numPr>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Cs/>
          <w:sz w:val="24"/>
          <w:szCs w:val="24"/>
        </w:rPr>
        <w:t>1、</w:t>
      </w:r>
      <w:r>
        <w:rPr>
          <w:rFonts w:hint="eastAsia"/>
          <w:sz w:val="28"/>
          <w:szCs w:val="28"/>
        </w:rPr>
        <w:t>工作量内容：</w:t>
      </w:r>
    </w:p>
    <w:tbl>
      <w:tblPr>
        <w:tblStyle w:val="13"/>
        <w:tblpPr w:leftFromText="180" w:rightFromText="180" w:vertAnchor="text" w:horzAnchor="page" w:tblpX="1185" w:tblpY="539"/>
        <w:tblOverlap w:val="never"/>
        <w:tblW w:w="10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2660"/>
        <w:gridCol w:w="1474"/>
        <w:gridCol w:w="954"/>
        <w:gridCol w:w="839"/>
        <w:gridCol w:w="1512"/>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损坏量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（米）</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（块）</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（米）</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公司办公楼西侧</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公用水泵房门口</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含门口水泥块修复2.7*1.6*0.4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0米层2锅炉间至引风机门口</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承重型，需4边夹铁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破碎楼底下</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115*55*8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公司办公楼北侧至食堂</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0.2*0.2*10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0米层2锅炉之间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承重型，需4边夹铁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汽机房横向</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汽机房纵向</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110*50*3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分汽缸房围墙边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70*35*5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锅炉房东侧铁楼梯前</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70*35*5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疏水箱旁</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0米层门外2侧围墙边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2空压机房之间路边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0.2*0.2*15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承重型，需4边夹铁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引风机西侧至南侧墙边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输煤栈桥靠近亚氯酸钠侧</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横跨1#炉外脱硫与亚氯酸钠间路面</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双层钢筋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亚氯酸钠4周</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化水车间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67*50*4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化水车间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65*50*4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化水车间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73*50*4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5"/>
        <w:keepNext w:val="0"/>
        <w:keepLines w:val="0"/>
        <w:spacing w:before="0" w:after="0" w:line="360" w:lineRule="auto"/>
        <w:textAlignment w:val="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r>
        <w:rPr>
          <w:rFonts w:hint="eastAsia" w:asciiTheme="minorEastAsia" w:hAnsiTheme="minorEastAsia" w:eastAsiaTheme="minorEastAsia"/>
          <w:b w:val="0"/>
          <w:sz w:val="24"/>
          <w:szCs w:val="24"/>
          <w:lang w:eastAsia="zh-CN"/>
        </w:rPr>
        <w:t>报价方须自行</w:t>
      </w:r>
      <w:r>
        <w:rPr>
          <w:rFonts w:hint="eastAsia" w:asciiTheme="minorEastAsia" w:hAnsiTheme="minorEastAsia" w:eastAsiaTheme="minorEastAsia"/>
          <w:b w:val="0"/>
          <w:sz w:val="24"/>
          <w:szCs w:val="24"/>
        </w:rPr>
        <w:t>到现场勘察，</w:t>
      </w:r>
      <w:r>
        <w:rPr>
          <w:rFonts w:hint="eastAsia" w:asciiTheme="minorEastAsia" w:hAnsiTheme="minorEastAsia" w:eastAsiaTheme="minorEastAsia"/>
          <w:b w:val="0"/>
          <w:sz w:val="24"/>
          <w:szCs w:val="24"/>
          <w:lang w:eastAsia="zh-CN"/>
        </w:rPr>
        <w:t>了解施工现场情况及周围工作环境。</w:t>
      </w:r>
    </w:p>
    <w:p>
      <w:pPr>
        <w:pStyle w:val="5"/>
        <w:keepNext w:val="0"/>
        <w:keepLines w:val="0"/>
        <w:spacing w:before="0" w:after="0" w:line="360" w:lineRule="auto"/>
        <w:textAlignment w:val="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2、施工技术要求：</w:t>
      </w:r>
    </w:p>
    <w:p>
      <w:pPr>
        <w:pStyle w:val="5"/>
        <w:keepNext w:val="0"/>
        <w:keepLines w:val="0"/>
        <w:spacing w:before="0" w:after="0" w:line="360" w:lineRule="auto"/>
        <w:textAlignment w:val="auto"/>
        <w:rPr>
          <w:rFonts w:hint="eastAsia" w:ascii="宋体" w:hAnsi="宋体" w:eastAsia="宋体"/>
          <w:b w:val="0"/>
          <w:sz w:val="24"/>
          <w:szCs w:val="24"/>
          <w:lang w:eastAsia="zh-CN"/>
        </w:rPr>
      </w:pPr>
      <w:r>
        <w:rPr>
          <w:rFonts w:hint="eastAsia" w:ascii="宋体" w:hAnsi="宋体"/>
          <w:sz w:val="24"/>
          <w:szCs w:val="24"/>
        </w:rPr>
        <w:t>2</w:t>
      </w:r>
      <w:r>
        <w:rPr>
          <w:rFonts w:hint="eastAsia" w:asciiTheme="minorEastAsia" w:hAnsiTheme="minorEastAsia" w:eastAsiaTheme="minorEastAsia"/>
          <w:sz w:val="24"/>
          <w:szCs w:val="24"/>
        </w:rPr>
        <w:t>.1</w:t>
      </w:r>
      <w:r>
        <w:rPr>
          <w:rFonts w:hint="eastAsia" w:ascii="宋体" w:hAnsi="宋体"/>
          <w:sz w:val="24"/>
          <w:szCs w:val="24"/>
        </w:rPr>
        <w:t>、</w:t>
      </w:r>
      <w:r>
        <w:rPr>
          <w:rFonts w:hint="eastAsia" w:ascii="宋体" w:hAnsi="宋体" w:eastAsia="宋体"/>
          <w:b w:val="0"/>
          <w:sz w:val="24"/>
          <w:szCs w:val="24"/>
          <w:lang w:eastAsia="zh-CN"/>
        </w:rPr>
        <w:t>更新的沟盖板一律使用钢筋水泥盖板，钢筋标号不得低于10，其他要求按上表备注栏。</w:t>
      </w:r>
    </w:p>
    <w:p>
      <w:pPr>
        <w:pStyle w:val="5"/>
        <w:keepNext w:val="0"/>
        <w:keepLines w:val="0"/>
        <w:spacing w:before="0" w:after="0" w:line="360" w:lineRule="auto"/>
        <w:textAlignment w:val="auto"/>
        <w:rPr>
          <w:rFonts w:hint="eastAsia" w:ascii="宋体" w:hAnsi="宋体" w:eastAsia="宋体"/>
          <w:b w:val="0"/>
          <w:sz w:val="24"/>
          <w:szCs w:val="24"/>
          <w:lang w:eastAsia="zh-CN"/>
        </w:rPr>
      </w:pPr>
      <w:r>
        <w:rPr>
          <w:rFonts w:hint="eastAsia" w:ascii="宋体" w:hAnsi="宋体" w:eastAsia="宋体"/>
          <w:b w:val="0"/>
          <w:sz w:val="24"/>
          <w:szCs w:val="24"/>
        </w:rPr>
        <w:t>2.2、</w:t>
      </w:r>
      <w:r>
        <w:rPr>
          <w:rFonts w:hint="eastAsia" w:ascii="宋体" w:hAnsi="宋体" w:eastAsia="宋体"/>
          <w:b w:val="0"/>
          <w:sz w:val="24"/>
          <w:szCs w:val="24"/>
          <w:lang w:eastAsia="zh-CN"/>
        </w:rPr>
        <w:t>有破损、裂纹的沟盖板全部更新，容易晃动的须调整稳固。</w:t>
      </w:r>
    </w:p>
    <w:p>
      <w:pPr>
        <w:pStyle w:val="5"/>
        <w:keepNext w:val="0"/>
        <w:keepLines w:val="0"/>
        <w:spacing w:before="0" w:after="0" w:line="360" w:lineRule="auto"/>
        <w:textAlignment w:val="auto"/>
        <w:rPr>
          <w:rFonts w:hint="eastAsia" w:ascii="宋体" w:hAnsi="宋体" w:eastAsia="宋体"/>
          <w:b w:val="0"/>
          <w:sz w:val="24"/>
          <w:szCs w:val="24"/>
          <w:lang w:val="en-US" w:eastAsia="zh-CN"/>
        </w:rPr>
      </w:pPr>
      <w:r>
        <w:rPr>
          <w:rFonts w:hint="eastAsia" w:ascii="宋体" w:hAnsi="宋体" w:eastAsia="宋体"/>
          <w:b w:val="0"/>
          <w:sz w:val="24"/>
          <w:szCs w:val="24"/>
        </w:rPr>
        <w:t>2.3、</w:t>
      </w:r>
      <w:r>
        <w:rPr>
          <w:rFonts w:hint="eastAsia" w:ascii="宋体" w:hAnsi="宋体" w:eastAsia="宋体"/>
          <w:b w:val="0"/>
          <w:sz w:val="24"/>
          <w:szCs w:val="24"/>
          <w:lang w:eastAsia="zh-CN"/>
        </w:rPr>
        <w:t>破损的水泥包边或盖板旁损坏的水泥板、砖块等全部翻新。</w:t>
      </w:r>
    </w:p>
    <w:p>
      <w:pPr>
        <w:pStyle w:val="6"/>
        <w:spacing w:line="360" w:lineRule="auto"/>
        <w:ind w:left="0" w:leftChars="0" w:firstLine="0" w:firstLineChars="0"/>
        <w:rPr>
          <w:rFonts w:hint="eastAsia" w:ascii="宋体" w:hAnsi="宋体"/>
          <w:b w:val="0"/>
          <w:sz w:val="24"/>
          <w:szCs w:val="24"/>
          <w:lang w:eastAsia="zh-CN"/>
        </w:rPr>
      </w:pPr>
      <w:r>
        <w:rPr>
          <w:rFonts w:hint="eastAsia" w:ascii="宋体" w:hAnsi="宋体" w:eastAsia="宋体"/>
          <w:b w:val="0"/>
          <w:sz w:val="24"/>
          <w:szCs w:val="24"/>
        </w:rPr>
        <w:t>2.4、</w:t>
      </w:r>
      <w:r>
        <w:rPr>
          <w:rFonts w:hint="eastAsia" w:ascii="宋体" w:hAnsi="宋体"/>
          <w:b w:val="0"/>
          <w:sz w:val="24"/>
          <w:szCs w:val="24"/>
          <w:lang w:eastAsia="zh-CN"/>
        </w:rPr>
        <w:t>施工时沟内垃圾、杂物须清理干净。</w:t>
      </w:r>
    </w:p>
    <w:p>
      <w:pPr>
        <w:pStyle w:val="6"/>
        <w:spacing w:line="360" w:lineRule="auto"/>
        <w:ind w:left="0" w:leftChars="0" w:firstLine="0" w:firstLineChars="0"/>
        <w:rPr>
          <w:rFonts w:hint="default" w:ascii="宋体" w:hAnsi="宋体"/>
          <w:b w:val="0"/>
          <w:sz w:val="24"/>
          <w:szCs w:val="24"/>
          <w:lang w:val="en-US" w:eastAsia="zh-CN"/>
        </w:rPr>
      </w:pPr>
      <w:r>
        <w:rPr>
          <w:rFonts w:hint="eastAsia" w:ascii="宋体" w:hAnsi="宋体"/>
          <w:b w:val="0"/>
          <w:sz w:val="24"/>
          <w:szCs w:val="24"/>
          <w:lang w:val="en-US" w:eastAsia="zh-CN"/>
        </w:rPr>
        <w:t>2.5、更换下来的破旧沟盖板报价方负责清理，不得堆放厂区内。</w:t>
      </w:r>
    </w:p>
    <w:p>
      <w:pPr>
        <w:keepNext w:val="0"/>
        <w:keepLines w:val="0"/>
        <w:pageBreakBefore w:val="0"/>
        <w:widowControl w:val="0"/>
        <w:kinsoku/>
        <w:wordWrap/>
        <w:overflowPunct/>
        <w:topLinePunct w:val="0"/>
        <w:autoSpaceDE w:val="0"/>
        <w:autoSpaceDN w:val="0"/>
        <w:bidi w:val="0"/>
        <w:adjustRightInd w:val="0"/>
        <w:snapToGrid/>
        <w:spacing w:after="164" w:afterLines="50" w:line="30" w:lineRule="atLeast"/>
        <w:textAlignment w:val="baseline"/>
        <w:rPr>
          <w:rFonts w:hint="default" w:ascii="宋体" w:hAnsi="宋体"/>
          <w:b w:val="0"/>
          <w:color w:val="000000" w:themeColor="text1"/>
          <w:sz w:val="24"/>
          <w:szCs w:val="24"/>
          <w:lang w:val="en-US" w:eastAsia="zh-CN"/>
        </w:rPr>
      </w:pPr>
      <w:r>
        <w:rPr>
          <w:rFonts w:hint="eastAsia" w:asciiTheme="minorEastAsia" w:hAnsiTheme="minorEastAsia" w:eastAsiaTheme="minorEastAsia"/>
          <w:spacing w:val="10"/>
          <w:sz w:val="24"/>
          <w:szCs w:val="24"/>
        </w:rPr>
        <w:t>2.6、施工过程中不得破坏现</w:t>
      </w:r>
      <w:r>
        <w:rPr>
          <w:rFonts w:hint="eastAsia" w:asciiTheme="minorEastAsia" w:hAnsiTheme="minorEastAsia" w:eastAsiaTheme="minorEastAsia"/>
          <w:spacing w:val="10"/>
          <w:sz w:val="24"/>
          <w:szCs w:val="24"/>
          <w:lang w:eastAsia="zh-CN"/>
        </w:rPr>
        <w:t>场其他设备，</w:t>
      </w:r>
      <w:r>
        <w:rPr>
          <w:rFonts w:hint="eastAsia" w:asciiTheme="minorEastAsia" w:hAnsiTheme="minorEastAsia" w:eastAsiaTheme="minorEastAsia"/>
          <w:spacing w:val="10"/>
          <w:sz w:val="24"/>
          <w:szCs w:val="24"/>
        </w:rPr>
        <w:t>产生的施工垃圾需清理干净，报价方在报价中须一并考虑。</w:t>
      </w:r>
    </w:p>
    <w:p>
      <w:pPr>
        <w:keepNext w:val="0"/>
        <w:keepLines w:val="0"/>
        <w:pageBreakBefore w:val="0"/>
        <w:widowControl w:val="0"/>
        <w:kinsoku/>
        <w:wordWrap/>
        <w:overflowPunct/>
        <w:topLinePunct w:val="0"/>
        <w:autoSpaceDE w:val="0"/>
        <w:autoSpaceDN w:val="0"/>
        <w:bidi w:val="0"/>
        <w:adjustRightInd w:val="0"/>
        <w:snapToGrid/>
        <w:spacing w:after="164" w:afterLines="50" w:line="30" w:lineRule="atLeast"/>
        <w:textAlignment w:val="baseline"/>
        <w:rPr>
          <w:rFonts w:hint="default" w:asciiTheme="minorEastAsia" w:hAnsiTheme="minorEastAsia" w:eastAsiaTheme="minorEastAsia"/>
          <w:spacing w:val="10"/>
          <w:sz w:val="24"/>
          <w:szCs w:val="24"/>
          <w:lang w:val="en-US" w:eastAsia="zh-CN"/>
        </w:rPr>
      </w:pPr>
      <w:r>
        <w:rPr>
          <w:rFonts w:hint="eastAsia" w:asciiTheme="minorEastAsia" w:hAnsiTheme="minorEastAsia" w:eastAsiaTheme="minorEastAsia"/>
          <w:spacing w:val="10"/>
          <w:sz w:val="24"/>
          <w:szCs w:val="24"/>
        </w:rPr>
        <w:t>3、质保期：质保期从工程竣工验收之日起，质保期一年</w:t>
      </w:r>
      <w:r>
        <w:rPr>
          <w:rFonts w:hint="eastAsia" w:asciiTheme="minorEastAsia" w:hAnsiTheme="minorEastAsia" w:eastAsiaTheme="minorEastAsia"/>
          <w:spacing w:val="1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30" w:lineRule="atLeast"/>
        <w:textAlignment w:val="baseline"/>
        <w:rPr>
          <w:rFonts w:hint="eastAsia" w:asciiTheme="minorEastAsia" w:hAnsiTheme="minorEastAsia" w:eastAsiaTheme="minorEastAsia"/>
          <w:spacing w:val="10"/>
          <w:sz w:val="24"/>
          <w:szCs w:val="24"/>
          <w:lang w:eastAsia="zh-CN"/>
        </w:rPr>
      </w:pPr>
      <w:r>
        <w:rPr>
          <w:rFonts w:hint="eastAsia" w:asciiTheme="minorEastAsia" w:hAnsiTheme="minorEastAsia" w:eastAsiaTheme="minorEastAsia"/>
          <w:sz w:val="24"/>
          <w:szCs w:val="24"/>
          <w:lang w:eastAsia="zh-CN"/>
        </w:rPr>
        <w:t>二</w:t>
      </w:r>
      <w:r>
        <w:rPr>
          <w:rFonts w:hint="eastAsia" w:asciiTheme="minorEastAsia" w:hAnsiTheme="minorEastAsia" w:eastAsiaTheme="minorEastAsia"/>
          <w:spacing w:val="10"/>
          <w:sz w:val="24"/>
          <w:szCs w:val="24"/>
        </w:rPr>
        <w:t>、承包方式：</w:t>
      </w:r>
      <w:r>
        <w:rPr>
          <w:rFonts w:hint="eastAsia" w:asciiTheme="minorEastAsia" w:hAnsiTheme="minorEastAsia" w:eastAsiaTheme="minorEastAsia"/>
          <w:spacing w:val="10"/>
          <w:sz w:val="24"/>
          <w:szCs w:val="24"/>
          <w:lang w:eastAsia="zh-CN"/>
        </w:rPr>
        <w:t>总承包</w:t>
      </w:r>
    </w:p>
    <w:p>
      <w:pPr>
        <w:tabs>
          <w:tab w:val="left" w:pos="7371"/>
        </w:tabs>
        <w:autoSpaceDE/>
        <w:autoSpaceDN/>
        <w:snapToGrid w:val="0"/>
        <w:spacing w:line="360" w:lineRule="auto"/>
        <w:ind w:right="105" w:rightChars="50"/>
        <w:jc w:val="left"/>
        <w:textAlignment w:val="auto"/>
        <w:rPr>
          <w:rFonts w:hint="eastAsia" w:ascii="宋体" w:hAnsi="宋体" w:eastAsia="宋体"/>
          <w:sz w:val="24"/>
          <w:szCs w:val="24"/>
          <w:lang w:eastAsia="zh-CN"/>
        </w:rPr>
      </w:pPr>
      <w:r>
        <w:rPr>
          <w:rFonts w:hint="eastAsia" w:ascii="宋体" w:hAnsi="宋体" w:eastAsiaTheme="minorEastAsia"/>
          <w:bCs/>
          <w:sz w:val="24"/>
          <w:szCs w:val="24"/>
          <w:lang w:eastAsia="zh-CN"/>
        </w:rPr>
        <w:t>三</w:t>
      </w:r>
      <w:r>
        <w:rPr>
          <w:rFonts w:hint="eastAsia" w:asciiTheme="minorEastAsia" w:hAnsiTheme="minorEastAsia" w:eastAsiaTheme="minorEastAsia"/>
          <w:sz w:val="24"/>
          <w:szCs w:val="24"/>
        </w:rPr>
        <w:t>、工期：</w:t>
      </w:r>
      <w:r>
        <w:rPr>
          <w:rFonts w:hint="eastAsia" w:ascii="宋体" w:hAnsi="宋体"/>
          <w:sz w:val="24"/>
          <w:szCs w:val="24"/>
        </w:rPr>
        <w:t>合同签订后，接到采购方通知之日起</w:t>
      </w:r>
      <w:r>
        <w:rPr>
          <w:rFonts w:hint="eastAsia" w:ascii="宋体" w:hAnsi="宋体"/>
          <w:sz w:val="24"/>
          <w:szCs w:val="24"/>
          <w:lang w:val="en-US" w:eastAsia="zh-CN"/>
        </w:rPr>
        <w:t>30</w:t>
      </w:r>
      <w:r>
        <w:rPr>
          <w:rFonts w:hint="eastAsia" w:ascii="宋体" w:hAnsi="宋体"/>
          <w:sz w:val="24"/>
          <w:szCs w:val="24"/>
        </w:rPr>
        <w:t>天内完成</w:t>
      </w:r>
      <w:r>
        <w:rPr>
          <w:rFonts w:hint="eastAsia" w:ascii="宋体" w:hAnsi="宋体"/>
          <w:sz w:val="24"/>
          <w:szCs w:val="24"/>
          <w:lang w:eastAsia="zh-CN"/>
        </w:rPr>
        <w:t>。</w:t>
      </w:r>
    </w:p>
    <w:p>
      <w:pPr>
        <w:tabs>
          <w:tab w:val="left" w:pos="7371"/>
        </w:tabs>
        <w:autoSpaceDE/>
        <w:autoSpaceDN/>
        <w:snapToGrid w:val="0"/>
        <w:spacing w:line="360" w:lineRule="auto"/>
        <w:ind w:right="105" w:rightChars="50"/>
        <w:jc w:val="left"/>
        <w:textAlignment w:val="auto"/>
        <w:rPr>
          <w:rFonts w:ascii="宋体" w:hAnsi="宋体"/>
          <w:sz w:val="24"/>
          <w:szCs w:val="24"/>
        </w:rPr>
      </w:pPr>
      <w:r>
        <w:rPr>
          <w:rFonts w:hint="eastAsia" w:ascii="宋体" w:hAnsi="宋体"/>
          <w:bCs/>
          <w:sz w:val="24"/>
          <w:szCs w:val="24"/>
          <w:lang w:eastAsia="zh-CN"/>
        </w:rPr>
        <w:t>四</w:t>
      </w:r>
      <w:r>
        <w:rPr>
          <w:rFonts w:hint="eastAsia" w:ascii="宋体" w:hAnsi="宋体"/>
          <w:bCs/>
          <w:sz w:val="24"/>
          <w:szCs w:val="24"/>
        </w:rPr>
        <w:t>、报价及付款方式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1.1、报价</w:t>
      </w:r>
      <w:r>
        <w:rPr>
          <w:rFonts w:hint="eastAsia" w:ascii="宋体" w:hAnsi="宋体"/>
          <w:sz w:val="24"/>
          <w:szCs w:val="24"/>
          <w:lang w:eastAsia="zh-CN"/>
        </w:rPr>
        <w:t>方</w:t>
      </w:r>
      <w:r>
        <w:rPr>
          <w:rFonts w:hint="eastAsia" w:ascii="宋体" w:hAnsi="宋体"/>
          <w:sz w:val="24"/>
          <w:szCs w:val="24"/>
        </w:rPr>
        <w:t>须以人民币报价，本次报价包含项</w:t>
      </w:r>
      <w:r>
        <w:rPr>
          <w:rFonts w:hint="eastAsia" w:ascii="宋体" w:hAnsi="宋体"/>
          <w:color w:val="000000" w:themeColor="text1"/>
          <w:sz w:val="24"/>
          <w:szCs w:val="24"/>
        </w:rPr>
        <w:t>目</w:t>
      </w:r>
      <w:r>
        <w:rPr>
          <w:rFonts w:hint="eastAsia" w:ascii="宋体" w:hAnsi="宋体" w:cs="宋体"/>
          <w:color w:val="000000"/>
          <w:sz w:val="24"/>
          <w:szCs w:val="24"/>
        </w:rPr>
        <w:t>人工费、施工费、材料费（含运输）、安全措施、差旅费、</w:t>
      </w:r>
      <w:r>
        <w:rPr>
          <w:rFonts w:hint="eastAsia"/>
          <w:sz w:val="24"/>
          <w:szCs w:val="24"/>
        </w:rPr>
        <w:t>保险费、税费</w:t>
      </w:r>
      <w:r>
        <w:rPr>
          <w:rFonts w:hint="eastAsia" w:ascii="宋体" w:hAnsi="宋体"/>
          <w:sz w:val="24"/>
          <w:szCs w:val="24"/>
        </w:rPr>
        <w:t>等所有费用。项目为固定价业务，一经中标不再追加任何费用。</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1.2、报价人的总报价中应含</w:t>
      </w:r>
      <w:r>
        <w:rPr>
          <w:rFonts w:hint="eastAsia" w:ascii="宋体" w:hAnsi="宋体"/>
          <w:color w:val="FF0000"/>
          <w:sz w:val="24"/>
          <w:szCs w:val="24"/>
          <w:u w:val="single"/>
        </w:rPr>
        <w:t>相应税率</w:t>
      </w:r>
      <w:r>
        <w:rPr>
          <w:rFonts w:hint="eastAsia" w:ascii="宋体" w:hAnsi="宋体"/>
          <w:sz w:val="24"/>
          <w:szCs w:val="24"/>
        </w:rPr>
        <w:t>增值税,未说明是否含税的报价一律视为含税价。</w:t>
      </w:r>
    </w:p>
    <w:p>
      <w:pPr>
        <w:kinsoku w:val="0"/>
        <w:overflowPunct w:val="0"/>
        <w:adjustRightInd/>
        <w:spacing w:line="400" w:lineRule="atLeast"/>
        <w:jc w:val="left"/>
        <w:rPr>
          <w:rFonts w:ascii="宋体" w:hAnsi="宋体" w:cs="宋体"/>
          <w:sz w:val="24"/>
          <w:szCs w:val="24"/>
        </w:rPr>
      </w:pPr>
      <w:r>
        <w:rPr>
          <w:rFonts w:hint="eastAsia" w:ascii="宋体" w:hAnsi="宋体"/>
          <w:sz w:val="24"/>
          <w:szCs w:val="24"/>
        </w:rPr>
        <w:t>2、付款方式：</w:t>
      </w:r>
      <w:r>
        <w:rPr>
          <w:rFonts w:hint="eastAsia"/>
          <w:sz w:val="24"/>
        </w:rPr>
        <w:t>待工程竣工且验收合格后，</w:t>
      </w:r>
      <w:r>
        <w:rPr>
          <w:rFonts w:hint="eastAsia" w:ascii="宋体" w:hAnsi="宋体"/>
          <w:sz w:val="24"/>
        </w:rPr>
        <w:t>并收到</w:t>
      </w:r>
      <w:r>
        <w:rPr>
          <w:rFonts w:hint="eastAsia" w:ascii="宋体" w:hAnsi="宋体"/>
          <w:sz w:val="24"/>
          <w:szCs w:val="24"/>
          <w:lang w:eastAsia="zh-CN"/>
        </w:rPr>
        <w:t>报价</w:t>
      </w:r>
      <w:r>
        <w:rPr>
          <w:rFonts w:hint="eastAsia" w:ascii="宋体" w:hAnsi="宋体"/>
          <w:sz w:val="24"/>
          <w:szCs w:val="24"/>
        </w:rPr>
        <w:t>方开具的相应税率的合同</w:t>
      </w:r>
      <w:r>
        <w:rPr>
          <w:rFonts w:hint="eastAsia" w:ascii="宋体" w:hAnsi="宋体"/>
          <w:color w:val="FF0000"/>
          <w:sz w:val="24"/>
          <w:szCs w:val="24"/>
        </w:rPr>
        <w:t>总金额增值税</w:t>
      </w:r>
      <w:r>
        <w:rPr>
          <w:rFonts w:hint="eastAsia" w:ascii="宋体" w:hAnsi="宋体"/>
          <w:sz w:val="24"/>
          <w:szCs w:val="24"/>
        </w:rPr>
        <w:t>专用发票后</w:t>
      </w:r>
      <w:r>
        <w:rPr>
          <w:rFonts w:hint="eastAsia" w:ascii="宋体" w:hAnsi="宋体"/>
          <w:b/>
          <w:bCs/>
          <w:sz w:val="24"/>
          <w:szCs w:val="24"/>
        </w:rPr>
        <w:t>15</w:t>
      </w:r>
      <w:r>
        <w:rPr>
          <w:rFonts w:hint="eastAsia" w:ascii="宋体" w:hAnsi="宋体"/>
          <w:bCs/>
          <w:sz w:val="24"/>
          <w:szCs w:val="24"/>
        </w:rPr>
        <w:t>个工作日</w:t>
      </w:r>
      <w:r>
        <w:rPr>
          <w:rFonts w:hint="eastAsia" w:ascii="宋体" w:hAnsi="宋体"/>
          <w:sz w:val="24"/>
        </w:rPr>
        <w:t>内付清合同总价的9</w:t>
      </w:r>
      <w:r>
        <w:rPr>
          <w:rFonts w:hint="eastAsia" w:ascii="宋体" w:hAnsi="宋体"/>
          <w:sz w:val="24"/>
          <w:lang w:val="en-US" w:eastAsia="zh-CN"/>
        </w:rPr>
        <w:t>5</w:t>
      </w:r>
      <w:r>
        <w:rPr>
          <w:rFonts w:hint="eastAsia" w:ascii="宋体" w:hAnsi="宋体"/>
          <w:sz w:val="24"/>
        </w:rPr>
        <w:t>%工程款，余合同总价的</w:t>
      </w:r>
      <w:r>
        <w:rPr>
          <w:rFonts w:hint="eastAsia" w:ascii="宋体" w:hAnsi="宋体"/>
          <w:sz w:val="24"/>
          <w:lang w:val="en-US" w:eastAsia="zh-CN"/>
        </w:rPr>
        <w:t>5</w:t>
      </w:r>
      <w:r>
        <w:rPr>
          <w:rFonts w:hint="eastAsia" w:ascii="宋体" w:hAnsi="宋体"/>
          <w:sz w:val="24"/>
        </w:rPr>
        <w:t>%作为质保金，</w:t>
      </w:r>
      <w:r>
        <w:rPr>
          <w:rFonts w:hint="eastAsia" w:ascii="宋体" w:hAnsi="宋体"/>
          <w:color w:val="FF0000"/>
          <w:sz w:val="24"/>
        </w:rPr>
        <w:t>一年后无质量问题、无违约则无息支付给</w:t>
      </w:r>
      <w:r>
        <w:rPr>
          <w:rFonts w:hint="eastAsia" w:ascii="宋体" w:hAnsi="宋体"/>
          <w:color w:val="FF0000"/>
          <w:sz w:val="24"/>
          <w:lang w:eastAsia="zh-CN"/>
        </w:rPr>
        <w:t>成交</w:t>
      </w:r>
      <w:r>
        <w:rPr>
          <w:rFonts w:hint="eastAsia" w:ascii="宋体" w:hAnsi="宋体"/>
          <w:color w:val="FF0000"/>
          <w:sz w:val="24"/>
        </w:rPr>
        <w:t>方。</w:t>
      </w:r>
      <w:r>
        <w:rPr>
          <w:rFonts w:hint="eastAsia" w:ascii="宋体" w:hAnsi="宋体"/>
          <w:sz w:val="24"/>
        </w:rPr>
        <w:t>（</w:t>
      </w:r>
      <w:r>
        <w:rPr>
          <w:rFonts w:hint="eastAsia" w:hAnsi="宋体"/>
          <w:bCs/>
          <w:sz w:val="24"/>
          <w:szCs w:val="24"/>
        </w:rPr>
        <w:t>若</w:t>
      </w:r>
      <w:r>
        <w:rPr>
          <w:rFonts w:hAnsi="宋体"/>
          <w:bCs/>
          <w:sz w:val="24"/>
          <w:szCs w:val="24"/>
        </w:rPr>
        <w:t>国家税率调整</w:t>
      </w:r>
      <w:r>
        <w:rPr>
          <w:rFonts w:hint="eastAsia" w:hAnsi="宋体"/>
          <w:bCs/>
          <w:sz w:val="24"/>
          <w:szCs w:val="24"/>
        </w:rPr>
        <w:t>，</w:t>
      </w:r>
      <w:r>
        <w:rPr>
          <w:rFonts w:hAnsi="宋体"/>
          <w:bCs/>
          <w:sz w:val="24"/>
          <w:szCs w:val="24"/>
        </w:rPr>
        <w:t>含税价应做相应调整</w:t>
      </w:r>
      <w:r>
        <w:rPr>
          <w:rFonts w:hint="eastAsia" w:ascii="宋体" w:hAnsi="宋体"/>
          <w:sz w:val="24"/>
        </w:rPr>
        <w:t>）。</w:t>
      </w:r>
    </w:p>
    <w:p>
      <w:pPr>
        <w:tabs>
          <w:tab w:val="left" w:pos="0"/>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lang w:eastAsia="zh-CN"/>
        </w:rPr>
        <w:t>五</w:t>
      </w:r>
      <w:r>
        <w:rPr>
          <w:rFonts w:hint="eastAsia" w:ascii="宋体" w:hAnsi="宋体"/>
          <w:b/>
          <w:bCs/>
          <w:sz w:val="24"/>
          <w:szCs w:val="24"/>
        </w:rPr>
        <w:t>、其他事项</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1、报价方若有其它方面的特殊功能、附加功能及优惠条件，必须在报价文件中注明。</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2、报价方应如实提供所有资料的相关复印件，必要时采购方将保留要求报价方提供原件予以核查的权利。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3、报价方认为有必要提供的其它技术资料。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4、报价有效期必须不少于30天。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5、报价方认为需采购方配合的事宜。</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6、确定成交方后，成交方应严格依据采购文件及报价文件签订合同，并依据服务合同履行义务，如有违约，采购方有权追究违约方的违约责任。</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7、成交方必须于成交通知书发出之日起，10日内领取成交通知书原件，未按规定领取的，视为成交方放弃中标资格。</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8、成交方必须凭成交通知书的原件与采购方签订合同。</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9、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bookmarkStart w:id="47" w:name="_Toc26755_WPSOffice_Level1"/>
    </w:p>
    <w:p>
      <w:pPr>
        <w:pStyle w:val="5"/>
        <w:adjustRightInd/>
        <w:spacing w:beforeLines="50" w:afterLines="50" w:line="360" w:lineRule="auto"/>
        <w:jc w:val="both"/>
        <w:textAlignment w:val="auto"/>
        <w:rPr>
          <w:rFonts w:hint="eastAsia" w:ascii="宋体" w:hAnsi="宋体" w:eastAsia="宋体"/>
          <w:bCs/>
          <w:sz w:val="28"/>
          <w:szCs w:val="28"/>
        </w:rPr>
      </w:pPr>
    </w:p>
    <w:p>
      <w:pPr>
        <w:pStyle w:val="5"/>
        <w:adjustRightInd/>
        <w:spacing w:beforeLines="50" w:afterLines="50" w:line="360" w:lineRule="auto"/>
        <w:jc w:val="center"/>
        <w:textAlignment w:val="auto"/>
        <w:rPr>
          <w:rFonts w:ascii="宋体" w:hAnsi="宋体" w:eastAsia="宋体"/>
          <w:bCs/>
          <w:sz w:val="28"/>
          <w:szCs w:val="28"/>
        </w:rPr>
      </w:pPr>
      <w:r>
        <w:rPr>
          <w:rFonts w:hint="eastAsia" w:ascii="宋体" w:hAnsi="宋体" w:eastAsia="宋体"/>
          <w:bCs/>
          <w:sz w:val="28"/>
          <w:szCs w:val="28"/>
        </w:rPr>
        <w:t>第四部分 合同</w:t>
      </w:r>
      <w:bookmarkEnd w:id="47"/>
      <w:r>
        <w:rPr>
          <w:rFonts w:hint="eastAsia" w:ascii="宋体" w:hAnsi="宋体" w:eastAsia="宋体"/>
          <w:bCs/>
          <w:sz w:val="28"/>
          <w:szCs w:val="28"/>
        </w:rPr>
        <w:t>主要条款</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trPr>
        <w:tc>
          <w:tcPr>
            <w:tcW w:w="9464" w:type="dxa"/>
          </w:tcPr>
          <w:p>
            <w:pPr>
              <w:spacing w:line="360" w:lineRule="auto"/>
              <w:ind w:left="69"/>
              <w:rPr>
                <w:rFonts w:ascii="宋体" w:hAnsi="宋体" w:cs="宋体"/>
                <w:sz w:val="24"/>
                <w:szCs w:val="24"/>
              </w:rPr>
            </w:pPr>
            <w:r>
              <w:rPr>
                <w:rFonts w:hint="eastAsia" w:ascii="宋体" w:hAnsi="宋体" w:cs="宋体"/>
                <w:sz w:val="24"/>
                <w:szCs w:val="24"/>
              </w:rPr>
              <w:t xml:space="preserve">注释： </w:t>
            </w:r>
          </w:p>
          <w:p>
            <w:pPr>
              <w:spacing w:line="360" w:lineRule="auto"/>
              <w:ind w:left="69"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但不得与谈判文件、响应报价报价文件的实质性内容相背离。</w:t>
            </w:r>
          </w:p>
        </w:tc>
      </w:tr>
    </w:tbl>
    <w:p>
      <w:pPr>
        <w:spacing w:line="360" w:lineRule="auto"/>
        <w:ind w:right="105"/>
        <w:rPr>
          <w:rFonts w:ascii="宋体" w:hAnsi="宋体" w:cs="宋体"/>
          <w:sz w:val="24"/>
          <w:szCs w:val="24"/>
        </w:rPr>
      </w:pPr>
    </w:p>
    <w:p>
      <w:pPr>
        <w:autoSpaceDE/>
        <w:autoSpaceDN/>
        <w:snapToGrid w:val="0"/>
        <w:spacing w:beforeLines="50" w:afterLines="50" w:line="360" w:lineRule="auto"/>
        <w:ind w:left="-105" w:leftChars="-50" w:right="-105" w:rightChars="-50" w:firstLine="482" w:firstLineChars="200"/>
        <w:jc w:val="left"/>
        <w:textAlignment w:val="auto"/>
        <w:rPr>
          <w:rFonts w:ascii="宋体" w:hAnsi="宋体" w:cs="宋体"/>
          <w:sz w:val="24"/>
          <w:szCs w:val="24"/>
          <w:u w:val="single"/>
        </w:rPr>
      </w:pPr>
      <w:bookmarkStart w:id="48" w:name="_Toc17855_WPSOffice_Level1"/>
      <w:r>
        <w:rPr>
          <w:rFonts w:hint="eastAsia" w:ascii="宋体" w:hAnsi="宋体" w:cs="宋体"/>
          <w:b/>
          <w:sz w:val="24"/>
          <w:szCs w:val="24"/>
        </w:rPr>
        <w:t>甲方</w:t>
      </w:r>
      <w:r>
        <w:rPr>
          <w:rFonts w:hint="eastAsia" w:ascii="宋体" w:hAnsi="宋体" w:cs="宋体"/>
          <w:sz w:val="24"/>
          <w:szCs w:val="24"/>
        </w:rPr>
        <w:t>：</w:t>
      </w:r>
      <w:r>
        <w:rPr>
          <w:rFonts w:hint="eastAsia" w:ascii="宋体" w:hAnsi="宋体" w:cs="宋体"/>
          <w:sz w:val="24"/>
          <w:szCs w:val="24"/>
          <w:u w:val="single"/>
        </w:rPr>
        <w:t>厦门同集热电有限公司</w:t>
      </w:r>
      <w:bookmarkEnd w:id="48"/>
    </w:p>
    <w:p>
      <w:pPr>
        <w:autoSpaceDE/>
        <w:autoSpaceDN/>
        <w:snapToGrid w:val="0"/>
        <w:spacing w:after="140" w:line="360" w:lineRule="auto"/>
        <w:ind w:left="-105" w:leftChars="-50" w:right="-105" w:rightChars="-50" w:firstLine="1200" w:firstLineChars="500"/>
        <w:jc w:val="left"/>
        <w:textAlignment w:val="auto"/>
        <w:rPr>
          <w:rFonts w:ascii="宋体" w:hAnsi="宋体" w:cs="宋体"/>
          <w:sz w:val="24"/>
          <w:szCs w:val="24"/>
          <w:u w:val="single"/>
        </w:rPr>
      </w:pPr>
      <w:r>
        <w:rPr>
          <w:rFonts w:hint="eastAsia" w:ascii="宋体" w:hAnsi="宋体" w:cs="宋体"/>
          <w:sz w:val="24"/>
          <w:szCs w:val="24"/>
          <w:u w:val="single"/>
        </w:rPr>
        <w:t>住所地：厦门市同安区美禾三路399号</w:t>
      </w:r>
    </w:p>
    <w:p>
      <w:pPr>
        <w:autoSpaceDE/>
        <w:autoSpaceDN/>
        <w:snapToGrid w:val="0"/>
        <w:spacing w:line="360" w:lineRule="auto"/>
        <w:ind w:left="-105" w:leftChars="-50" w:right="-105" w:rightChars="-50" w:firstLine="482" w:firstLineChars="200"/>
        <w:jc w:val="left"/>
        <w:textAlignment w:val="auto"/>
        <w:outlineLvl w:val="0"/>
        <w:rPr>
          <w:rFonts w:ascii="宋体" w:hAnsi="宋体" w:cs="宋体"/>
          <w:sz w:val="24"/>
          <w:szCs w:val="24"/>
          <w:u w:val="single"/>
        </w:rPr>
      </w:pPr>
      <w:bookmarkStart w:id="49" w:name="_Toc19214_WPSOffice_Level1"/>
      <w:r>
        <w:rPr>
          <w:rFonts w:hint="eastAsia" w:ascii="宋体" w:hAnsi="宋体" w:cs="宋体"/>
          <w:b/>
          <w:sz w:val="24"/>
          <w:szCs w:val="24"/>
        </w:rPr>
        <w:t>乙方</w:t>
      </w:r>
      <w:r>
        <w:rPr>
          <w:rFonts w:hint="eastAsia" w:ascii="宋体" w:hAnsi="宋体" w:cs="宋体"/>
          <w:b/>
          <w:bCs/>
          <w:sz w:val="24"/>
          <w:szCs w:val="24"/>
        </w:rPr>
        <w:t>：</w:t>
      </w:r>
      <w:bookmarkEnd w:id="49"/>
      <w:r>
        <w:rPr>
          <w:rFonts w:hint="eastAsia" w:ascii="宋体" w:hAnsi="宋体" w:cs="宋体"/>
          <w:b/>
          <w:bCs/>
          <w:sz w:val="24"/>
          <w:szCs w:val="24"/>
          <w:u w:val="single"/>
        </w:rPr>
        <w:t xml:space="preserve">                     </w:t>
      </w:r>
    </w:p>
    <w:p>
      <w:pPr>
        <w:autoSpaceDE/>
        <w:autoSpaceDN/>
        <w:snapToGrid w:val="0"/>
        <w:spacing w:line="360" w:lineRule="auto"/>
        <w:ind w:firstLine="720" w:firstLineChars="300"/>
        <w:jc w:val="left"/>
        <w:textAlignment w:val="auto"/>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numPr>
          <w:ilvl w:val="0"/>
          <w:numId w:val="0"/>
        </w:numPr>
        <w:tabs>
          <w:tab w:val="left" w:pos="142"/>
        </w:tabs>
        <w:snapToGrid w:val="0"/>
        <w:spacing w:line="240" w:lineRule="auto"/>
        <w:ind w:right="105" w:rightChars="0"/>
        <w:jc w:val="left"/>
        <w:rPr>
          <w:rFonts w:ascii="宋体" w:hAnsi="宋体" w:cs="宋体"/>
          <w:sz w:val="24"/>
          <w:szCs w:val="24"/>
        </w:rPr>
      </w:pPr>
      <w:r>
        <w:rPr>
          <w:rFonts w:hint="eastAsia" w:ascii="宋体" w:hAnsi="宋体" w:cs="宋体"/>
          <w:sz w:val="24"/>
          <w:szCs w:val="24"/>
        </w:rPr>
        <w:t>根据《中华人民共和国民法典》及有关法律、法规相关规定，</w:t>
      </w:r>
      <w:r>
        <w:rPr>
          <w:rFonts w:hAnsi="宋体"/>
          <w:sz w:val="24"/>
          <w:szCs w:val="24"/>
        </w:rPr>
        <w:t>甲、乙双方本着精诚合作、互惠互利的原则，经友好协商，共同签</w:t>
      </w:r>
      <w:r>
        <w:rPr>
          <w:rFonts w:hAnsi="宋体"/>
          <w:sz w:val="24"/>
          <w:szCs w:val="24"/>
          <w:u w:val="none"/>
        </w:rPr>
        <w:t>订</w:t>
      </w:r>
      <w:r>
        <w:rPr>
          <w:rFonts w:hint="eastAsia" w:ascii="宋体" w:hAnsi="宋体" w:cs="宋体"/>
          <w:sz w:val="24"/>
          <w:szCs w:val="24"/>
          <w:lang w:eastAsia="zh-CN"/>
        </w:rPr>
        <w:t>同集热电</w:t>
      </w:r>
      <w:r>
        <w:rPr>
          <w:rFonts w:hint="eastAsia" w:ascii="宋体" w:hAnsi="宋体" w:cs="宋体"/>
          <w:sz w:val="24"/>
          <w:szCs w:val="24"/>
          <w:lang w:val="en-US" w:eastAsia="zh-CN"/>
        </w:rPr>
        <w:t>厂区沟盖板修复项目</w:t>
      </w:r>
      <w:r>
        <w:rPr>
          <w:rFonts w:hint="eastAsia" w:hAnsi="宋体"/>
          <w:sz w:val="24"/>
          <w:szCs w:val="24"/>
          <w:u w:val="none"/>
        </w:rPr>
        <w:t>合</w:t>
      </w:r>
      <w:r>
        <w:rPr>
          <w:rFonts w:hint="eastAsia" w:hAnsi="宋体"/>
          <w:sz w:val="24"/>
          <w:szCs w:val="24"/>
        </w:rPr>
        <w:t>同，</w:t>
      </w:r>
      <w:r>
        <w:rPr>
          <w:rFonts w:hint="eastAsia" w:ascii="宋体" w:hAnsi="宋体" w:cs="宋体"/>
          <w:sz w:val="24"/>
          <w:szCs w:val="24"/>
        </w:rPr>
        <w:t>供双方共同遵守。</w:t>
      </w:r>
    </w:p>
    <w:p>
      <w:pPr>
        <w:numPr>
          <w:ilvl w:val="0"/>
          <w:numId w:val="0"/>
        </w:numPr>
        <w:tabs>
          <w:tab w:val="left" w:pos="0"/>
        </w:tabs>
        <w:autoSpaceDE/>
        <w:autoSpaceDN/>
        <w:snapToGrid w:val="0"/>
        <w:spacing w:line="360" w:lineRule="auto"/>
        <w:ind w:right="105" w:rightChars="50"/>
        <w:jc w:val="both"/>
        <w:textAlignment w:val="auto"/>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一、工程概况</w:t>
      </w:r>
    </w:p>
    <w:p>
      <w:pPr>
        <w:numPr>
          <w:ilvl w:val="0"/>
          <w:numId w:val="0"/>
        </w:numPr>
        <w:tabs>
          <w:tab w:val="left" w:pos="142"/>
        </w:tabs>
        <w:snapToGrid w:val="0"/>
        <w:spacing w:line="240" w:lineRule="auto"/>
        <w:ind w:right="105" w:rightChars="0"/>
        <w:jc w:val="left"/>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项目名称：</w:t>
      </w:r>
      <w:r>
        <w:rPr>
          <w:rFonts w:hint="eastAsia" w:ascii="宋体" w:hAnsi="宋体" w:cs="宋体"/>
          <w:sz w:val="24"/>
          <w:szCs w:val="24"/>
          <w:lang w:eastAsia="zh-CN"/>
        </w:rPr>
        <w:t>同集热电</w:t>
      </w:r>
      <w:r>
        <w:rPr>
          <w:rFonts w:hint="eastAsia" w:ascii="宋体" w:hAnsi="宋体" w:cs="宋体"/>
          <w:sz w:val="24"/>
          <w:szCs w:val="24"/>
          <w:lang w:val="en-US" w:eastAsia="zh-CN"/>
        </w:rPr>
        <w:t>厂区沟盖板修复</w:t>
      </w:r>
    </w:p>
    <w:p>
      <w:pPr>
        <w:numPr>
          <w:ilvl w:val="0"/>
          <w:numId w:val="0"/>
        </w:num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项目地点：厦门同集热电有限公司</w:t>
      </w:r>
    </w:p>
    <w:p>
      <w:pPr>
        <w:numPr>
          <w:ilvl w:val="0"/>
          <w:numId w:val="0"/>
        </w:num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资金来源：国有企业自筹资金</w:t>
      </w:r>
    </w:p>
    <w:p>
      <w:pPr>
        <w:numPr>
          <w:ilvl w:val="0"/>
          <w:numId w:val="0"/>
        </w:numPr>
        <w:tabs>
          <w:tab w:val="left" w:pos="142"/>
        </w:tabs>
        <w:autoSpaceDE/>
        <w:autoSpaceDN/>
        <w:snapToGrid w:val="0"/>
        <w:spacing w:line="240" w:lineRule="auto"/>
        <w:ind w:right="105" w:rightChars="50"/>
        <w:jc w:val="left"/>
        <w:textAlignment w:val="auto"/>
        <w:rPr>
          <w:rFonts w:hint="eastAsia"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hint="eastAsia" w:ascii="宋体" w:hAnsi="宋体" w:eastAsia="宋体"/>
          <w:b/>
          <w:sz w:val="24"/>
          <w:szCs w:val="24"/>
          <w:lang w:eastAsia="zh-CN"/>
        </w:rPr>
      </w:pPr>
      <w:r>
        <w:rPr>
          <w:rFonts w:hint="eastAsia" w:ascii="宋体" w:hAnsi="宋体"/>
          <w:sz w:val="24"/>
          <w:szCs w:val="24"/>
          <w:lang w:val="en-US" w:eastAsia="zh-CN"/>
        </w:rPr>
        <w:t>公司厂区内道路及锅炉主厂房内外四周沟盖板自建厂之后使用至今，年限较长，较大部分沟盖板出现破损、裂纹且有的容易晃动，水泥包边也大部分破败不堪。经初步统计破损量约400块左右，存在安全隐患，尤其是电缆沟；为确保人员及设备安全拟对厂区破损沟盖板进行修复。</w:t>
      </w:r>
      <w:r>
        <w:rPr>
          <w:rFonts w:hint="default" w:ascii="宋体" w:hAnsi="宋体"/>
          <w:sz w:val="24"/>
          <w:szCs w:val="24"/>
        </w:rPr>
        <w:t xml:space="preserve"> </w:t>
      </w:r>
    </w:p>
    <w:p>
      <w:pPr>
        <w:pStyle w:val="21"/>
        <w:numPr>
          <w:ilvl w:val="0"/>
          <w:numId w:val="0"/>
        </w:numPr>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
          <w:bCs/>
          <w:sz w:val="24"/>
          <w:szCs w:val="24"/>
          <w:lang w:eastAsia="zh-CN"/>
        </w:rPr>
        <w:t>二、</w:t>
      </w:r>
      <w:r>
        <w:rPr>
          <w:rFonts w:hint="eastAsia" w:ascii="宋体" w:hAnsi="宋体"/>
          <w:b/>
          <w:bCs/>
          <w:sz w:val="24"/>
          <w:szCs w:val="24"/>
        </w:rPr>
        <w:t>服务内容及要求</w:t>
      </w:r>
    </w:p>
    <w:p>
      <w:pPr>
        <w:pStyle w:val="21"/>
        <w:numPr>
          <w:ilvl w:val="0"/>
          <w:numId w:val="0"/>
        </w:numPr>
        <w:autoSpaceDE/>
        <w:autoSpaceDN/>
        <w:snapToGrid w:val="0"/>
        <w:spacing w:line="360" w:lineRule="auto"/>
        <w:ind w:leftChars="0" w:right="105" w:rightChars="50"/>
        <w:jc w:val="left"/>
        <w:textAlignment w:val="auto"/>
        <w:rPr>
          <w:rFonts w:ascii="宋体" w:hAnsi="宋体"/>
          <w:b/>
          <w:bCs/>
          <w:sz w:val="24"/>
          <w:szCs w:val="24"/>
        </w:rPr>
      </w:pPr>
      <w:r>
        <w:rPr>
          <w:rFonts w:hint="eastAsia" w:ascii="宋体" w:hAnsi="宋体"/>
          <w:bCs/>
          <w:sz w:val="24"/>
          <w:szCs w:val="24"/>
        </w:rPr>
        <w:t>1、</w:t>
      </w:r>
      <w:r>
        <w:rPr>
          <w:rFonts w:hint="eastAsia"/>
          <w:sz w:val="28"/>
          <w:szCs w:val="28"/>
        </w:rPr>
        <w:t>工作量内容：</w:t>
      </w:r>
    </w:p>
    <w:tbl>
      <w:tblPr>
        <w:tblStyle w:val="13"/>
        <w:tblpPr w:leftFromText="180" w:rightFromText="180" w:vertAnchor="text" w:horzAnchor="page" w:tblpX="1185" w:tblpY="539"/>
        <w:tblOverlap w:val="never"/>
        <w:tblW w:w="10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2660"/>
        <w:gridCol w:w="1474"/>
        <w:gridCol w:w="954"/>
        <w:gridCol w:w="839"/>
        <w:gridCol w:w="1512"/>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损坏量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（米）</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（块）</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（米）</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公司办公楼西侧</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公用水泵房门口</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含门口水泥块修复2.7*1.6*0.4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0米层2锅炉间至引风机门口</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承重型，需4边夹铁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破碎楼底下</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115*55*8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公司办公楼北侧至食堂</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0.2*0.2*10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0米层2锅炉之间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承重型，需4边夹铁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汽机房横向</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汽机房纵向</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110*50*3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分汽缸房围墙边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70*35*5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锅炉房东侧铁楼梯前</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70*35*5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疏水箱旁</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0米层门外2侧围墙边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100*50*7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2空压机房之间路边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0.2*0.2*15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承重型，需4边夹铁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引风机西侧至南侧墙边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输煤栈桥靠近亚氯酸钠侧</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横跨1#炉外脱硫与亚氯酸钠间路面</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双层钢筋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亚氯酸钠4周</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化水车间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67*50*4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化水车间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65*50*4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化水车间</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73*50*4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5"/>
        <w:keepNext w:val="0"/>
        <w:keepLines w:val="0"/>
        <w:spacing w:before="0" w:after="0" w:line="360" w:lineRule="auto"/>
        <w:textAlignment w:val="auto"/>
        <w:rPr>
          <w:rFonts w:hint="eastAsia" w:asciiTheme="minorEastAsia" w:hAnsiTheme="minorEastAsia" w:eastAsiaTheme="minorEastAsia"/>
          <w:b w:val="0"/>
          <w:sz w:val="24"/>
          <w:szCs w:val="24"/>
        </w:rPr>
      </w:pPr>
    </w:p>
    <w:p>
      <w:pPr>
        <w:pStyle w:val="5"/>
        <w:keepNext w:val="0"/>
        <w:keepLines w:val="0"/>
        <w:spacing w:before="0" w:after="0" w:line="360" w:lineRule="auto"/>
        <w:textAlignment w:val="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2、施工技术要求：</w:t>
      </w:r>
    </w:p>
    <w:p>
      <w:pPr>
        <w:pStyle w:val="5"/>
        <w:keepNext w:val="0"/>
        <w:keepLines w:val="0"/>
        <w:spacing w:before="0" w:after="0" w:line="360" w:lineRule="auto"/>
        <w:textAlignment w:val="auto"/>
        <w:rPr>
          <w:rFonts w:hint="eastAsia" w:ascii="宋体" w:hAnsi="宋体" w:eastAsia="宋体"/>
          <w:b w:val="0"/>
          <w:sz w:val="24"/>
          <w:szCs w:val="24"/>
          <w:lang w:eastAsia="zh-CN"/>
        </w:rPr>
      </w:pPr>
      <w:r>
        <w:rPr>
          <w:rFonts w:hint="eastAsia" w:ascii="宋体" w:hAnsi="宋体"/>
          <w:sz w:val="24"/>
          <w:szCs w:val="24"/>
        </w:rPr>
        <w:t>2</w:t>
      </w:r>
      <w:r>
        <w:rPr>
          <w:rFonts w:hint="eastAsia" w:asciiTheme="minorEastAsia" w:hAnsiTheme="minorEastAsia" w:eastAsiaTheme="minorEastAsia"/>
          <w:sz w:val="24"/>
          <w:szCs w:val="24"/>
        </w:rPr>
        <w:t>.1</w:t>
      </w:r>
      <w:r>
        <w:rPr>
          <w:rFonts w:hint="eastAsia" w:ascii="宋体" w:hAnsi="宋体"/>
          <w:sz w:val="24"/>
          <w:szCs w:val="24"/>
        </w:rPr>
        <w:t>、</w:t>
      </w:r>
      <w:r>
        <w:rPr>
          <w:rFonts w:hint="eastAsia" w:ascii="宋体" w:hAnsi="宋体" w:eastAsia="宋体"/>
          <w:b w:val="0"/>
          <w:sz w:val="24"/>
          <w:szCs w:val="24"/>
          <w:lang w:eastAsia="zh-CN"/>
        </w:rPr>
        <w:t>更新的沟盖板一律使用钢筋水泥盖板，钢筋标号不得低于10，其他要求按上表备注栏。</w:t>
      </w:r>
    </w:p>
    <w:p>
      <w:pPr>
        <w:pStyle w:val="5"/>
        <w:keepNext w:val="0"/>
        <w:keepLines w:val="0"/>
        <w:spacing w:before="0" w:after="0" w:line="360" w:lineRule="auto"/>
        <w:textAlignment w:val="auto"/>
        <w:rPr>
          <w:rFonts w:hint="eastAsia" w:ascii="宋体" w:hAnsi="宋体" w:eastAsia="宋体"/>
          <w:b w:val="0"/>
          <w:sz w:val="24"/>
          <w:szCs w:val="24"/>
          <w:lang w:eastAsia="zh-CN"/>
        </w:rPr>
      </w:pPr>
      <w:r>
        <w:rPr>
          <w:rFonts w:hint="eastAsia" w:ascii="宋体" w:hAnsi="宋体" w:eastAsia="宋体"/>
          <w:b w:val="0"/>
          <w:sz w:val="24"/>
          <w:szCs w:val="24"/>
        </w:rPr>
        <w:t>2.2、</w:t>
      </w:r>
      <w:r>
        <w:rPr>
          <w:rFonts w:hint="eastAsia" w:ascii="宋体" w:hAnsi="宋体" w:eastAsia="宋体"/>
          <w:b w:val="0"/>
          <w:sz w:val="24"/>
          <w:szCs w:val="24"/>
          <w:lang w:eastAsia="zh-CN"/>
        </w:rPr>
        <w:t>有破损、裂纹的沟盖板全部更新，容易晃动的须调整稳固。</w:t>
      </w:r>
    </w:p>
    <w:p>
      <w:pPr>
        <w:pStyle w:val="5"/>
        <w:keepNext w:val="0"/>
        <w:keepLines w:val="0"/>
        <w:spacing w:before="0" w:after="0" w:line="360" w:lineRule="auto"/>
        <w:textAlignment w:val="auto"/>
        <w:rPr>
          <w:rFonts w:hint="eastAsia" w:ascii="宋体" w:hAnsi="宋体" w:eastAsia="宋体"/>
          <w:b w:val="0"/>
          <w:sz w:val="24"/>
          <w:szCs w:val="24"/>
          <w:lang w:val="en-US" w:eastAsia="zh-CN"/>
        </w:rPr>
      </w:pPr>
      <w:r>
        <w:rPr>
          <w:rFonts w:hint="eastAsia" w:ascii="宋体" w:hAnsi="宋体" w:eastAsia="宋体"/>
          <w:b w:val="0"/>
          <w:sz w:val="24"/>
          <w:szCs w:val="24"/>
        </w:rPr>
        <w:t>2.3、</w:t>
      </w:r>
      <w:r>
        <w:rPr>
          <w:rFonts w:hint="eastAsia" w:ascii="宋体" w:hAnsi="宋体" w:eastAsia="宋体"/>
          <w:b w:val="0"/>
          <w:sz w:val="24"/>
          <w:szCs w:val="24"/>
          <w:lang w:eastAsia="zh-CN"/>
        </w:rPr>
        <w:t>破损的水泥包边或盖板旁损坏的水泥板、砖块等全部翻新。</w:t>
      </w:r>
    </w:p>
    <w:p>
      <w:pPr>
        <w:pStyle w:val="6"/>
        <w:spacing w:line="360" w:lineRule="auto"/>
        <w:ind w:left="0" w:leftChars="0" w:firstLine="0" w:firstLineChars="0"/>
        <w:rPr>
          <w:rFonts w:hint="eastAsia" w:ascii="宋体" w:hAnsi="宋体"/>
          <w:b w:val="0"/>
          <w:sz w:val="24"/>
          <w:szCs w:val="24"/>
          <w:lang w:eastAsia="zh-CN"/>
        </w:rPr>
      </w:pPr>
      <w:r>
        <w:rPr>
          <w:rFonts w:hint="eastAsia" w:ascii="宋体" w:hAnsi="宋体" w:eastAsia="宋体"/>
          <w:b w:val="0"/>
          <w:sz w:val="24"/>
          <w:szCs w:val="24"/>
        </w:rPr>
        <w:t>2.4、</w:t>
      </w:r>
      <w:r>
        <w:rPr>
          <w:rFonts w:hint="eastAsia" w:ascii="宋体" w:hAnsi="宋体"/>
          <w:b w:val="0"/>
          <w:sz w:val="24"/>
          <w:szCs w:val="24"/>
          <w:lang w:eastAsia="zh-CN"/>
        </w:rPr>
        <w:t>施工时沟内垃圾、杂物须清理干净。</w:t>
      </w:r>
    </w:p>
    <w:p>
      <w:pPr>
        <w:pStyle w:val="6"/>
        <w:spacing w:line="360" w:lineRule="auto"/>
        <w:ind w:left="0" w:leftChars="0" w:firstLine="0" w:firstLineChars="0"/>
        <w:rPr>
          <w:rFonts w:hint="default" w:ascii="宋体" w:hAnsi="宋体"/>
          <w:b w:val="0"/>
          <w:sz w:val="24"/>
          <w:szCs w:val="24"/>
          <w:lang w:val="en-US" w:eastAsia="zh-CN"/>
        </w:rPr>
      </w:pPr>
      <w:r>
        <w:rPr>
          <w:rFonts w:hint="eastAsia" w:ascii="宋体" w:hAnsi="宋体"/>
          <w:b w:val="0"/>
          <w:sz w:val="24"/>
          <w:szCs w:val="24"/>
          <w:lang w:val="en-US" w:eastAsia="zh-CN"/>
        </w:rPr>
        <w:t>2.5、更换下来的破旧沟盖板乙方负责清理，不得堆放厂区内。</w:t>
      </w:r>
    </w:p>
    <w:p>
      <w:pPr>
        <w:keepNext w:val="0"/>
        <w:keepLines w:val="0"/>
        <w:pageBreakBefore w:val="0"/>
        <w:widowControl w:val="0"/>
        <w:kinsoku/>
        <w:wordWrap/>
        <w:overflowPunct/>
        <w:topLinePunct w:val="0"/>
        <w:autoSpaceDE w:val="0"/>
        <w:autoSpaceDN w:val="0"/>
        <w:bidi w:val="0"/>
        <w:adjustRightInd w:val="0"/>
        <w:snapToGrid/>
        <w:spacing w:after="164" w:afterLines="50" w:line="30" w:lineRule="atLeast"/>
        <w:textAlignment w:val="baseline"/>
        <w:rPr>
          <w:rFonts w:hint="eastAsia" w:asciiTheme="minorEastAsia" w:hAnsiTheme="minorEastAsia" w:eastAsiaTheme="minorEastAsia"/>
          <w:spacing w:val="10"/>
          <w:sz w:val="24"/>
          <w:szCs w:val="24"/>
          <w:lang w:eastAsia="zh-CN"/>
        </w:rPr>
      </w:pPr>
      <w:r>
        <w:rPr>
          <w:rFonts w:hint="eastAsia" w:asciiTheme="minorEastAsia" w:hAnsiTheme="minorEastAsia" w:eastAsiaTheme="minorEastAsia"/>
          <w:spacing w:val="10"/>
          <w:sz w:val="24"/>
          <w:szCs w:val="24"/>
        </w:rPr>
        <w:t>2.6、施工过程中不得破坏现</w:t>
      </w:r>
      <w:r>
        <w:rPr>
          <w:rFonts w:hint="eastAsia" w:asciiTheme="minorEastAsia" w:hAnsiTheme="minorEastAsia" w:eastAsiaTheme="minorEastAsia"/>
          <w:spacing w:val="10"/>
          <w:sz w:val="24"/>
          <w:szCs w:val="24"/>
          <w:lang w:eastAsia="zh-CN"/>
        </w:rPr>
        <w:t>场其他设备，</w:t>
      </w:r>
      <w:r>
        <w:rPr>
          <w:rFonts w:hint="eastAsia" w:asciiTheme="minorEastAsia" w:hAnsiTheme="minorEastAsia" w:eastAsiaTheme="minorEastAsia"/>
          <w:spacing w:val="10"/>
          <w:sz w:val="24"/>
          <w:szCs w:val="24"/>
        </w:rPr>
        <w:t>产生的施工垃圾需清理干净</w:t>
      </w:r>
      <w:r>
        <w:rPr>
          <w:rFonts w:hint="eastAsia" w:asciiTheme="minorEastAsia" w:hAnsiTheme="minorEastAsia" w:eastAsiaTheme="minorEastAsia"/>
          <w:spacing w:val="1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after="164" w:afterLines="50" w:line="30" w:lineRule="atLeast"/>
        <w:textAlignment w:val="baseline"/>
        <w:rPr>
          <w:rFonts w:asciiTheme="minorEastAsia" w:hAnsiTheme="minorEastAsia" w:eastAsiaTheme="minorEastAsia"/>
          <w:sz w:val="24"/>
          <w:szCs w:val="24"/>
        </w:rPr>
      </w:pPr>
      <w:r>
        <w:rPr>
          <w:rFonts w:hint="eastAsia" w:asciiTheme="minorEastAsia" w:hAnsiTheme="minorEastAsia" w:eastAsiaTheme="minorEastAsia"/>
          <w:b/>
          <w:sz w:val="24"/>
          <w:szCs w:val="24"/>
          <w:lang w:val="en-US" w:eastAsia="zh-CN"/>
        </w:rPr>
        <w:t>3</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spacing w:val="10"/>
          <w:sz w:val="24"/>
          <w:szCs w:val="24"/>
        </w:rPr>
        <w:t>质保期：质保期从工程竣工验收之日起，质保期一年</w:t>
      </w:r>
    </w:p>
    <w:p>
      <w:pPr>
        <w:spacing w:line="360" w:lineRule="auto"/>
        <w:rPr>
          <w:rFonts w:hint="eastAsia" w:asciiTheme="minorEastAsia" w:hAnsiTheme="minorEastAsia" w:eastAsiaTheme="minorEastAsia"/>
          <w:spacing w:val="10"/>
          <w:sz w:val="24"/>
          <w:szCs w:val="24"/>
          <w:lang w:eastAsia="zh-CN"/>
        </w:rPr>
      </w:pPr>
      <w:r>
        <w:rPr>
          <w:rFonts w:hint="eastAsia" w:asciiTheme="minorEastAsia" w:hAnsiTheme="minorEastAsia" w:eastAsiaTheme="minorEastAsia"/>
          <w:b/>
          <w:sz w:val="24"/>
          <w:szCs w:val="24"/>
          <w:lang w:eastAsia="zh-CN"/>
        </w:rPr>
        <w:t>三</w:t>
      </w:r>
      <w:r>
        <w:rPr>
          <w:rFonts w:hint="eastAsia" w:asciiTheme="minorEastAsia" w:hAnsiTheme="minorEastAsia" w:eastAsiaTheme="minorEastAsia"/>
          <w:b/>
          <w:sz w:val="24"/>
          <w:szCs w:val="24"/>
        </w:rPr>
        <w:t>、承包方式：</w:t>
      </w:r>
      <w:r>
        <w:rPr>
          <w:rFonts w:hint="eastAsia" w:asciiTheme="minorEastAsia" w:hAnsiTheme="minorEastAsia" w:eastAsiaTheme="minorEastAsia"/>
          <w:spacing w:val="10"/>
          <w:sz w:val="24"/>
          <w:szCs w:val="24"/>
          <w:lang w:eastAsia="zh-CN"/>
        </w:rPr>
        <w:t>总承包</w:t>
      </w:r>
    </w:p>
    <w:p>
      <w:pPr>
        <w:spacing w:line="360" w:lineRule="auto"/>
        <w:rPr>
          <w:rFonts w:hint="default" w:asciiTheme="minorEastAsia" w:hAnsiTheme="minorEastAsia" w:eastAsiaTheme="minorEastAsia"/>
          <w:b/>
          <w:sz w:val="24"/>
          <w:szCs w:val="24"/>
          <w:u w:val="none"/>
          <w:lang w:val="en-US" w:eastAsia="zh-CN"/>
        </w:rPr>
      </w:pPr>
      <w:r>
        <w:rPr>
          <w:rFonts w:hint="eastAsia" w:asciiTheme="minorEastAsia" w:hAnsiTheme="minorEastAsia" w:eastAsiaTheme="minorEastAsia"/>
          <w:b/>
          <w:sz w:val="24"/>
          <w:szCs w:val="24"/>
        </w:rPr>
        <w:t>四、合同价款：</w:t>
      </w:r>
      <w:r>
        <w:rPr>
          <w:rFonts w:hint="eastAsia" w:asciiTheme="minorEastAsia" w:hAnsiTheme="minorEastAsia" w:eastAsiaTheme="minorEastAsia"/>
          <w:b/>
          <w:sz w:val="24"/>
          <w:szCs w:val="24"/>
          <w:u w:val="single"/>
          <w:lang w:val="en-US" w:eastAsia="zh-CN"/>
        </w:rPr>
        <w:t xml:space="preserve">      </w:t>
      </w:r>
      <w:r>
        <w:rPr>
          <w:rFonts w:hint="eastAsia" w:asciiTheme="minorEastAsia" w:hAnsiTheme="minorEastAsia" w:eastAsiaTheme="minorEastAsia"/>
          <w:b/>
          <w:sz w:val="24"/>
          <w:szCs w:val="24"/>
          <w:u w:val="none"/>
          <w:lang w:val="en-US" w:eastAsia="zh-CN"/>
        </w:rPr>
        <w:t>万元</w:t>
      </w:r>
    </w:p>
    <w:p>
      <w:pPr>
        <w:spacing w:line="360" w:lineRule="auto"/>
        <w:rPr>
          <w:rFonts w:hint="eastAsia" w:eastAsia="宋体" w:asciiTheme="minorEastAsia" w:hAnsiTheme="minorEastAsia"/>
          <w:b/>
          <w:sz w:val="24"/>
          <w:szCs w:val="24"/>
          <w:lang w:eastAsia="zh-CN"/>
        </w:rPr>
      </w:pPr>
      <w:r>
        <w:rPr>
          <w:rFonts w:hint="eastAsia" w:asciiTheme="minorEastAsia" w:hAnsiTheme="minorEastAsia" w:eastAsiaTheme="minorEastAsia"/>
          <w:b/>
          <w:sz w:val="24"/>
          <w:szCs w:val="24"/>
        </w:rPr>
        <w:t>五、工期：</w:t>
      </w:r>
      <w:r>
        <w:rPr>
          <w:rFonts w:hint="eastAsia" w:ascii="宋体" w:hAnsi="宋体"/>
          <w:sz w:val="24"/>
          <w:szCs w:val="24"/>
        </w:rPr>
        <w:t>合同签订后，接到</w:t>
      </w:r>
      <w:r>
        <w:rPr>
          <w:rFonts w:hint="eastAsia" w:ascii="宋体" w:hAnsi="宋体"/>
          <w:sz w:val="24"/>
          <w:szCs w:val="24"/>
          <w:lang w:eastAsia="zh-CN"/>
        </w:rPr>
        <w:t>甲</w:t>
      </w:r>
      <w:r>
        <w:rPr>
          <w:rFonts w:hint="eastAsia" w:ascii="宋体" w:hAnsi="宋体"/>
          <w:sz w:val="24"/>
          <w:szCs w:val="24"/>
        </w:rPr>
        <w:t>方通知之日起</w:t>
      </w:r>
      <w:r>
        <w:rPr>
          <w:rFonts w:hint="eastAsia" w:ascii="宋体" w:hAnsi="宋体"/>
          <w:sz w:val="24"/>
          <w:szCs w:val="24"/>
          <w:lang w:val="en-US" w:eastAsia="zh-CN"/>
        </w:rPr>
        <w:t>30</w:t>
      </w:r>
      <w:r>
        <w:rPr>
          <w:rFonts w:hint="eastAsia" w:ascii="宋体" w:hAnsi="宋体"/>
          <w:sz w:val="24"/>
          <w:szCs w:val="24"/>
        </w:rPr>
        <w:t>天内完成</w:t>
      </w:r>
      <w:r>
        <w:rPr>
          <w:rFonts w:hint="eastAsia" w:ascii="宋体" w:hAnsi="宋体"/>
          <w:sz w:val="24"/>
          <w:szCs w:val="24"/>
          <w:lang w:eastAsia="zh-CN"/>
        </w:rPr>
        <w:t>。</w:t>
      </w:r>
    </w:p>
    <w:p>
      <w:pPr>
        <w:kinsoku w:val="0"/>
        <w:overflowPunct w:val="0"/>
        <w:adjustRightInd/>
        <w:spacing w:line="400" w:lineRule="atLeast"/>
        <w:jc w:val="left"/>
        <w:rPr>
          <w:rFonts w:ascii="宋体" w:hAnsi="宋体" w:cs="宋体"/>
          <w:sz w:val="24"/>
          <w:szCs w:val="24"/>
        </w:rPr>
      </w:pPr>
      <w:r>
        <w:rPr>
          <w:rFonts w:hint="eastAsia" w:ascii="宋体" w:hAnsi="宋体"/>
          <w:b/>
          <w:bCs/>
          <w:sz w:val="24"/>
          <w:szCs w:val="24"/>
        </w:rPr>
        <w:t>六、</w:t>
      </w:r>
      <w:r>
        <w:rPr>
          <w:rFonts w:hint="eastAsia" w:ascii="宋体" w:hAnsi="宋体"/>
          <w:b/>
          <w:sz w:val="24"/>
          <w:szCs w:val="24"/>
        </w:rPr>
        <w:t>付款方式：</w:t>
      </w:r>
      <w:bookmarkStart w:id="50" w:name="_Toc28832_WPSOffice_Level1"/>
      <w:r>
        <w:rPr>
          <w:rFonts w:hint="eastAsia"/>
          <w:sz w:val="24"/>
        </w:rPr>
        <w:t>待工程竣工且验收合格后，</w:t>
      </w:r>
      <w:r>
        <w:rPr>
          <w:rFonts w:hint="eastAsia" w:ascii="宋体" w:hAnsi="宋体"/>
          <w:sz w:val="24"/>
        </w:rPr>
        <w:t>并收到</w:t>
      </w:r>
      <w:r>
        <w:rPr>
          <w:rFonts w:hint="eastAsia" w:ascii="宋体" w:hAnsi="宋体"/>
          <w:sz w:val="24"/>
          <w:szCs w:val="24"/>
          <w:lang w:eastAsia="zh-CN"/>
        </w:rPr>
        <w:t>乙</w:t>
      </w:r>
      <w:r>
        <w:rPr>
          <w:rFonts w:hint="eastAsia" w:ascii="宋体" w:hAnsi="宋体"/>
          <w:sz w:val="24"/>
          <w:szCs w:val="24"/>
        </w:rPr>
        <w:t>方开具的相应税率的合同</w:t>
      </w:r>
      <w:r>
        <w:rPr>
          <w:rFonts w:hint="eastAsia" w:ascii="宋体" w:hAnsi="宋体"/>
          <w:color w:val="FF0000"/>
          <w:sz w:val="24"/>
          <w:szCs w:val="24"/>
        </w:rPr>
        <w:t>总金额增值税</w:t>
      </w:r>
      <w:r>
        <w:rPr>
          <w:rFonts w:hint="eastAsia" w:ascii="宋体" w:hAnsi="宋体"/>
          <w:sz w:val="24"/>
          <w:szCs w:val="24"/>
        </w:rPr>
        <w:t>专用发票后</w:t>
      </w:r>
      <w:r>
        <w:rPr>
          <w:rFonts w:hint="eastAsia" w:ascii="宋体" w:hAnsi="宋体"/>
          <w:b/>
          <w:bCs/>
          <w:sz w:val="24"/>
          <w:szCs w:val="24"/>
        </w:rPr>
        <w:t>15</w:t>
      </w:r>
      <w:r>
        <w:rPr>
          <w:rFonts w:hint="eastAsia" w:ascii="宋体" w:hAnsi="宋体"/>
          <w:bCs/>
          <w:sz w:val="24"/>
          <w:szCs w:val="24"/>
        </w:rPr>
        <w:t>个工作日</w:t>
      </w:r>
      <w:r>
        <w:rPr>
          <w:rFonts w:hint="eastAsia" w:ascii="宋体" w:hAnsi="宋体"/>
          <w:sz w:val="24"/>
        </w:rPr>
        <w:t>内付清合同总价的9</w:t>
      </w:r>
      <w:r>
        <w:rPr>
          <w:rFonts w:hint="eastAsia" w:ascii="宋体" w:hAnsi="宋体"/>
          <w:sz w:val="24"/>
          <w:lang w:val="en-US" w:eastAsia="zh-CN"/>
        </w:rPr>
        <w:t>5</w:t>
      </w:r>
      <w:r>
        <w:rPr>
          <w:rFonts w:hint="eastAsia" w:ascii="宋体" w:hAnsi="宋体"/>
          <w:sz w:val="24"/>
        </w:rPr>
        <w:t>%工程款，余合同总价的</w:t>
      </w:r>
      <w:r>
        <w:rPr>
          <w:rFonts w:hint="eastAsia" w:ascii="宋体" w:hAnsi="宋体"/>
          <w:sz w:val="24"/>
          <w:lang w:val="en-US" w:eastAsia="zh-CN"/>
        </w:rPr>
        <w:t>5</w:t>
      </w:r>
      <w:r>
        <w:rPr>
          <w:rFonts w:hint="eastAsia" w:ascii="宋体" w:hAnsi="宋体"/>
          <w:sz w:val="24"/>
        </w:rPr>
        <w:t>%作为质保金，</w:t>
      </w:r>
      <w:r>
        <w:rPr>
          <w:rFonts w:hint="eastAsia" w:ascii="宋体" w:hAnsi="宋体"/>
          <w:color w:val="FF0000"/>
          <w:sz w:val="24"/>
        </w:rPr>
        <w:t>一年后无质量问题、无违约则无息支付给乙方。</w:t>
      </w:r>
      <w:r>
        <w:rPr>
          <w:rFonts w:hint="eastAsia" w:ascii="宋体" w:hAnsi="宋体"/>
          <w:sz w:val="24"/>
        </w:rPr>
        <w:t>（</w:t>
      </w:r>
      <w:r>
        <w:rPr>
          <w:rFonts w:hint="eastAsia" w:hAnsi="宋体"/>
          <w:bCs/>
          <w:sz w:val="24"/>
          <w:szCs w:val="24"/>
        </w:rPr>
        <w:t>若</w:t>
      </w:r>
      <w:r>
        <w:rPr>
          <w:rFonts w:hAnsi="宋体"/>
          <w:bCs/>
          <w:sz w:val="24"/>
          <w:szCs w:val="24"/>
        </w:rPr>
        <w:t>国家税率调整</w:t>
      </w:r>
      <w:r>
        <w:rPr>
          <w:rFonts w:hint="eastAsia" w:hAnsi="宋体"/>
          <w:bCs/>
          <w:sz w:val="24"/>
          <w:szCs w:val="24"/>
        </w:rPr>
        <w:t>，</w:t>
      </w:r>
      <w:r>
        <w:rPr>
          <w:rFonts w:hAnsi="宋体"/>
          <w:bCs/>
          <w:sz w:val="24"/>
          <w:szCs w:val="24"/>
        </w:rPr>
        <w:t>含税价应做相应调整</w:t>
      </w:r>
      <w:r>
        <w:rPr>
          <w:rFonts w:hint="eastAsia" w:ascii="宋体" w:hAnsi="宋体"/>
          <w:sz w:val="24"/>
        </w:rPr>
        <w:t>）。</w:t>
      </w:r>
    </w:p>
    <w:p>
      <w:pPr>
        <w:tabs>
          <w:tab w:val="left" w:pos="0"/>
        </w:tabs>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七、双方现场代表：</w:t>
      </w:r>
      <w:bookmarkEnd w:id="50"/>
    </w:p>
    <w:p>
      <w:pPr>
        <w:autoSpaceDE/>
        <w:autoSpaceDN/>
        <w:snapToGrid w:val="0"/>
        <w:spacing w:line="360" w:lineRule="auto"/>
        <w:ind w:right="-105" w:rightChars="-50"/>
        <w:jc w:val="left"/>
        <w:textAlignment w:val="auto"/>
        <w:rPr>
          <w:rFonts w:ascii="宋体" w:hAnsi="宋体" w:cs="宋体"/>
          <w:sz w:val="24"/>
          <w:szCs w:val="24"/>
        </w:rPr>
      </w:pPr>
      <w:bookmarkStart w:id="51" w:name="_Toc13888_WPSOffice_Level2"/>
      <w:r>
        <w:rPr>
          <w:rFonts w:hint="eastAsia" w:ascii="宋体" w:hAnsi="宋体" w:cs="宋体"/>
          <w:sz w:val="24"/>
          <w:szCs w:val="24"/>
        </w:rPr>
        <w:t>1、甲方代表：  　            职务</w:t>
      </w:r>
      <w:bookmarkEnd w:id="51"/>
      <w:r>
        <w:rPr>
          <w:rFonts w:hint="eastAsia" w:ascii="宋体" w:hAnsi="宋体" w:cs="宋体"/>
          <w:sz w:val="24"/>
          <w:szCs w:val="24"/>
          <w:u w:val="single"/>
        </w:rPr>
        <w:t xml:space="preserve"> 　　  　　　</w:t>
      </w:r>
    </w:p>
    <w:p>
      <w:pPr>
        <w:autoSpaceDE/>
        <w:autoSpaceDN/>
        <w:snapToGrid w:val="0"/>
        <w:spacing w:line="360" w:lineRule="auto"/>
        <w:ind w:right="-105" w:rightChars="-50"/>
        <w:jc w:val="left"/>
        <w:textAlignment w:val="auto"/>
        <w:rPr>
          <w:rFonts w:ascii="宋体" w:hAnsi="宋体" w:cs="宋体"/>
          <w:sz w:val="24"/>
          <w:szCs w:val="24"/>
        </w:rPr>
      </w:pPr>
      <w:bookmarkStart w:id="52" w:name="_Toc3401_WPSOffice_Level2"/>
      <w:r>
        <w:rPr>
          <w:rFonts w:hint="eastAsia" w:ascii="宋体" w:hAnsi="宋体" w:cs="宋体"/>
          <w:sz w:val="24"/>
          <w:szCs w:val="24"/>
        </w:rPr>
        <w:t>2、乙方代表：                职务</w:t>
      </w:r>
      <w:bookmarkEnd w:id="52"/>
      <w:r>
        <w:rPr>
          <w:rFonts w:hint="eastAsia" w:ascii="宋体" w:hAnsi="宋体" w:cs="宋体"/>
          <w:sz w:val="24"/>
          <w:szCs w:val="24"/>
          <w:u w:val="single"/>
        </w:rPr>
        <w:t xml:space="preserve">         　  </w:t>
      </w:r>
    </w:p>
    <w:p>
      <w:pPr>
        <w:spacing w:beforeLines="50" w:afterLines="50" w:line="360" w:lineRule="auto"/>
        <w:jc w:val="left"/>
        <w:rPr>
          <w:rFonts w:asciiTheme="minorEastAsia" w:hAnsiTheme="minorEastAsia" w:eastAsiaTheme="minorEastAsia"/>
          <w:b/>
          <w:sz w:val="28"/>
          <w:szCs w:val="28"/>
        </w:rPr>
      </w:pPr>
      <w:bookmarkStart w:id="53" w:name="_Toc14082_WPSOffice_Level1"/>
      <w:r>
        <w:rPr>
          <w:rFonts w:hint="eastAsia" w:cs="宋体" w:asciiTheme="minorEastAsia" w:hAnsiTheme="minorEastAsia" w:eastAsiaTheme="minorEastAsia"/>
          <w:b/>
          <w:sz w:val="24"/>
          <w:szCs w:val="24"/>
        </w:rPr>
        <w:t>八、</w:t>
      </w:r>
      <w:r>
        <w:rPr>
          <w:rFonts w:hint="eastAsia" w:asciiTheme="minorEastAsia" w:hAnsiTheme="minorEastAsia" w:eastAsiaTheme="minorEastAsia"/>
          <w:b/>
          <w:sz w:val="28"/>
          <w:szCs w:val="28"/>
        </w:rPr>
        <w:t>安全及协作事项：</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1、甲方在开工前应满足开工条件、开工前对乙方进行施工安全技术交底；</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2、乙方负责现场所有工具、设备材料的保管,如有失窃由乙方负责；</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3、乙方在工程施工中应确实贯彻安全管理的有关规章制度,并对由乙方原因造成的安全事故负责任；</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4、乙方应配备必要的安全施工设施和劳动工具,根据本工程实际情况制定安全施工规程；</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5、乙方在施工过程中应保障甲方相关检修工作的进行；</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6、双方签定安全协议书。</w:t>
      </w:r>
    </w:p>
    <w:p>
      <w:pPr>
        <w:spacing w:beforeLines="50" w:afterLines="50" w:line="360" w:lineRule="auto"/>
        <w:jc w:val="left"/>
        <w:rPr>
          <w:rFonts w:ascii="宋体" w:hAnsi="宋体" w:cs="宋体"/>
          <w:b/>
          <w:sz w:val="24"/>
          <w:szCs w:val="24"/>
        </w:rPr>
      </w:pPr>
      <w:r>
        <w:rPr>
          <w:rFonts w:hint="eastAsia" w:ascii="宋体" w:hAnsi="宋体" w:cs="宋体"/>
          <w:b/>
          <w:sz w:val="24"/>
          <w:szCs w:val="24"/>
        </w:rPr>
        <w:t>九、甲乙双方责任和义务</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甲方的责任：</w:t>
      </w:r>
    </w:p>
    <w:p>
      <w:pPr>
        <w:pStyle w:val="8"/>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1、确保施工现场具备开工条件。</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2、工程未经验收合格,甲方提前使用或擅自动用,由此而发生的质量或其他问题,由甲方承担责任。</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乙方的责任：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1、乙方施工人员必须严格按现行国家和省市有关规定持证上岗，否则承担由此造成的所有责任。</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2、乙方施工前，施工人员需接受甲方安排的入厂安全教育，并与甲方签订安全协议。</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3、乙方负责现场所有设备材料的保管，如有失窃由乙方负责；</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4、乙方在工程施工中应确实贯彻安全管理的有关规章制度，并对由乙方原因造成的安全事故负责任；</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5、因乙方施工过程中安全措施未落实到位造成甲乙双方及第三方人员伤亡由乙方负责。</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6、乙方应配备必要的安全生产设施和劳动工具，根据本工程实际情况制定安全操作规程。</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7、施工范围需进行规范围挡、悬挂警告牌、夜间警示灯等安全措施，施工现场应保持现场整洁</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垃圾应严格按当地环保要求规范及时清理。</w:t>
      </w:r>
    </w:p>
    <w:p>
      <w:pPr>
        <w:spacing w:beforeLines="5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8、如因乙方责任,不能按合同规定的工期完成,影响</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根据自身计划使用设备时,由甲乙双方根据现场实际情况友好协商,如无法协调,甲方有权解除合同并不承担任何的违约责任,乙方应承担由此造成甲方的损失。</w:t>
      </w:r>
    </w:p>
    <w:p>
      <w:pPr>
        <w:spacing w:beforeLines="50" w:afterLines="50" w:line="360" w:lineRule="auto"/>
        <w:jc w:val="left"/>
        <w:rPr>
          <w:rFonts w:asciiTheme="minorEastAsia" w:hAnsiTheme="minorEastAsia" w:eastAsiaTheme="minorEastAsia"/>
          <w:sz w:val="24"/>
          <w:szCs w:val="24"/>
        </w:rPr>
      </w:pPr>
      <w:r>
        <w:rPr>
          <w:rFonts w:hint="eastAsia" w:ascii="宋体" w:hAnsi="宋体" w:cs="宋体"/>
          <w:b/>
          <w:sz w:val="24"/>
          <w:szCs w:val="24"/>
          <w:lang w:eastAsia="zh-CN"/>
        </w:rPr>
        <w:t>十</w:t>
      </w:r>
      <w:r>
        <w:rPr>
          <w:rFonts w:hint="eastAsia" w:ascii="宋体" w:hAnsi="宋体" w:cs="宋体"/>
          <w:b/>
          <w:sz w:val="24"/>
          <w:szCs w:val="24"/>
        </w:rPr>
        <w:t>、</w:t>
      </w:r>
      <w:bookmarkEnd w:id="53"/>
      <w:r>
        <w:rPr>
          <w:rFonts w:hint="eastAsia" w:ascii="宋体" w:hAnsi="宋体" w:cs="宋体"/>
          <w:b/>
          <w:sz w:val="24"/>
          <w:szCs w:val="24"/>
        </w:rPr>
        <w:t>纠纷解决办法：</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bookmarkStart w:id="54" w:name="_Toc21145_WPSOffice_Level1"/>
      <w:bookmarkStart w:id="55" w:name="_Toc18354_WPSOffice_Level1"/>
      <w:r>
        <w:rPr>
          <w:rFonts w:hint="eastAsia" w:ascii="宋体" w:hAnsi="宋体" w:cs="宋体"/>
          <w:sz w:val="24"/>
          <w:szCs w:val="24"/>
        </w:rPr>
        <w:t>本合同执行过程中如有争议，应首先由甲、乙双方友好协商解决；协商不成，双方约定提交甲方所在地有管辖权的人民法院解决。</w:t>
      </w:r>
    </w:p>
    <w:bookmarkEnd w:id="54"/>
    <w:p>
      <w:pPr>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lang w:eastAsia="zh-CN"/>
        </w:rPr>
        <w:t>十一</w:t>
      </w:r>
      <w:r>
        <w:rPr>
          <w:rFonts w:hint="eastAsia" w:ascii="宋体" w:hAnsi="宋体" w:cs="宋体"/>
          <w:b/>
          <w:sz w:val="24"/>
          <w:szCs w:val="24"/>
        </w:rPr>
        <w:t>、合同生效：</w:t>
      </w:r>
      <w:bookmarkEnd w:id="55"/>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1、合同订立时间</w:t>
      </w:r>
      <w:r>
        <w:rPr>
          <w:rFonts w:hint="eastAsia" w:ascii="宋体" w:hAnsi="宋体" w:cs="宋体"/>
          <w:sz w:val="24"/>
          <w:szCs w:val="24"/>
          <w:u w:val="single"/>
        </w:rPr>
        <w:t>　202</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2、合同订立地点：</w:t>
      </w:r>
      <w:r>
        <w:rPr>
          <w:rFonts w:hint="eastAsia" w:ascii="宋体" w:hAnsi="宋体" w:cs="宋体"/>
          <w:sz w:val="24"/>
          <w:szCs w:val="24"/>
          <w:u w:val="single"/>
        </w:rPr>
        <w:t>厦门同集热电有限公司</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3、本合同一式四份，甲乙双方各持两份，具有同等的法律效力。</w:t>
      </w:r>
    </w:p>
    <w:p>
      <w:pPr>
        <w:autoSpaceDE/>
        <w:autoSpaceDN/>
        <w:adjustRightInd/>
        <w:spacing w:beforeLines="50" w:afterLines="50" w:line="360" w:lineRule="auto"/>
        <w:ind w:left="105" w:leftChars="50" w:right="-210" w:rightChars="-100" w:firstLine="198"/>
        <w:textAlignment w:val="auto"/>
        <w:rPr>
          <w:rFonts w:ascii="宋体" w:hAnsi="宋体" w:cs="宋体"/>
          <w:sz w:val="24"/>
          <w:szCs w:val="24"/>
        </w:rPr>
      </w:pPr>
      <w:r>
        <w:rPr>
          <w:rFonts w:hint="eastAsia" w:ascii="宋体" w:hAnsi="宋体" w:cs="宋体"/>
          <w:sz w:val="24"/>
          <w:szCs w:val="24"/>
        </w:rPr>
        <w:t xml:space="preserve"> 4、本合同双方约定：自双方代表签字，加盖公章或合同专用章即生效</w:t>
      </w:r>
      <w:bookmarkStart w:id="56" w:name="_Toc7611_WPSOffice_Level1"/>
      <w:r>
        <w:rPr>
          <w:rFonts w:hint="eastAsia" w:ascii="宋体" w:hAnsi="宋体" w:cs="宋体"/>
          <w:sz w:val="24"/>
          <w:szCs w:val="24"/>
        </w:rPr>
        <w:t>。</w:t>
      </w:r>
    </w:p>
    <w:p>
      <w:pPr>
        <w:autoSpaceDE/>
        <w:autoSpaceDN/>
        <w:adjustRightInd/>
        <w:spacing w:beforeLines="50" w:afterLines="50" w:line="360" w:lineRule="auto"/>
        <w:ind w:left="105" w:leftChars="50" w:right="-210" w:rightChars="-100" w:firstLine="198"/>
        <w:textAlignment w:val="auto"/>
        <w:rPr>
          <w:rFonts w:ascii="宋体" w:hAnsi="宋体" w:cs="宋体"/>
          <w:b/>
          <w:bCs/>
          <w:sz w:val="24"/>
          <w:szCs w:val="24"/>
        </w:rPr>
      </w:pPr>
      <w:r>
        <w:rPr>
          <w:rFonts w:hint="eastAsia" w:ascii="宋体" w:hAnsi="宋体" w:cs="宋体"/>
          <w:b/>
          <w:bCs/>
          <w:sz w:val="24"/>
          <w:szCs w:val="24"/>
        </w:rPr>
        <w:t>双方签署页：（以下无正文）</w:t>
      </w:r>
      <w:bookmarkEnd w:id="56"/>
    </w:p>
    <w:p>
      <w:pPr>
        <w:autoSpaceDE/>
        <w:autoSpaceDN/>
        <w:adjustRightInd/>
        <w:spacing w:beforeLines="50" w:afterLines="50" w:line="360" w:lineRule="auto"/>
        <w:ind w:left="420" w:leftChars="200" w:right="-210" w:rightChars="-100"/>
        <w:jc w:val="left"/>
        <w:textAlignment w:val="auto"/>
        <w:rPr>
          <w:rFonts w:ascii="宋体" w:hAnsi="宋体" w:cs="宋体"/>
          <w:sz w:val="24"/>
          <w:szCs w:val="24"/>
        </w:rPr>
      </w:pPr>
      <w:r>
        <w:rPr>
          <w:rFonts w:hint="eastAsia" w:ascii="宋体" w:hAnsi="宋体" w:cs="宋体"/>
          <w:sz w:val="24"/>
          <w:szCs w:val="24"/>
        </w:rPr>
        <w:t>甲方：厦门同集热电有限公司              乙方：</w:t>
      </w:r>
    </w:p>
    <w:p>
      <w:pPr>
        <w:tabs>
          <w:tab w:val="left" w:pos="492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代表：                                  代表：</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电话：0592-7396292  </w:t>
      </w:r>
      <w:r>
        <w:rPr>
          <w:rFonts w:hint="eastAsia" w:ascii="宋体" w:hAnsi="宋体" w:cs="宋体"/>
          <w:sz w:val="24"/>
          <w:szCs w:val="24"/>
        </w:rPr>
        <w:tab/>
      </w:r>
      <w:r>
        <w:rPr>
          <w:rFonts w:hint="eastAsia" w:ascii="宋体" w:hAnsi="宋体" w:cs="宋体"/>
          <w:sz w:val="24"/>
          <w:szCs w:val="24"/>
        </w:rPr>
        <w:t xml:space="preserve">  电话：</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邮政编码：361111                        邮政编码：</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传真：  </w:t>
      </w:r>
      <w:r>
        <w:rPr>
          <w:rFonts w:hint="eastAsia" w:ascii="宋体" w:hAnsi="宋体" w:cs="宋体"/>
          <w:sz w:val="24"/>
          <w:szCs w:val="24"/>
        </w:rPr>
        <w:tab/>
      </w:r>
      <w:r>
        <w:rPr>
          <w:rFonts w:hint="eastAsia" w:ascii="宋体" w:hAnsi="宋体" w:cs="宋体"/>
          <w:sz w:val="24"/>
          <w:szCs w:val="24"/>
        </w:rPr>
        <w:t xml:space="preserve">  传真：</w:t>
      </w:r>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开户银行：                               开户银行：</w:t>
      </w:r>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帐号：                                   帐号：</w:t>
      </w:r>
      <w:bookmarkStart w:id="57" w:name="_Toc5_WPSOffice_Level1"/>
      <w:bookmarkStart w:id="58" w:name="_Toc15618_WPSOffice_Level1"/>
      <w:bookmarkStart w:id="59" w:name="_Toc3940_WPSOffice_Level1"/>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hint="eastAsia" w:ascii="宋体" w:hAnsi="宋体"/>
          <w:b/>
          <w:bCs/>
          <w:sz w:val="28"/>
          <w:szCs w:val="28"/>
        </w:rPr>
      </w:pPr>
    </w:p>
    <w:p>
      <w:pPr>
        <w:tabs>
          <w:tab w:val="left" w:pos="4680"/>
        </w:tabs>
        <w:autoSpaceDE/>
        <w:autoSpaceDN/>
        <w:adjustRightInd/>
        <w:spacing w:beforeLines="50" w:afterLines="50" w:line="360" w:lineRule="auto"/>
        <w:ind w:right="-210" w:rightChars="-100"/>
        <w:jc w:val="both"/>
        <w:textAlignment w:val="auto"/>
        <w:rPr>
          <w:rFonts w:hint="eastAsia" w:ascii="宋体" w:hAnsi="宋体"/>
          <w:b/>
          <w:bCs/>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cs="宋体"/>
          <w:b/>
          <w:sz w:val="24"/>
          <w:szCs w:val="24"/>
        </w:rPr>
      </w:pPr>
      <w:r>
        <w:rPr>
          <w:rFonts w:hint="eastAsia" w:ascii="宋体" w:hAnsi="宋体"/>
          <w:b/>
          <w:bCs/>
          <w:sz w:val="28"/>
          <w:szCs w:val="28"/>
        </w:rPr>
        <w:t xml:space="preserve">第五部分 </w:t>
      </w:r>
      <w:bookmarkEnd w:id="57"/>
      <w:r>
        <w:rPr>
          <w:rFonts w:hint="eastAsia" w:ascii="宋体" w:hAnsi="宋体"/>
          <w:b/>
          <w:bCs/>
          <w:sz w:val="28"/>
          <w:szCs w:val="28"/>
        </w:rPr>
        <w:t>报价文件格式</w:t>
      </w:r>
      <w:bookmarkEnd w:id="58"/>
      <w:bookmarkEnd w:id="59"/>
    </w:p>
    <w:tbl>
      <w:tblPr>
        <w:tblStyle w:val="13"/>
        <w:tblpPr w:leftFromText="180" w:rightFromText="180" w:vertAnchor="text" w:horzAnchor="page" w:tblpX="1828" w:tblpY="1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165" w:type="dxa"/>
          </w:tcPr>
          <w:p>
            <w:pPr>
              <w:kinsoku w:val="0"/>
              <w:overflowPunct w:val="0"/>
              <w:adjustRightInd/>
              <w:spacing w:line="360" w:lineRule="auto"/>
              <w:rPr>
                <w:rFonts w:ascii="宋体" w:hAnsi="宋体"/>
                <w:sz w:val="24"/>
              </w:rPr>
            </w:pPr>
            <w:r>
              <w:rPr>
                <w:rFonts w:hint="eastAsia" w:ascii="宋体" w:hAnsi="宋体"/>
                <w:sz w:val="24"/>
              </w:rPr>
              <w:t xml:space="preserve">注释： </w:t>
            </w:r>
          </w:p>
          <w:p>
            <w:pPr>
              <w:pStyle w:val="6"/>
              <w:spacing w:line="360" w:lineRule="auto"/>
            </w:pPr>
            <w:r>
              <w:rPr>
                <w:rFonts w:hint="eastAsia" w:ascii="宋体" w:hAnsi="宋体"/>
                <w:sz w:val="24"/>
              </w:rPr>
              <w:t>《报价文件格式》是报价方的部分报价文件格式和签订合同时所需文件的格式。报价方参照这些格式文件制作报价文件。</w:t>
            </w:r>
          </w:p>
        </w:tc>
      </w:tr>
    </w:tbl>
    <w:p>
      <w:pPr>
        <w:pStyle w:val="6"/>
        <w:spacing w:line="360" w:lineRule="auto"/>
        <w:ind w:firstLine="0"/>
        <w:jc w:val="center"/>
        <w:rPr>
          <w:b/>
          <w:sz w:val="44"/>
          <w:szCs w:val="44"/>
        </w:rPr>
      </w:pPr>
    </w:p>
    <w:p>
      <w:pPr>
        <w:pStyle w:val="6"/>
        <w:spacing w:line="360" w:lineRule="auto"/>
        <w:ind w:firstLine="0"/>
        <w:jc w:val="center"/>
        <w:rPr>
          <w:rFonts w:hint="eastAsia"/>
          <w:b/>
          <w:sz w:val="44"/>
          <w:szCs w:val="44"/>
        </w:rPr>
      </w:pPr>
    </w:p>
    <w:p>
      <w:pPr>
        <w:pStyle w:val="6"/>
        <w:spacing w:line="360" w:lineRule="auto"/>
        <w:ind w:firstLine="0"/>
        <w:jc w:val="center"/>
        <w:rPr>
          <w:b/>
          <w:sz w:val="44"/>
          <w:szCs w:val="44"/>
        </w:rPr>
      </w:pPr>
      <w:r>
        <w:rPr>
          <w:rFonts w:hint="eastAsia"/>
          <w:b/>
          <w:sz w:val="44"/>
          <w:szCs w:val="44"/>
        </w:rPr>
        <w:t>厦门同集热电有限公司</w:t>
      </w:r>
    </w:p>
    <w:p>
      <w:pPr>
        <w:numPr>
          <w:ilvl w:val="0"/>
          <w:numId w:val="0"/>
        </w:numPr>
        <w:tabs>
          <w:tab w:val="left" w:pos="142"/>
        </w:tabs>
        <w:snapToGrid w:val="0"/>
        <w:spacing w:line="240" w:lineRule="auto"/>
        <w:ind w:right="105" w:rightChars="0"/>
        <w:jc w:val="center"/>
        <w:rPr>
          <w:b/>
          <w:sz w:val="44"/>
          <w:szCs w:val="44"/>
        </w:rPr>
      </w:pPr>
      <w:r>
        <w:rPr>
          <w:rFonts w:hint="eastAsia" w:ascii="Times New Roman" w:hAnsi="Times New Roman" w:eastAsia="宋体" w:cs="Times New Roman"/>
          <w:b/>
          <w:sz w:val="44"/>
          <w:szCs w:val="44"/>
          <w:lang w:val="en-US" w:eastAsia="zh-CN" w:bidi="ar-SA"/>
        </w:rPr>
        <w:t>厂区沟盖板修复</w:t>
      </w:r>
      <w:r>
        <w:rPr>
          <w:rFonts w:hint="eastAsia"/>
          <w:b/>
          <w:sz w:val="44"/>
          <w:szCs w:val="44"/>
        </w:rPr>
        <w:t>响应报价文件</w:t>
      </w:r>
    </w:p>
    <w:p>
      <w:pPr>
        <w:pStyle w:val="6"/>
        <w:spacing w:line="360" w:lineRule="auto"/>
        <w:ind w:firstLine="0"/>
        <w:jc w:val="center"/>
        <w:rPr>
          <w:b/>
          <w:sz w:val="44"/>
          <w:szCs w:val="44"/>
        </w:rPr>
      </w:pPr>
    </w:p>
    <w:p>
      <w:pPr>
        <w:snapToGrid w:val="0"/>
        <w:spacing w:line="400" w:lineRule="atLeast"/>
        <w:ind w:firstLine="1767" w:firstLineChars="400"/>
        <w:jc w:val="both"/>
        <w:rPr>
          <w:sz w:val="44"/>
          <w:szCs w:val="44"/>
          <w:u w:val="single"/>
        </w:rPr>
      </w:pPr>
      <w:r>
        <w:rPr>
          <w:rFonts w:hint="eastAsia"/>
          <w:b/>
          <w:sz w:val="44"/>
          <w:szCs w:val="44"/>
        </w:rPr>
        <w:t>项目编号：</w:t>
      </w:r>
      <w:r>
        <w:rPr>
          <w:rFonts w:hint="eastAsia"/>
          <w:sz w:val="44"/>
          <w:szCs w:val="44"/>
          <w:u w:val="single"/>
        </w:rPr>
        <w:t xml:space="preserve"> </w:t>
      </w:r>
      <w:r>
        <w:rPr>
          <w:rFonts w:hint="eastAsia"/>
          <w:kern w:val="2"/>
          <w:sz w:val="32"/>
          <w:szCs w:val="32"/>
          <w:u w:val="single"/>
          <w:lang w:eastAsia="zh-CN"/>
        </w:rPr>
        <w:t>工程</w:t>
      </w:r>
      <w:r>
        <w:rPr>
          <w:rFonts w:hint="eastAsia"/>
          <w:kern w:val="2"/>
          <w:sz w:val="32"/>
          <w:szCs w:val="32"/>
          <w:u w:val="single"/>
        </w:rPr>
        <w:t>0</w:t>
      </w:r>
      <w:r>
        <w:rPr>
          <w:rFonts w:hint="eastAsia"/>
          <w:kern w:val="2"/>
          <w:sz w:val="32"/>
          <w:szCs w:val="32"/>
          <w:u w:val="single"/>
          <w:lang w:val="en-US" w:eastAsia="zh-CN"/>
        </w:rPr>
        <w:t>41</w:t>
      </w:r>
      <w:r>
        <w:rPr>
          <w:rFonts w:hint="eastAsia"/>
          <w:kern w:val="2"/>
          <w:sz w:val="32"/>
          <w:szCs w:val="32"/>
          <w:u w:val="single"/>
        </w:rPr>
        <w:t>[2022]00</w:t>
      </w:r>
      <w:r>
        <w:rPr>
          <w:rFonts w:hint="eastAsia"/>
          <w:kern w:val="2"/>
          <w:sz w:val="32"/>
          <w:szCs w:val="32"/>
          <w:u w:val="single"/>
          <w:lang w:val="en-US" w:eastAsia="zh-CN"/>
        </w:rPr>
        <w:t>4</w:t>
      </w:r>
      <w:r>
        <w:rPr>
          <w:rFonts w:hint="eastAsia"/>
          <w:sz w:val="44"/>
          <w:szCs w:val="44"/>
          <w:u w:val="single"/>
        </w:rPr>
        <w:t xml:space="preserve"> </w:t>
      </w:r>
    </w:p>
    <w:p>
      <w:pPr>
        <w:pStyle w:val="6"/>
        <w:spacing w:line="360" w:lineRule="auto"/>
        <w:ind w:firstLine="2640" w:firstLineChars="600"/>
        <w:rPr>
          <w:sz w:val="44"/>
          <w:szCs w:val="44"/>
          <w:u w:val="single"/>
        </w:rPr>
      </w:pPr>
    </w:p>
    <w:p>
      <w:pPr>
        <w:pStyle w:val="6"/>
        <w:spacing w:line="360" w:lineRule="auto"/>
        <w:ind w:firstLine="1928" w:firstLineChars="600"/>
        <w:rPr>
          <w:b/>
          <w:sz w:val="32"/>
          <w:szCs w:val="32"/>
        </w:rPr>
      </w:pPr>
      <w:r>
        <w:rPr>
          <w:rFonts w:hint="eastAsia"/>
          <w:b/>
          <w:sz w:val="32"/>
          <w:szCs w:val="32"/>
        </w:rPr>
        <w:t>报价单位：</w:t>
      </w:r>
      <w:r>
        <w:rPr>
          <w:rFonts w:hint="eastAsia"/>
          <w:b/>
          <w:sz w:val="32"/>
          <w:szCs w:val="32"/>
          <w:u w:val="single"/>
        </w:rPr>
        <w:t xml:space="preserve">                   （盖公章）</w:t>
      </w:r>
    </w:p>
    <w:p>
      <w:pPr>
        <w:pStyle w:val="6"/>
        <w:spacing w:line="360" w:lineRule="auto"/>
        <w:ind w:firstLine="1928" w:firstLineChars="600"/>
        <w:rPr>
          <w:b/>
          <w:sz w:val="32"/>
          <w:szCs w:val="32"/>
        </w:rPr>
      </w:pPr>
    </w:p>
    <w:p>
      <w:pPr>
        <w:pStyle w:val="6"/>
        <w:spacing w:line="360" w:lineRule="auto"/>
        <w:ind w:firstLine="1928" w:firstLineChars="600"/>
        <w:rPr>
          <w:b/>
          <w:sz w:val="32"/>
          <w:szCs w:val="32"/>
          <w:u w:val="single"/>
        </w:rPr>
      </w:pPr>
      <w:r>
        <w:rPr>
          <w:rFonts w:hint="eastAsia"/>
          <w:b/>
          <w:sz w:val="32"/>
          <w:szCs w:val="32"/>
        </w:rPr>
        <w:t>法定代表人或委托代理人</w:t>
      </w:r>
      <w:r>
        <w:rPr>
          <w:rFonts w:hint="eastAsia"/>
          <w:b/>
          <w:sz w:val="32"/>
          <w:szCs w:val="32"/>
          <w:u w:val="single"/>
        </w:rPr>
        <w:t xml:space="preserve">：               </w:t>
      </w:r>
    </w:p>
    <w:p>
      <w:pPr>
        <w:pStyle w:val="6"/>
        <w:spacing w:line="360" w:lineRule="auto"/>
        <w:ind w:firstLine="1928" w:firstLineChars="600"/>
        <w:rPr>
          <w:b/>
          <w:sz w:val="32"/>
          <w:szCs w:val="32"/>
          <w:u w:val="single"/>
        </w:rPr>
      </w:pPr>
    </w:p>
    <w:p>
      <w:pPr>
        <w:pStyle w:val="6"/>
        <w:spacing w:line="360" w:lineRule="auto"/>
        <w:ind w:firstLine="1928" w:firstLineChars="600"/>
        <w:rPr>
          <w:b/>
          <w:sz w:val="32"/>
          <w:szCs w:val="32"/>
          <w:u w:val="single"/>
        </w:rPr>
      </w:pPr>
    </w:p>
    <w:p>
      <w:pPr>
        <w:pStyle w:val="6"/>
        <w:spacing w:line="360" w:lineRule="auto"/>
        <w:ind w:firstLine="1928" w:firstLineChars="600"/>
        <w:rPr>
          <w:b/>
          <w:sz w:val="32"/>
          <w:szCs w:val="32"/>
        </w:rPr>
      </w:pPr>
      <w:r>
        <w:rPr>
          <w:rFonts w:hint="eastAsia"/>
          <w:b/>
          <w:sz w:val="32"/>
          <w:szCs w:val="32"/>
        </w:rPr>
        <w:t>报价日期：202</w:t>
      </w:r>
      <w:r>
        <w:rPr>
          <w:rFonts w:hint="eastAsia"/>
          <w:b/>
          <w:sz w:val="32"/>
          <w:szCs w:val="32"/>
          <w:lang w:val="en-US" w:eastAsia="zh-CN"/>
        </w:rPr>
        <w:t>2</w:t>
      </w:r>
      <w:r>
        <w:rPr>
          <w:rFonts w:hint="eastAsia"/>
          <w:b/>
          <w:sz w:val="32"/>
          <w:szCs w:val="32"/>
        </w:rPr>
        <w:t>年   月   日</w:t>
      </w:r>
    </w:p>
    <w:p>
      <w:pPr>
        <w:pStyle w:val="6"/>
        <w:spacing w:line="360" w:lineRule="auto"/>
        <w:ind w:firstLine="1928" w:firstLineChars="600"/>
        <w:rPr>
          <w:b/>
          <w:sz w:val="32"/>
          <w:szCs w:val="32"/>
        </w:rPr>
      </w:pPr>
    </w:p>
    <w:p>
      <w:pPr>
        <w:pStyle w:val="6"/>
        <w:spacing w:line="360" w:lineRule="auto"/>
        <w:ind w:firstLine="1928" w:firstLineChars="600"/>
        <w:rPr>
          <w:b/>
          <w:sz w:val="32"/>
          <w:szCs w:val="32"/>
        </w:rPr>
      </w:pPr>
    </w:p>
    <w:p>
      <w:pPr>
        <w:pStyle w:val="6"/>
        <w:spacing w:line="360" w:lineRule="auto"/>
        <w:ind w:firstLine="1928" w:firstLineChars="600"/>
        <w:rPr>
          <w:b/>
          <w:sz w:val="32"/>
          <w:szCs w:val="32"/>
        </w:rPr>
      </w:pPr>
    </w:p>
    <w:p>
      <w:pPr>
        <w:pStyle w:val="6"/>
        <w:spacing w:line="360" w:lineRule="auto"/>
        <w:rPr>
          <w:b/>
          <w:sz w:val="32"/>
          <w:szCs w:val="32"/>
        </w:rPr>
      </w:pPr>
    </w:p>
    <w:p>
      <w:pPr>
        <w:pStyle w:val="6"/>
        <w:spacing w:line="360" w:lineRule="auto"/>
        <w:rPr>
          <w:b/>
          <w:sz w:val="32"/>
          <w:szCs w:val="32"/>
        </w:rPr>
      </w:pPr>
    </w:p>
    <w:p>
      <w:pPr>
        <w:pStyle w:val="6"/>
        <w:spacing w:line="360" w:lineRule="auto"/>
        <w:rPr>
          <w:b/>
          <w:sz w:val="32"/>
          <w:szCs w:val="32"/>
        </w:rPr>
      </w:pPr>
    </w:p>
    <w:p>
      <w:pPr>
        <w:pStyle w:val="6"/>
        <w:spacing w:line="360" w:lineRule="auto"/>
        <w:rPr>
          <w:b/>
          <w:sz w:val="32"/>
          <w:szCs w:val="32"/>
        </w:rPr>
      </w:pP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响应函（见附件1）；</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报价表（见附件2）；</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法定代表人身份证明书（见附件3）；</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法人授权委托书（见附件4，报价签字代表为法定代表人，则本附件不需要提供）；</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关于资格的声明函（见附件5）；</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报价方廉洁承诺书（见附件6）；</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提供质保承诺书（见附件7）；</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企业能有效识别二维码且加盖报价单位公章的营业执照复印件；</w:t>
      </w:r>
      <w:r>
        <w:rPr>
          <w:rFonts w:ascii="宋体" w:hAnsi="宋体"/>
          <w:sz w:val="24"/>
          <w:szCs w:val="24"/>
        </w:rPr>
        <w:t xml:space="preserve"> </w:t>
      </w:r>
      <w:r>
        <w:rPr>
          <w:rFonts w:hint="eastAsia" w:ascii="宋体" w:hAnsi="宋体" w:eastAsia="宋体"/>
          <w:b w:val="0"/>
          <w:sz w:val="24"/>
          <w:szCs w:val="24"/>
          <w:lang w:eastAsia="zh-CN"/>
        </w:rPr>
        <w:t>且能体现经营范围。</w:t>
      </w:r>
    </w:p>
    <w:p>
      <w:pPr>
        <w:numPr>
          <w:ilvl w:val="0"/>
          <w:numId w:val="10"/>
        </w:numPr>
        <w:autoSpaceDE/>
        <w:autoSpaceDN/>
        <w:snapToGrid w:val="0"/>
        <w:spacing w:line="360" w:lineRule="auto"/>
        <w:ind w:left="-2" w:leftChars="0" w:firstLineChars="0"/>
        <w:textAlignment w:val="auto"/>
        <w:rPr>
          <w:rFonts w:ascii="宋体" w:hAnsi="宋体"/>
          <w:sz w:val="24"/>
          <w:szCs w:val="24"/>
        </w:rPr>
      </w:pPr>
      <w:r>
        <w:rPr>
          <w:rFonts w:hint="eastAsia" w:ascii="宋体" w:hAnsi="宋体"/>
          <w:sz w:val="24"/>
          <w:szCs w:val="24"/>
        </w:rPr>
        <w:t>报价方认为需要提供的其他资料。</w:t>
      </w: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pStyle w:val="16"/>
        <w:keepNext w:val="0"/>
        <w:keepLines w:val="0"/>
        <w:snapToGrid w:val="0"/>
        <w:spacing w:before="0" w:after="0" w:line="360" w:lineRule="auto"/>
        <w:rPr>
          <w:rFonts w:eastAsia="宋体" w:cs="宋体"/>
          <w:b w:val="0"/>
          <w:bCs/>
          <w:sz w:val="28"/>
          <w:szCs w:val="18"/>
        </w:rPr>
      </w:pPr>
      <w:bookmarkStart w:id="60" w:name="_Toc29175_WPSOffice_Level1"/>
    </w:p>
    <w:p>
      <w:pPr>
        <w:pStyle w:val="16"/>
        <w:keepNext w:val="0"/>
        <w:keepLines w:val="0"/>
        <w:snapToGrid w:val="0"/>
        <w:spacing w:before="0" w:after="0" w:line="360" w:lineRule="auto"/>
        <w:rPr>
          <w:rFonts w:eastAsia="宋体" w:cs="宋体"/>
          <w:b w:val="0"/>
          <w:bCs/>
          <w:sz w:val="28"/>
          <w:szCs w:val="18"/>
        </w:rPr>
      </w:pPr>
    </w:p>
    <w:p>
      <w:pPr>
        <w:pStyle w:val="16"/>
        <w:keepNext w:val="0"/>
        <w:keepLines w:val="0"/>
        <w:snapToGrid w:val="0"/>
        <w:spacing w:before="0" w:after="0" w:line="360" w:lineRule="auto"/>
        <w:rPr>
          <w:rFonts w:hint="eastAsia" w:eastAsia="宋体" w:cs="宋体"/>
          <w:b w:val="0"/>
          <w:bCs/>
          <w:sz w:val="28"/>
          <w:szCs w:val="18"/>
        </w:rPr>
      </w:pPr>
    </w:p>
    <w:p>
      <w:pPr>
        <w:pStyle w:val="16"/>
        <w:keepNext w:val="0"/>
        <w:keepLines w:val="0"/>
        <w:snapToGrid w:val="0"/>
        <w:spacing w:before="0" w:after="0" w:line="360" w:lineRule="auto"/>
        <w:rPr>
          <w:rFonts w:hint="eastAsia" w:eastAsia="宋体" w:cs="宋体"/>
          <w:b w:val="0"/>
          <w:bCs/>
          <w:sz w:val="28"/>
          <w:szCs w:val="18"/>
        </w:rPr>
      </w:pPr>
    </w:p>
    <w:p>
      <w:pPr>
        <w:pStyle w:val="16"/>
        <w:keepNext w:val="0"/>
        <w:keepLines w:val="0"/>
        <w:snapToGrid w:val="0"/>
        <w:spacing w:before="0" w:after="0" w:line="360" w:lineRule="auto"/>
        <w:rPr>
          <w:rFonts w:hint="eastAsia" w:eastAsia="宋体" w:cs="宋体"/>
          <w:b w:val="0"/>
          <w:bCs/>
          <w:sz w:val="28"/>
          <w:szCs w:val="18"/>
        </w:rPr>
      </w:pPr>
    </w:p>
    <w:p>
      <w:pPr>
        <w:pStyle w:val="16"/>
        <w:keepNext w:val="0"/>
        <w:keepLines w:val="0"/>
        <w:snapToGrid w:val="0"/>
        <w:spacing w:before="0" w:after="0" w:line="360" w:lineRule="auto"/>
        <w:rPr>
          <w:rFonts w:hint="eastAsia" w:eastAsia="宋体" w:cs="宋体"/>
          <w:b w:val="0"/>
          <w:bCs/>
          <w:sz w:val="28"/>
          <w:szCs w:val="18"/>
        </w:rPr>
      </w:pPr>
    </w:p>
    <w:p>
      <w:pPr>
        <w:pStyle w:val="16"/>
        <w:keepNext w:val="0"/>
        <w:keepLines w:val="0"/>
        <w:snapToGrid w:val="0"/>
        <w:spacing w:before="0" w:after="0" w:line="360" w:lineRule="auto"/>
        <w:rPr>
          <w:rFonts w:eastAsia="宋体" w:cs="宋体"/>
          <w:b w:val="0"/>
          <w:bCs/>
          <w:sz w:val="28"/>
          <w:szCs w:val="18"/>
        </w:rPr>
      </w:pPr>
      <w:r>
        <w:rPr>
          <w:rFonts w:hint="eastAsia" w:eastAsia="宋体" w:cs="宋体"/>
          <w:b w:val="0"/>
          <w:bCs/>
          <w:sz w:val="28"/>
          <w:szCs w:val="18"/>
        </w:rPr>
        <w:t>附件1 响应函</w:t>
      </w:r>
      <w:bookmarkEnd w:id="60"/>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厦门同集热电有限公司：</w:t>
      </w:r>
    </w:p>
    <w:p>
      <w:pPr>
        <w:numPr>
          <w:ilvl w:val="0"/>
          <w:numId w:val="0"/>
        </w:numPr>
        <w:tabs>
          <w:tab w:val="left" w:pos="142"/>
        </w:tabs>
        <w:snapToGrid w:val="0"/>
        <w:spacing w:line="240" w:lineRule="auto"/>
        <w:ind w:right="105" w:rightChars="0" w:firstLine="464" w:firstLineChars="200"/>
        <w:jc w:val="left"/>
        <w:rPr>
          <w:rFonts w:ascii="宋体" w:hAnsi="宋体" w:cs="宋体"/>
          <w:color w:val="FF0000"/>
          <w:spacing w:val="-4"/>
          <w:sz w:val="24"/>
          <w:szCs w:val="24"/>
        </w:rPr>
      </w:pPr>
      <w:r>
        <w:rPr>
          <w:rFonts w:hint="eastAsia" w:ascii="宋体" w:hAnsi="宋体" w:cs="宋体"/>
          <w:spacing w:val="-4"/>
          <w:sz w:val="24"/>
          <w:szCs w:val="24"/>
        </w:rPr>
        <w:t>我方已仔细研究了</w:t>
      </w:r>
      <w:r>
        <w:rPr>
          <w:rFonts w:hint="eastAsia" w:ascii="宋体" w:hAnsi="宋体" w:cs="宋体"/>
          <w:sz w:val="24"/>
          <w:szCs w:val="24"/>
          <w:u w:val="single"/>
          <w:lang w:eastAsia="zh-CN"/>
        </w:rPr>
        <w:t>同集热电</w:t>
      </w:r>
      <w:r>
        <w:rPr>
          <w:rFonts w:hint="eastAsia" w:ascii="宋体" w:hAnsi="宋体" w:cs="宋体"/>
          <w:sz w:val="24"/>
          <w:szCs w:val="24"/>
          <w:u w:val="single"/>
          <w:lang w:val="en-US" w:eastAsia="zh-CN"/>
        </w:rPr>
        <w:t>厂区沟盖板修复</w:t>
      </w:r>
      <w:r>
        <w:rPr>
          <w:rFonts w:hint="eastAsia" w:ascii="宋体" w:hAnsi="宋体" w:cs="宋体"/>
          <w:spacing w:val="-4"/>
          <w:sz w:val="24"/>
          <w:szCs w:val="24"/>
        </w:rPr>
        <w:t xml:space="preserve">的采购文件全部内容，愿意以人民币的总报价 </w:t>
      </w:r>
      <w:r>
        <w:rPr>
          <w:rFonts w:hint="eastAsia" w:ascii="宋体" w:hAnsi="宋体" w:cs="宋体"/>
          <w:spacing w:val="-4"/>
          <w:sz w:val="24"/>
          <w:szCs w:val="24"/>
          <w:u w:val="single"/>
        </w:rPr>
        <w:t xml:space="preserve">      </w:t>
      </w:r>
      <w:r>
        <w:rPr>
          <w:rFonts w:hint="eastAsia" w:ascii="宋体" w:hAnsi="宋体" w:cs="宋体"/>
          <w:spacing w:val="-4"/>
          <w:sz w:val="24"/>
          <w:szCs w:val="24"/>
        </w:rPr>
        <w:t>，含税</w:t>
      </w:r>
      <w:r>
        <w:rPr>
          <w:rFonts w:hint="eastAsia" w:ascii="宋体" w:hAnsi="宋体" w:cs="宋体"/>
          <w:spacing w:val="-4"/>
          <w:sz w:val="24"/>
          <w:szCs w:val="24"/>
          <w:u w:val="single"/>
        </w:rPr>
        <w:t xml:space="preserve">  </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u w:val="single"/>
        </w:rPr>
        <w:t xml:space="preserve"> </w:t>
      </w:r>
      <w:r>
        <w:rPr>
          <w:rFonts w:hint="eastAsia" w:ascii="宋体" w:hAnsi="宋体" w:cs="宋体"/>
          <w:spacing w:val="-4"/>
          <w:sz w:val="24"/>
          <w:szCs w:val="24"/>
        </w:rPr>
        <w:t>%。服务期限自合同签订后</w:t>
      </w:r>
      <w:r>
        <w:rPr>
          <w:rFonts w:hint="eastAsia" w:ascii="宋体" w:hAnsi="宋体"/>
          <w:sz w:val="24"/>
          <w:szCs w:val="24"/>
        </w:rPr>
        <w:t>合，接到采购方通知之日起</w:t>
      </w:r>
      <w:r>
        <w:rPr>
          <w:rFonts w:hint="eastAsia" w:ascii="宋体" w:hAnsi="宋体"/>
          <w:sz w:val="24"/>
          <w:szCs w:val="24"/>
          <w:lang w:val="en-US" w:eastAsia="zh-CN"/>
        </w:rPr>
        <w:t>30</w:t>
      </w:r>
      <w:r>
        <w:rPr>
          <w:rFonts w:hint="eastAsia" w:ascii="宋体" w:hAnsi="宋体"/>
          <w:sz w:val="24"/>
          <w:szCs w:val="24"/>
        </w:rPr>
        <w:t>天内完成</w:t>
      </w:r>
      <w:r>
        <w:rPr>
          <w:rFonts w:hint="eastAsia" w:ascii="宋体" w:hAnsi="宋体" w:cs="宋体"/>
          <w:spacing w:val="-4"/>
          <w:sz w:val="24"/>
          <w:szCs w:val="24"/>
        </w:rPr>
        <w:t>。按照采购文件、服务合同和技术规范要求承接本采购范围内的服务，并承担法律法规规定的责任和义务。</w:t>
      </w:r>
    </w:p>
    <w:p>
      <w:pPr>
        <w:numPr>
          <w:ilvl w:val="0"/>
          <w:numId w:val="11"/>
        </w:num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autoSpaceDE/>
        <w:autoSpaceDN/>
        <w:snapToGrid w:val="0"/>
        <w:spacing w:line="360" w:lineRule="auto"/>
        <w:ind w:left="397" w:right="210" w:rightChars="100"/>
        <w:jc w:val="left"/>
        <w:textAlignment w:val="auto"/>
        <w:rPr>
          <w:rFonts w:ascii="宋体" w:hAnsi="宋体" w:cs="宋体"/>
          <w:spacing w:val="-4"/>
          <w:sz w:val="24"/>
          <w:szCs w:val="24"/>
        </w:rPr>
      </w:pPr>
      <w:r>
        <w:rPr>
          <w:rFonts w:hint="eastAsia" w:ascii="宋体" w:hAnsi="宋体" w:cs="宋体"/>
          <w:spacing w:val="-4"/>
          <w:sz w:val="24"/>
          <w:szCs w:val="24"/>
        </w:rPr>
        <w:t>2.如我方成交，我方承诺在收到成交通知书后，在成交通知书规定的期限内完成合同签订，并保证为本项目提供优质服务。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3.本响应函及报价文件属于合同文件的组成部分。</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4.我方承诺按谈判文件的规定履行合同责任和义务，并在合同约定的服务期限内完成所有服务。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5.我方在此声明，所递交的报价文件及有关资料内容完整、真实和准确，且不存在违反谈判文件规定的任何一种情形。</w:t>
      </w:r>
    </w:p>
    <w:p>
      <w:pPr>
        <w:autoSpaceDE/>
        <w:autoSpaceDN/>
        <w:snapToGrid w:val="0"/>
        <w:spacing w:line="360" w:lineRule="auto"/>
        <w:textAlignment w:val="auto"/>
        <w:rPr>
          <w:rFonts w:hint="eastAsia" w:ascii="宋体" w:hAnsi="宋体" w:cs="宋体"/>
          <w:spacing w:val="-4"/>
          <w:sz w:val="24"/>
          <w:szCs w:val="24"/>
        </w:rPr>
      </w:pPr>
    </w:p>
    <w:p>
      <w:pPr>
        <w:autoSpaceDE/>
        <w:autoSpaceDN/>
        <w:snapToGrid w:val="0"/>
        <w:spacing w:line="360" w:lineRule="auto"/>
        <w:ind w:firstLine="2552" w:firstLineChars="1100"/>
        <w:textAlignment w:val="auto"/>
        <w:rPr>
          <w:rFonts w:ascii="宋体" w:hAnsi="宋体" w:cs="宋体"/>
          <w:spacing w:val="-4"/>
          <w:sz w:val="24"/>
          <w:szCs w:val="24"/>
          <w:u w:val="single"/>
        </w:rPr>
      </w:pPr>
      <w:r>
        <w:rPr>
          <w:rFonts w:hint="eastAsia" w:ascii="宋体" w:hAnsi="宋体" w:cs="宋体"/>
          <w:spacing w:val="-4"/>
          <w:sz w:val="24"/>
          <w:szCs w:val="24"/>
        </w:rPr>
        <w:t>报价单位：</w:t>
      </w:r>
      <w:r>
        <w:rPr>
          <w:rFonts w:hint="eastAsia" w:ascii="宋体" w:hAnsi="宋体" w:cs="宋体"/>
          <w:spacing w:val="-4"/>
          <w:sz w:val="24"/>
          <w:szCs w:val="24"/>
          <w:u w:val="single"/>
        </w:rPr>
        <w:t xml:space="preserve">  （盖章）  </w:t>
      </w:r>
    </w:p>
    <w:p>
      <w:pPr>
        <w:autoSpaceDE/>
        <w:autoSpaceDN/>
        <w:snapToGrid w:val="0"/>
        <w:spacing w:line="360" w:lineRule="auto"/>
        <w:textAlignment w:val="auto"/>
        <w:rPr>
          <w:rFonts w:ascii="宋体" w:hAnsi="宋体" w:cs="宋体"/>
          <w:spacing w:val="-4"/>
          <w:sz w:val="24"/>
          <w:szCs w:val="24"/>
          <w:u w:val="single"/>
        </w:rPr>
      </w:pPr>
      <w:r>
        <w:rPr>
          <w:rFonts w:hint="eastAsia" w:ascii="宋体" w:hAnsi="宋体" w:cs="宋体"/>
          <w:spacing w:val="-4"/>
          <w:sz w:val="24"/>
          <w:szCs w:val="24"/>
        </w:rPr>
        <w:t xml:space="preserve">                      </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法定代表人(法定负责人)或授权代理人（签字或盖章）</w:t>
      </w:r>
      <w:r>
        <w:rPr>
          <w:rFonts w:hint="eastAsia" w:ascii="宋体" w:hAnsi="宋体" w:cs="宋体"/>
          <w:spacing w:val="-4"/>
          <w:sz w:val="24"/>
          <w:szCs w:val="24"/>
          <w:u w:val="single"/>
        </w:rPr>
        <w:t xml:space="preserve">          </w:t>
      </w:r>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pStyle w:val="16"/>
        <w:spacing w:before="0" w:line="360" w:lineRule="auto"/>
        <w:jc w:val="both"/>
        <w:rPr>
          <w:rFonts w:eastAsia="宋体" w:cs="宋体"/>
          <w:b w:val="0"/>
          <w:spacing w:val="-4"/>
          <w:sz w:val="24"/>
          <w:szCs w:val="24"/>
        </w:rPr>
      </w:pPr>
      <w:bookmarkStart w:id="61" w:name="_Toc14434_WPSOffice_Level1"/>
    </w:p>
    <w:bookmarkEnd w:id="61"/>
    <w:p>
      <w:pPr>
        <w:pStyle w:val="17"/>
        <w:spacing w:line="360" w:lineRule="auto"/>
        <w:outlineLvl w:val="9"/>
        <w:rPr>
          <w:rFonts w:hAnsi="宋体" w:cs="宋体"/>
          <w:bCs/>
          <w:spacing w:val="10"/>
          <w:kern w:val="0"/>
          <w:szCs w:val="28"/>
        </w:rPr>
      </w:pPr>
    </w:p>
    <w:p>
      <w:pPr>
        <w:pStyle w:val="17"/>
        <w:spacing w:line="360" w:lineRule="auto"/>
        <w:outlineLvl w:val="9"/>
        <w:rPr>
          <w:rFonts w:hAnsi="宋体" w:cs="宋体"/>
          <w:bCs/>
          <w:spacing w:val="10"/>
          <w:kern w:val="0"/>
          <w:szCs w:val="28"/>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int="eastAsia" w:hAnsi="宋体"/>
          <w:bCs/>
          <w:sz w:val="24"/>
          <w:szCs w:val="24"/>
        </w:rPr>
      </w:pPr>
    </w:p>
    <w:p>
      <w:pPr>
        <w:pStyle w:val="17"/>
        <w:spacing w:line="360" w:lineRule="auto"/>
        <w:outlineLvl w:val="9"/>
        <w:rPr>
          <w:rFonts w:hint="eastAsia" w:hAnsi="宋体"/>
          <w:bCs/>
          <w:sz w:val="24"/>
          <w:szCs w:val="24"/>
        </w:rPr>
      </w:pPr>
    </w:p>
    <w:tbl>
      <w:tblPr>
        <w:tblStyle w:val="13"/>
        <w:tblpPr w:leftFromText="180" w:rightFromText="180" w:vertAnchor="text" w:horzAnchor="page" w:tblpX="1223" w:tblpY="771"/>
        <w:tblOverlap w:val="never"/>
        <w:tblW w:w="9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2418"/>
        <w:gridCol w:w="941"/>
        <w:gridCol w:w="1233"/>
        <w:gridCol w:w="890"/>
        <w:gridCol w:w="1284"/>
        <w:gridCol w:w="1614"/>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尺寸（cm）</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（块）</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水泥包边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（米）</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公司办公楼西侧</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公用水泵房门口</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含门口水泥块修复2.7*1.6*0.4</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0米层2锅炉间至引风机门口</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承重型，需4边夹铁</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破碎楼底下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公司办公楼北侧至食堂</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0.2*0.2*10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0米层2锅炉之间</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承重型，需4边夹铁</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汽机房横向</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汽机房纵向</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110*50*3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分汽缸房围墙边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锅炉房东侧铁楼梯前</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疏水箱旁</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0米层门外2侧围墙边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2空压机房之间路边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0.2*0.2*15</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承重型，需4边夹铁</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引风机西侧至南侧墙边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0.2*0.2*5</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输煤栈桥靠近亚氯酸钠侧</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横跨1#炉外脱硫与亚氯酸钠间路面</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双层钢筋</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亚氯酸钠4周</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化水车间</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化水车间</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化水车间</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3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w:t>
            </w:r>
            <w:r>
              <w:rPr>
                <w:rStyle w:val="28"/>
                <w:sz w:val="18"/>
                <w:szCs w:val="18"/>
                <w:lang w:val="en-US" w:eastAsia="zh-CN" w:bidi="ar"/>
              </w:rPr>
              <w:t xml:space="preserve">  </w:t>
            </w:r>
            <w:r>
              <w:rPr>
                <w:rStyle w:val="28"/>
                <w:rFonts w:hint="eastAsia"/>
                <w:sz w:val="18"/>
                <w:szCs w:val="18"/>
                <w:lang w:val="en-US" w:eastAsia="zh-CN" w:bidi="ar"/>
              </w:rPr>
              <w:t xml:space="preserve">  </w:t>
            </w:r>
            <w:r>
              <w:rPr>
                <w:rStyle w:val="28"/>
                <w:sz w:val="18"/>
                <w:szCs w:val="18"/>
                <w:lang w:val="en-US" w:eastAsia="zh-CN" w:bidi="ar"/>
              </w:rPr>
              <w:t xml:space="preserve">  %</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68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说明：1、以上沟盖一律使用钢筋水泥盖板，钢筋标号不得低于10。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2、以上报价为含税价，需涵盖整个项目施工过程所需的费用，包括但不限于人工费、施工费、材料费（含运输）、安全措施、差旅费、保险费、税费等；报价方需综合考虑，采购方不再增加费用。</w:t>
            </w:r>
          </w:p>
        </w:tc>
      </w:tr>
    </w:tbl>
    <w:p>
      <w:pPr>
        <w:pStyle w:val="17"/>
        <w:spacing w:line="360" w:lineRule="auto"/>
        <w:outlineLvl w:val="9"/>
        <w:rPr>
          <w:rFonts w:hint="eastAsia" w:hAnsi="宋体"/>
          <w:bCs/>
          <w:color w:val="000000" w:themeColor="text1"/>
          <w:sz w:val="24"/>
          <w:szCs w:val="24"/>
        </w:rPr>
      </w:pPr>
      <w:r>
        <w:rPr>
          <w:rFonts w:hint="eastAsia" w:hAnsi="宋体"/>
          <w:bCs/>
          <w:sz w:val="24"/>
          <w:szCs w:val="24"/>
        </w:rPr>
        <w:t>附件2：</w:t>
      </w:r>
      <w:r>
        <w:rPr>
          <w:rFonts w:hint="eastAsia" w:hAnsi="宋体"/>
          <w:bCs/>
          <w:color w:val="000000" w:themeColor="text1"/>
          <w:sz w:val="24"/>
          <w:szCs w:val="24"/>
        </w:rPr>
        <w:t>报价表</w:t>
      </w:r>
    </w:p>
    <w:p>
      <w:pPr>
        <w:pStyle w:val="17"/>
        <w:spacing w:line="360" w:lineRule="auto"/>
        <w:ind w:firstLine="3120" w:firstLineChars="1300"/>
        <w:jc w:val="left"/>
        <w:outlineLvl w:val="9"/>
        <w:rPr>
          <w:rFonts w:hint="default" w:hAnsi="宋体" w:eastAsia="宋体"/>
          <w:bCs/>
          <w:sz w:val="24"/>
          <w:szCs w:val="24"/>
          <w:u w:val="single"/>
          <w:lang w:val="en-US" w:eastAsia="zh-CN"/>
        </w:rPr>
      </w:pPr>
      <w:r>
        <w:rPr>
          <w:rFonts w:hint="eastAsia" w:hAnsi="宋体"/>
          <w:bCs/>
          <w:sz w:val="24"/>
          <w:szCs w:val="24"/>
        </w:rPr>
        <w:t>报价单位：（公章）</w:t>
      </w:r>
      <w:r>
        <w:rPr>
          <w:rFonts w:hint="eastAsia" w:hAnsi="宋体"/>
          <w:bCs/>
          <w:sz w:val="24"/>
          <w:szCs w:val="24"/>
          <w:u w:val="single"/>
          <w:lang w:val="en-US" w:eastAsia="zh-CN"/>
        </w:rPr>
        <w:t xml:space="preserve">            </w:t>
      </w:r>
    </w:p>
    <w:p>
      <w:pPr>
        <w:pStyle w:val="17"/>
        <w:spacing w:line="360" w:lineRule="auto"/>
        <w:ind w:firstLine="3120" w:firstLineChars="1300"/>
        <w:jc w:val="left"/>
        <w:outlineLvl w:val="9"/>
        <w:rPr>
          <w:rFonts w:hint="default" w:hAnsi="宋体" w:eastAsia="宋体"/>
          <w:bCs/>
          <w:sz w:val="24"/>
          <w:szCs w:val="24"/>
          <w:u w:val="single"/>
          <w:lang w:val="en-US" w:eastAsia="zh-CN"/>
        </w:rPr>
      </w:pPr>
      <w:r>
        <w:rPr>
          <w:rFonts w:hint="eastAsia" w:hAnsi="宋体"/>
          <w:bCs/>
          <w:sz w:val="24"/>
          <w:szCs w:val="24"/>
        </w:rPr>
        <w:t>法定代表人</w:t>
      </w:r>
      <w:r>
        <w:rPr>
          <w:rFonts w:hint="eastAsia" w:ascii="宋体" w:hAnsi="宋体" w:cs="宋体"/>
          <w:spacing w:val="-4"/>
          <w:sz w:val="24"/>
          <w:szCs w:val="24"/>
        </w:rPr>
        <w:t>(法定负责人)</w:t>
      </w:r>
      <w:r>
        <w:rPr>
          <w:rFonts w:hint="eastAsia" w:hAnsi="宋体"/>
          <w:bCs/>
          <w:sz w:val="24"/>
          <w:szCs w:val="24"/>
        </w:rPr>
        <w:t>或授权委托人签名</w:t>
      </w:r>
      <w:r>
        <w:rPr>
          <w:rFonts w:hint="eastAsia" w:hAnsi="宋体"/>
          <w:bCs/>
          <w:sz w:val="24"/>
          <w:szCs w:val="24"/>
          <w:lang w:val="en-US" w:eastAsia="zh-CN"/>
        </w:rPr>
        <w:t>:</w:t>
      </w:r>
      <w:r>
        <w:rPr>
          <w:rFonts w:hint="eastAsia" w:hAnsi="宋体"/>
          <w:bCs/>
          <w:sz w:val="24"/>
          <w:szCs w:val="24"/>
          <w:u w:val="single"/>
          <w:lang w:val="en-US" w:eastAsia="zh-CN"/>
        </w:rPr>
        <w:t xml:space="preserve">           </w:t>
      </w:r>
    </w:p>
    <w:p>
      <w:pPr>
        <w:pStyle w:val="17"/>
        <w:spacing w:line="360" w:lineRule="auto"/>
        <w:ind w:firstLine="3120" w:firstLineChars="1300"/>
        <w:jc w:val="left"/>
        <w:outlineLvl w:val="9"/>
        <w:rPr>
          <w:rFonts w:hint="default" w:hAnsi="宋体" w:eastAsia="宋体"/>
          <w:bCs/>
          <w:sz w:val="24"/>
          <w:szCs w:val="24"/>
          <w:u w:val="single"/>
          <w:lang w:val="en-US" w:eastAsia="zh-CN"/>
        </w:rPr>
      </w:pPr>
      <w:r>
        <w:rPr>
          <w:rFonts w:hint="eastAsia" w:hAnsi="宋体"/>
          <w:bCs/>
          <w:sz w:val="24"/>
          <w:szCs w:val="24"/>
        </w:rPr>
        <w:t>联系方式</w:t>
      </w:r>
      <w:r>
        <w:rPr>
          <w:rFonts w:hint="eastAsia" w:hAnsi="宋体"/>
          <w:bCs/>
          <w:sz w:val="24"/>
          <w:szCs w:val="24"/>
          <w:u w:val="single"/>
        </w:rPr>
        <w:t>：</w:t>
      </w:r>
      <w:bookmarkStart w:id="62" w:name="_Toc15602_WPSOffice_Level1"/>
      <w:r>
        <w:rPr>
          <w:rFonts w:hint="eastAsia" w:hAnsi="宋体"/>
          <w:bCs/>
          <w:sz w:val="24"/>
          <w:szCs w:val="24"/>
          <w:u w:val="single"/>
          <w:lang w:val="en-US" w:eastAsia="zh-CN"/>
        </w:rPr>
        <w:t xml:space="preserve">           </w:t>
      </w:r>
    </w:p>
    <w:p>
      <w:pPr>
        <w:spacing w:line="360" w:lineRule="auto"/>
        <w:rPr>
          <w:rFonts w:cs="宋体"/>
          <w:bCs/>
          <w:sz w:val="28"/>
          <w:szCs w:val="28"/>
        </w:rPr>
      </w:pPr>
    </w:p>
    <w:p>
      <w:pPr>
        <w:spacing w:line="360" w:lineRule="auto"/>
        <w:rPr>
          <w:rFonts w:hint="eastAsia" w:cs="宋体"/>
          <w:bCs/>
          <w:sz w:val="28"/>
          <w:szCs w:val="28"/>
        </w:rPr>
      </w:pPr>
    </w:p>
    <w:p>
      <w:pPr>
        <w:spacing w:line="360" w:lineRule="auto"/>
        <w:rPr>
          <w:rFonts w:hint="eastAsia" w:cs="宋体"/>
          <w:bCs/>
          <w:sz w:val="28"/>
          <w:szCs w:val="28"/>
        </w:rPr>
      </w:pPr>
    </w:p>
    <w:p>
      <w:pPr>
        <w:spacing w:line="360" w:lineRule="auto"/>
        <w:rPr>
          <w:rFonts w:eastAsia="宋体" w:cs="宋体"/>
          <w:b w:val="0"/>
          <w:bCs/>
          <w:sz w:val="24"/>
          <w:szCs w:val="24"/>
        </w:rPr>
      </w:pPr>
      <w:r>
        <w:rPr>
          <w:rFonts w:hint="eastAsia" w:cs="宋体"/>
          <w:bCs/>
          <w:sz w:val="28"/>
          <w:szCs w:val="28"/>
        </w:rPr>
        <w:t xml:space="preserve">附件3                  </w:t>
      </w:r>
      <w:r>
        <w:rPr>
          <w:rFonts w:hint="eastAsia" w:cs="宋体"/>
          <w:bCs/>
          <w:sz w:val="24"/>
          <w:szCs w:val="24"/>
        </w:rPr>
        <w:t>法定代表人证明书</w:t>
      </w:r>
    </w:p>
    <w:p>
      <w:pPr>
        <w:pStyle w:val="16"/>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16"/>
        <w:keepNext w:val="0"/>
        <w:keepLines w:val="0"/>
        <w:kinsoku w:val="0"/>
        <w:overflowPunct w:val="0"/>
        <w:snapToGrid w:val="0"/>
        <w:spacing w:before="0" w:afterLines="50" w:line="360" w:lineRule="auto"/>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16"/>
        <w:keepNext w:val="0"/>
        <w:keepLines w:val="0"/>
        <w:kinsoku w:val="0"/>
        <w:overflowPunct w:val="0"/>
        <w:snapToGrid w:val="0"/>
        <w:spacing w:before="0" w:afterLines="50" w:line="360" w:lineRule="auto"/>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16"/>
        <w:keepNext w:val="0"/>
        <w:keepLines w:val="0"/>
        <w:kinsoku w:val="0"/>
        <w:overflowPunct w:val="0"/>
        <w:snapToGrid w:val="0"/>
        <w:spacing w:before="0" w:afterLines="50" w:line="360" w:lineRule="auto"/>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0" w:hRule="atLeast"/>
        </w:trPr>
        <w:tc>
          <w:tcPr>
            <w:tcW w:w="4644" w:type="dxa"/>
          </w:tcPr>
          <w:p>
            <w:pPr>
              <w:spacing w:line="360" w:lineRule="auto"/>
              <w:rPr>
                <w:rFonts w:ascii="宋体" w:hAnsi="宋体"/>
                <w:sz w:val="24"/>
                <w:szCs w:val="24"/>
              </w:rPr>
            </w:pPr>
            <w:r>
              <w:rPr>
                <w:rFonts w:hint="eastAsia" w:ascii="宋体" w:hAnsi="宋体"/>
                <w:sz w:val="24"/>
                <w:szCs w:val="24"/>
              </w:rPr>
              <w:t>身份证复印件</w:t>
            </w:r>
          </w:p>
        </w:tc>
        <w:tc>
          <w:tcPr>
            <w:tcW w:w="4644" w:type="dxa"/>
          </w:tcPr>
          <w:p>
            <w:pPr>
              <w:spacing w:line="360" w:lineRule="auto"/>
              <w:rPr>
                <w:rFonts w:ascii="宋体" w:hAnsi="宋体"/>
                <w:sz w:val="24"/>
                <w:szCs w:val="24"/>
              </w:rPr>
            </w:pPr>
          </w:p>
        </w:tc>
      </w:tr>
    </w:tbl>
    <w:p>
      <w:pPr>
        <w:pStyle w:val="16"/>
        <w:keepNext w:val="0"/>
        <w:keepLines w:val="0"/>
        <w:autoSpaceDE w:val="0"/>
        <w:autoSpaceDN w:val="0"/>
        <w:snapToGrid w:val="0"/>
        <w:spacing w:before="0" w:after="0" w:line="360" w:lineRule="auto"/>
        <w:jc w:val="both"/>
        <w:rPr>
          <w:rFonts w:eastAsia="宋体" w:cs="宋体"/>
          <w:b w:val="0"/>
          <w:bCs/>
          <w:sz w:val="28"/>
          <w:szCs w:val="28"/>
        </w:rPr>
      </w:pPr>
    </w:p>
    <w:p>
      <w:pPr>
        <w:kinsoku w:val="0"/>
        <w:overflowPunct w:val="0"/>
        <w:snapToGrid w:val="0"/>
        <w:spacing w:line="360" w:lineRule="auto"/>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6"/>
        <w:keepNext w:val="0"/>
        <w:keepLines w:val="0"/>
        <w:kinsoku w:val="0"/>
        <w:overflowPunct w:val="0"/>
        <w:snapToGrid w:val="0"/>
        <w:spacing w:before="0" w:after="0" w:line="360" w:lineRule="auto"/>
        <w:jc w:val="both"/>
        <w:rPr>
          <w:rFonts w:eastAsia="宋体" w:cs="宋体"/>
          <w:b w:val="0"/>
          <w:bCs/>
          <w:sz w:val="24"/>
          <w:szCs w:val="24"/>
        </w:rPr>
      </w:pPr>
    </w:p>
    <w:p>
      <w:pPr>
        <w:kinsoku w:val="0"/>
        <w:overflowPunct w:val="0"/>
        <w:snapToGrid w:val="0"/>
        <w:spacing w:line="360" w:lineRule="auto"/>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6"/>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bookmarkEnd w:id="62"/>
    <w:p>
      <w:pPr>
        <w:pStyle w:val="16"/>
        <w:spacing w:before="0" w:line="360" w:lineRule="auto"/>
        <w:rPr>
          <w:rFonts w:hint="eastAsia" w:eastAsia="宋体" w:cs="宋体"/>
          <w:b w:val="0"/>
          <w:bCs/>
          <w:sz w:val="28"/>
          <w:szCs w:val="28"/>
        </w:rPr>
      </w:pPr>
      <w:bookmarkStart w:id="63" w:name="_Toc2139_WPSOffice_Level1"/>
      <w:bookmarkStart w:id="64" w:name="_Toc32205_WPSOffice_Level2"/>
      <w:bookmarkStart w:id="65" w:name="_Toc3387_WPSOffice_Level2"/>
      <w:bookmarkStart w:id="66" w:name="_Toc14007_WPSOffice_Level1"/>
    </w:p>
    <w:p>
      <w:pPr>
        <w:pStyle w:val="16"/>
        <w:spacing w:before="0" w:line="360" w:lineRule="auto"/>
        <w:rPr>
          <w:rFonts w:eastAsia="宋体" w:cs="宋体"/>
          <w:sz w:val="28"/>
          <w:szCs w:val="28"/>
        </w:rPr>
      </w:pPr>
      <w:r>
        <w:rPr>
          <w:rFonts w:hint="eastAsia" w:eastAsia="宋体" w:cs="宋体"/>
          <w:b w:val="0"/>
          <w:bCs/>
          <w:sz w:val="28"/>
          <w:szCs w:val="28"/>
        </w:rPr>
        <w:t>附件4 法人授权委托书</w:t>
      </w:r>
      <w:bookmarkEnd w:id="63"/>
      <w:bookmarkEnd w:id="64"/>
      <w:bookmarkEnd w:id="65"/>
      <w:bookmarkEnd w:id="66"/>
    </w:p>
    <w:p>
      <w:pPr>
        <w:numPr>
          <w:ilvl w:val="0"/>
          <w:numId w:val="0"/>
        </w:numPr>
        <w:tabs>
          <w:tab w:val="left" w:pos="142"/>
        </w:tabs>
        <w:snapToGrid w:val="0"/>
        <w:spacing w:line="240" w:lineRule="auto"/>
        <w:ind w:right="105" w:rightChars="0"/>
        <w:jc w:val="left"/>
        <w:rPr>
          <w:sz w:val="24"/>
          <w:szCs w:val="24"/>
          <w:u w:val="single"/>
        </w:rPr>
      </w:pPr>
      <w:r>
        <w:rPr>
          <w:rFonts w:hint="eastAsia" w:ascii="宋体" w:hAnsi="宋体" w:cs="宋体"/>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参与厦门同集热</w:t>
      </w:r>
      <w:r>
        <w:rPr>
          <w:rFonts w:hint="eastAsia"/>
          <w:bCs/>
          <w:sz w:val="24"/>
          <w:szCs w:val="32"/>
          <w:u w:val="none"/>
        </w:rPr>
        <w:t>电有限</w:t>
      </w:r>
      <w:r>
        <w:rPr>
          <w:rFonts w:hint="eastAsia"/>
          <w:bCs/>
          <w:sz w:val="24"/>
          <w:szCs w:val="32"/>
        </w:rPr>
        <w:t>公司</w:t>
      </w:r>
      <w:r>
        <w:rPr>
          <w:rFonts w:hint="eastAsia" w:ascii="宋体" w:hAnsi="宋体" w:cs="宋体"/>
          <w:sz w:val="24"/>
          <w:szCs w:val="24"/>
          <w:u w:val="single"/>
          <w:lang w:val="en-US" w:eastAsia="zh-CN"/>
        </w:rPr>
        <w:t>厂区沟盖板修复</w:t>
      </w:r>
      <w:r>
        <w:rPr>
          <w:rFonts w:hint="eastAsia"/>
          <w:bCs/>
          <w:sz w:val="24"/>
          <w:szCs w:val="32"/>
          <w:u w:val="single"/>
        </w:rPr>
        <w:t>项目</w:t>
      </w:r>
      <w:r>
        <w:rPr>
          <w:rFonts w:hint="eastAsia"/>
          <w:bCs/>
          <w:sz w:val="24"/>
          <w:szCs w:val="32"/>
        </w:rPr>
        <w:t>的报价，该代理人在报价及后续的合同执行过程中，所签署的一切文件及所处理的与我公司有关的一切事务，我公司均予以承认。</w:t>
      </w: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日签字之日起生效，特此声明。</w:t>
      </w:r>
    </w:p>
    <w:p>
      <w:pPr>
        <w:autoSpaceDE/>
        <w:autoSpaceDN/>
        <w:snapToGrid w:val="0"/>
        <w:spacing w:line="360" w:lineRule="auto"/>
        <w:ind w:firstLine="480" w:firstLineChars="200"/>
        <w:jc w:val="left"/>
        <w:textAlignment w:val="auto"/>
        <w:rPr>
          <w:rFonts w:ascii="宋体" w:hAnsi="宋体" w:cs="宋体"/>
          <w:sz w:val="24"/>
          <w:szCs w:val="32"/>
        </w:rPr>
      </w:pPr>
      <w:r>
        <w:rPr>
          <w:rFonts w:hint="eastAsia" w:ascii="宋体" w:hAnsi="宋体" w:cs="宋体"/>
          <w:sz w:val="24"/>
          <w:szCs w:val="32"/>
        </w:rPr>
        <w:t>代理人无转委托权，特此委托。</w:t>
      </w:r>
    </w:p>
    <w:p>
      <w:pPr>
        <w:autoSpaceDE/>
        <w:autoSpaceDN/>
        <w:snapToGrid w:val="0"/>
        <w:spacing w:line="360" w:lineRule="auto"/>
        <w:ind w:firstLine="480" w:firstLineChars="200"/>
        <w:jc w:val="left"/>
        <w:textAlignment w:val="auto"/>
        <w:rPr>
          <w:rFonts w:ascii="宋体" w:hAnsi="宋体" w:cs="宋体"/>
          <w:sz w:val="24"/>
          <w:szCs w:val="32"/>
        </w:rPr>
      </w:pPr>
    </w:p>
    <w:p>
      <w:pPr>
        <w:snapToGrid w:val="0"/>
        <w:spacing w:line="360" w:lineRule="auto"/>
        <w:ind w:firstLine="4080" w:firstLineChars="1700"/>
        <w:jc w:val="left"/>
        <w:rPr>
          <w:rFonts w:ascii="宋体" w:hAnsi="宋体"/>
          <w:bCs/>
          <w:sz w:val="24"/>
        </w:rPr>
      </w:pPr>
      <w:r>
        <w:rPr>
          <w:rFonts w:hint="eastAsia" w:ascii="宋体" w:hAnsi="宋体"/>
          <w:bCs/>
          <w:sz w:val="24"/>
        </w:rPr>
        <w:t>授权单位（公章）：</w:t>
      </w:r>
    </w:p>
    <w:p>
      <w:pPr>
        <w:snapToGrid w:val="0"/>
        <w:spacing w:line="360" w:lineRule="auto"/>
        <w:ind w:firstLine="4080" w:firstLineChars="1700"/>
        <w:jc w:val="left"/>
        <w:rPr>
          <w:rFonts w:ascii="宋体" w:hAnsi="宋体"/>
          <w:bCs/>
          <w:sz w:val="24"/>
          <w:u w:val="single"/>
        </w:rPr>
      </w:pPr>
      <w:r>
        <w:rPr>
          <w:rFonts w:hint="eastAsia" w:ascii="宋体" w:hAnsi="宋体"/>
          <w:bCs/>
          <w:sz w:val="24"/>
        </w:rPr>
        <w:t>授权代理人签字：</w:t>
      </w:r>
    </w:p>
    <w:p>
      <w:pPr>
        <w:snapToGrid w:val="0"/>
        <w:spacing w:line="360" w:lineRule="auto"/>
        <w:ind w:firstLine="4080" w:firstLineChars="1700"/>
        <w:jc w:val="left"/>
        <w:rPr>
          <w:rFonts w:ascii="宋体" w:hAnsi="宋体"/>
          <w:bCs/>
          <w:sz w:val="24"/>
          <w:u w:val="single"/>
        </w:rPr>
      </w:pPr>
      <w:r>
        <w:rPr>
          <w:rFonts w:hint="eastAsia" w:ascii="宋体" w:hAnsi="宋体" w:cs="宋体"/>
          <w:sz w:val="24"/>
          <w:szCs w:val="32"/>
        </w:rPr>
        <w:t>授权代理人身份证号码：</w:t>
      </w:r>
    </w:p>
    <w:p>
      <w:pPr>
        <w:snapToGrid w:val="0"/>
        <w:spacing w:line="360" w:lineRule="auto"/>
        <w:ind w:firstLine="4080" w:firstLineChars="1700"/>
        <w:jc w:val="left"/>
        <w:rPr>
          <w:rFonts w:ascii="宋体" w:hAnsi="宋体"/>
          <w:bCs/>
          <w:sz w:val="24"/>
        </w:rPr>
      </w:pPr>
      <w:r>
        <w:rPr>
          <w:rFonts w:hint="eastAsia" w:ascii="宋体" w:hAnsi="宋体"/>
          <w:bCs/>
          <w:sz w:val="24"/>
        </w:rPr>
        <w:t>日期：</w:t>
      </w:r>
      <w:r>
        <w:rPr>
          <w:rFonts w:hint="eastAsia" w:ascii="宋体" w:hAnsi="宋体"/>
          <w:bCs/>
          <w:sz w:val="24"/>
          <w:u w:val="single"/>
        </w:rPr>
        <w:t xml:space="preserve">　　      </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6"/>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备注：1、报价人为企业法定代表人，则本附件不需要提供。</w:t>
      </w:r>
    </w:p>
    <w:p>
      <w:pPr>
        <w:spacing w:line="360" w:lineRule="auto"/>
        <w:ind w:right="-361" w:rightChars="-172" w:firstLine="840" w:firstLineChars="350"/>
        <w:rPr>
          <w:rFonts w:ascii="宋体" w:hAnsi="宋体"/>
          <w:sz w:val="24"/>
          <w:szCs w:val="24"/>
        </w:rPr>
      </w:pPr>
      <w:r>
        <w:rPr>
          <w:rFonts w:hint="eastAsia" w:cs="宋体"/>
          <w:bCs/>
          <w:sz w:val="24"/>
          <w:szCs w:val="24"/>
        </w:rPr>
        <w:t>2、授权代理人身份证正反面复印件可单独一页，但需加盖企业公章。</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6"/>
        <w:spacing w:before="0" w:line="360" w:lineRule="auto"/>
        <w:rPr>
          <w:rFonts w:eastAsia="宋体" w:cs="宋体"/>
          <w:b w:val="0"/>
          <w:bCs/>
          <w:sz w:val="28"/>
          <w:szCs w:val="28"/>
        </w:rPr>
      </w:pPr>
      <w:bookmarkStart w:id="67" w:name="_Toc27939_WPSOffice_Level1"/>
      <w:bookmarkStart w:id="68" w:name="_Toc7642_WPSOffice_Level2"/>
      <w:bookmarkStart w:id="69" w:name="_Toc12944_WPSOffice_Level1"/>
      <w:bookmarkStart w:id="70" w:name="_Toc3242_WPSOffice_Level1"/>
      <w:bookmarkStart w:id="71" w:name="_Toc17913_WPSOffice_Level1"/>
      <w:r>
        <w:rPr>
          <w:rFonts w:hint="eastAsia" w:eastAsia="宋体" w:cs="宋体"/>
          <w:b w:val="0"/>
          <w:bCs/>
          <w:sz w:val="28"/>
          <w:szCs w:val="28"/>
        </w:rPr>
        <w:t>附件5 关于资格的声明函</w:t>
      </w:r>
      <w:bookmarkEnd w:id="67"/>
    </w:p>
    <w:p>
      <w:pPr>
        <w:spacing w:line="360" w:lineRule="auto"/>
        <w:ind w:right="-420" w:rightChars="-200"/>
        <w:jc w:val="left"/>
        <w:rPr>
          <w:rFonts w:ascii="宋体" w:hAnsi="宋体" w:cs="宋体"/>
          <w:spacing w:val="-4"/>
          <w:sz w:val="24"/>
          <w:szCs w:val="24"/>
        </w:rPr>
      </w:pPr>
      <w:r>
        <w:rPr>
          <w:rFonts w:hint="eastAsia" w:ascii="宋体" w:hAnsi="宋体" w:cs="宋体"/>
          <w:spacing w:val="-4"/>
          <w:sz w:val="24"/>
          <w:szCs w:val="24"/>
        </w:rPr>
        <w:t>致：厦门同集热电有限公司</w:t>
      </w:r>
    </w:p>
    <w:p>
      <w:pPr>
        <w:numPr>
          <w:ilvl w:val="0"/>
          <w:numId w:val="0"/>
        </w:numPr>
        <w:tabs>
          <w:tab w:val="left" w:pos="142"/>
        </w:tabs>
        <w:snapToGrid w:val="0"/>
        <w:spacing w:line="240" w:lineRule="auto"/>
        <w:ind w:right="105" w:rightChars="0" w:firstLine="480" w:firstLineChars="200"/>
        <w:jc w:val="left"/>
        <w:rPr>
          <w:sz w:val="24"/>
          <w:szCs w:val="24"/>
        </w:rPr>
      </w:pPr>
      <w:r>
        <w:rPr>
          <w:rFonts w:hint="eastAsia"/>
          <w:sz w:val="24"/>
          <w:szCs w:val="24"/>
        </w:rPr>
        <w:t>关于贵司</w:t>
      </w:r>
      <w:r>
        <w:rPr>
          <w:rFonts w:hint="eastAsia" w:ascii="宋体" w:hAnsi="宋体" w:cs="宋体"/>
          <w:sz w:val="24"/>
          <w:szCs w:val="24"/>
          <w:u w:val="single"/>
        </w:rPr>
        <w:t>同集热电</w:t>
      </w:r>
      <w:r>
        <w:rPr>
          <w:rFonts w:hint="eastAsia" w:ascii="宋体" w:hAnsi="宋体" w:cs="宋体"/>
          <w:sz w:val="24"/>
          <w:szCs w:val="24"/>
          <w:u w:val="single"/>
          <w:lang w:val="en-US" w:eastAsia="zh-CN"/>
        </w:rPr>
        <w:t>厂区沟盖板修复</w:t>
      </w:r>
      <w:r>
        <w:rPr>
          <w:rFonts w:hint="eastAsia"/>
          <w:sz w:val="24"/>
          <w:szCs w:val="24"/>
        </w:rPr>
        <w:t>的报价邀请，本签字人愿意参加报价，提供谈判文件中规定的</w:t>
      </w:r>
      <w:r>
        <w:rPr>
          <w:rFonts w:hint="eastAsia" w:ascii="宋体" w:hAnsi="宋体" w:cs="宋体"/>
          <w:sz w:val="24"/>
          <w:szCs w:val="24"/>
          <w:u w:val="single"/>
        </w:rPr>
        <w:t>同集热电</w:t>
      </w:r>
      <w:r>
        <w:rPr>
          <w:rFonts w:hint="eastAsia" w:ascii="宋体" w:hAnsi="宋体" w:cs="宋体"/>
          <w:sz w:val="24"/>
          <w:szCs w:val="24"/>
          <w:u w:val="single"/>
          <w:lang w:val="en-US" w:eastAsia="zh-CN"/>
        </w:rPr>
        <w:t>厂区沟盖板修复</w:t>
      </w:r>
      <w:r>
        <w:rPr>
          <w:rFonts w:hint="eastAsia"/>
          <w:sz w:val="24"/>
          <w:szCs w:val="24"/>
          <w:u w:val="single"/>
        </w:rPr>
        <w:t>项目</w:t>
      </w:r>
      <w:r>
        <w:rPr>
          <w:rFonts w:hint="eastAsia"/>
          <w:sz w:val="24"/>
          <w:szCs w:val="24"/>
        </w:rPr>
        <w:t>服务，并证明提交的下列文件和说明是准确的和真实的。</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ascii="宋体" w:hAnsi="宋体"/>
          <w:sz w:val="24"/>
          <w:szCs w:val="24"/>
        </w:rPr>
        <w:t>1</w:t>
      </w:r>
      <w:r>
        <w:rPr>
          <w:rFonts w:hint="eastAsia" w:ascii="宋体" w:hAnsi="宋体"/>
          <w:sz w:val="24"/>
          <w:szCs w:val="24"/>
        </w:rPr>
        <w:t>、 响应采购、参加报价竞争的中华人民共和国境内的企业法人，且具有独立订立合同的权力，提供营业执照和相应的资质证书复印件并加盖公章。</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报价方若为法定代表人需提供身份证复印件并加盖公章。</w:t>
      </w:r>
    </w:p>
    <w:p>
      <w:pPr>
        <w:autoSpaceDE/>
        <w:autoSpaceDN/>
        <w:snapToGrid w:val="0"/>
        <w:spacing w:line="360" w:lineRule="auto"/>
        <w:ind w:right="105" w:rightChars="50" w:firstLine="424" w:firstLineChars="177"/>
        <w:jc w:val="left"/>
        <w:textAlignment w:val="auto"/>
        <w:rPr>
          <w:rStyle w:val="15"/>
          <w:rFonts w:ascii="宋体" w:hAnsi="宋体" w:cs="微软雅黑"/>
          <w:b w:val="0"/>
          <w:sz w:val="24"/>
          <w:szCs w:val="24"/>
          <w:shd w:val="clear" w:color="auto" w:fill="FFFFFF"/>
        </w:rPr>
      </w:pPr>
      <w:r>
        <w:rPr>
          <w:rFonts w:hint="eastAsia" w:ascii="宋体" w:hAnsi="宋体"/>
          <w:sz w:val="24"/>
          <w:szCs w:val="24"/>
        </w:rPr>
        <w:t>3</w:t>
      </w:r>
      <w:r>
        <w:rPr>
          <w:rFonts w:ascii="宋体" w:hAnsi="宋体"/>
          <w:sz w:val="24"/>
          <w:szCs w:val="24"/>
        </w:rPr>
        <w:t>、</w:t>
      </w:r>
      <w:r>
        <w:rPr>
          <w:rFonts w:hint="eastAsia" w:ascii="宋体" w:hAnsi="宋体"/>
          <w:sz w:val="24"/>
          <w:szCs w:val="24"/>
        </w:rPr>
        <w:t>报价方若为授权代理人，需提供法人授权委托书及被委托人身份证复印件并盖公章。</w:t>
      </w:r>
    </w:p>
    <w:p>
      <w:pPr>
        <w:spacing w:line="360" w:lineRule="auto"/>
        <w:ind w:firstLine="480" w:firstLineChars="200"/>
        <w:rPr>
          <w:rFonts w:hint="eastAsia" w:ascii="宋体" w:hAnsi="宋体" w:eastAsiaTheme="minorEastAsia"/>
          <w:b w:val="0"/>
          <w:bCs/>
          <w:sz w:val="24"/>
          <w:szCs w:val="24"/>
          <w:lang w:eastAsia="zh-CN"/>
        </w:rPr>
      </w:pPr>
      <w:r>
        <w:rPr>
          <w:rStyle w:val="15"/>
          <w:rFonts w:hint="eastAsia" w:cs="微软雅黑" w:asciiTheme="minorEastAsia" w:hAnsiTheme="minorEastAsia" w:eastAsiaTheme="minorEastAsia"/>
          <w:b w:val="0"/>
          <w:sz w:val="24"/>
          <w:szCs w:val="24"/>
          <w:shd w:val="clear" w:color="auto" w:fill="FFFFFF"/>
          <w:lang w:val="en-US" w:eastAsia="zh-CN"/>
        </w:rPr>
        <w:t>4、</w:t>
      </w:r>
      <w:r>
        <w:rPr>
          <w:rStyle w:val="15"/>
          <w:rFonts w:hint="eastAsia" w:cs="微软雅黑" w:asciiTheme="minorEastAsia" w:hAnsiTheme="minorEastAsia" w:eastAsiaTheme="minorEastAsia"/>
          <w:b/>
          <w:sz w:val="24"/>
          <w:szCs w:val="24"/>
          <w:shd w:val="clear" w:color="auto" w:fill="FFFFFF"/>
        </w:rPr>
        <w:t xml:space="preserve"> </w:t>
      </w:r>
      <w:r>
        <w:rPr>
          <w:rStyle w:val="15"/>
          <w:rFonts w:hint="eastAsia" w:ascii="宋体" w:hAnsi="宋体" w:cs="微软雅黑"/>
          <w:b w:val="0"/>
          <w:sz w:val="24"/>
          <w:szCs w:val="24"/>
          <w:shd w:val="clear" w:color="auto" w:fill="FFFFFF"/>
        </w:rPr>
        <w:t>报价方经营范围须包含房屋建筑</w:t>
      </w:r>
      <w:r>
        <w:rPr>
          <w:rStyle w:val="15"/>
          <w:rFonts w:hint="eastAsia" w:ascii="宋体" w:hAnsi="宋体" w:cs="微软雅黑"/>
          <w:b w:val="0"/>
          <w:sz w:val="24"/>
          <w:szCs w:val="24"/>
          <w:shd w:val="clear" w:color="auto" w:fill="FFFFFF"/>
          <w:lang w:eastAsia="zh-CN"/>
        </w:rPr>
        <w:t>或</w:t>
      </w:r>
      <w:r>
        <w:rPr>
          <w:rStyle w:val="15"/>
          <w:rFonts w:hint="eastAsia" w:ascii="宋体" w:hAnsi="宋体" w:cs="微软雅黑"/>
          <w:b w:val="0"/>
          <w:sz w:val="24"/>
          <w:szCs w:val="24"/>
          <w:shd w:val="clear" w:color="auto" w:fill="FFFFFF"/>
        </w:rPr>
        <w:t>市政基础设施项目工程</w:t>
      </w:r>
    </w:p>
    <w:p>
      <w:pPr>
        <w:spacing w:line="360" w:lineRule="auto"/>
        <w:ind w:firstLine="720" w:firstLineChars="300"/>
        <w:rPr>
          <w:sz w:val="24"/>
          <w:szCs w:val="24"/>
        </w:rPr>
      </w:pPr>
    </w:p>
    <w:p>
      <w:pPr>
        <w:spacing w:before="240" w:line="360" w:lineRule="auto"/>
        <w:ind w:firstLine="4560" w:firstLineChars="1900"/>
        <w:rPr>
          <w:sz w:val="24"/>
          <w:szCs w:val="24"/>
        </w:rPr>
      </w:pPr>
    </w:p>
    <w:p>
      <w:pPr>
        <w:spacing w:before="240" w:line="360" w:lineRule="auto"/>
        <w:ind w:firstLine="1920" w:firstLineChars="800"/>
        <w:rPr>
          <w:sz w:val="24"/>
          <w:szCs w:val="24"/>
        </w:rPr>
      </w:pPr>
      <w:r>
        <w:rPr>
          <w:rFonts w:hint="eastAsia"/>
          <w:sz w:val="24"/>
          <w:szCs w:val="24"/>
        </w:rPr>
        <w:t>报价单位（盖公章）：</w:t>
      </w:r>
      <w:r>
        <w:rPr>
          <w:rFonts w:hint="eastAsia"/>
          <w:sz w:val="24"/>
          <w:szCs w:val="24"/>
          <w:u w:val="single"/>
        </w:rPr>
        <w:t xml:space="preserve">              </w:t>
      </w:r>
    </w:p>
    <w:p>
      <w:pPr>
        <w:spacing w:line="360" w:lineRule="auto"/>
        <w:ind w:firstLine="240" w:firstLineChars="100"/>
        <w:rPr>
          <w:sz w:val="24"/>
          <w:szCs w:val="24"/>
        </w:rPr>
      </w:pPr>
    </w:p>
    <w:p>
      <w:pPr>
        <w:spacing w:line="360" w:lineRule="auto"/>
        <w:ind w:firstLine="1920" w:firstLineChars="80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或授权代理人（签字或盖公章）</w:t>
      </w:r>
      <w:r>
        <w:rPr>
          <w:rFonts w:hint="eastAsia"/>
          <w:sz w:val="24"/>
          <w:szCs w:val="24"/>
          <w:u w:val="single"/>
        </w:rPr>
        <w:t xml:space="preserve">         </w:t>
      </w: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pStyle w:val="16"/>
        <w:adjustRightInd/>
        <w:snapToGrid w:val="0"/>
        <w:spacing w:before="0" w:after="0" w:line="360" w:lineRule="auto"/>
        <w:outlineLvl w:val="9"/>
        <w:rPr>
          <w:rFonts w:eastAsia="宋体" w:cs="宋体"/>
          <w:b w:val="0"/>
          <w:bCs/>
          <w:sz w:val="28"/>
          <w:szCs w:val="28"/>
        </w:rPr>
      </w:pPr>
      <w:r>
        <w:rPr>
          <w:rFonts w:hint="eastAsia" w:eastAsia="宋体" w:cs="宋体"/>
          <w:b w:val="0"/>
          <w:bCs/>
          <w:sz w:val="28"/>
          <w:szCs w:val="28"/>
        </w:rPr>
        <w:t>附件6  廉洁承诺书</w:t>
      </w:r>
      <w:bookmarkEnd w:id="68"/>
      <w:bookmarkEnd w:id="69"/>
      <w:bookmarkEnd w:id="70"/>
      <w:bookmarkEnd w:id="71"/>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自觉遵守国家法律、法规，按照《中国共产党纪律处分条例》、《中华人民共和国反不正当竞争法》、《关于禁止商业贿赂行为的暂行规定》以及有关要求进行各项业务活动。</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不向厦门同集热电有限公司的工作人员及其亲属馈赠礼金、礼品（含有价证券）；不向厦门同集热电有限公司的工作人员提供任何应由其个人支付报酬的劳务和其它服务；不为厦门同集热电有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不与其他经营者串通报价和报价，不排挤其他经营者的公平竞争，损害其他经营者的合法权益；不在工程建设的预决算编制工作中弄虚作假、高估冒算。</w:t>
      </w:r>
    </w:p>
    <w:p>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12"/>
        </w:numPr>
        <w:snapToGrid w:val="0"/>
        <w:spacing w:line="360" w:lineRule="auto"/>
        <w:jc w:val="left"/>
        <w:rPr>
          <w:rFonts w:ascii="宋体" w:hAnsi="宋体"/>
          <w:sz w:val="24"/>
          <w:szCs w:val="24"/>
        </w:rPr>
      </w:pPr>
      <w:r>
        <w:rPr>
          <w:rFonts w:hint="eastAsia" w:ascii="宋体" w:hAnsi="宋体" w:cs="宋体"/>
          <w:sz w:val="24"/>
          <w:szCs w:val="24"/>
        </w:rPr>
        <w:t xml:space="preserve">报价方及其工作人员违反本协议规定行为的，3年内不得参加厦门同集热电有限公司建设项目、物资采购报价活动，情节严重的按有关规定追究责任。  </w:t>
      </w:r>
    </w:p>
    <w:p>
      <w:pPr>
        <w:snapToGrid w:val="0"/>
        <w:spacing w:line="360" w:lineRule="auto"/>
        <w:ind w:firstLine="480" w:firstLineChars="200"/>
        <w:jc w:val="left"/>
        <w:rPr>
          <w:rFonts w:ascii="宋体" w:hAnsi="宋体"/>
          <w:sz w:val="24"/>
          <w:szCs w:val="24"/>
        </w:rPr>
      </w:pPr>
      <w:r>
        <w:rPr>
          <w:rFonts w:hint="eastAsia" w:ascii="宋体" w:hAnsi="宋体"/>
          <w:sz w:val="24"/>
          <w:szCs w:val="24"/>
        </w:rPr>
        <w:t>特此承诺。</w:t>
      </w:r>
    </w:p>
    <w:p>
      <w:pPr>
        <w:snapToGrid w:val="0"/>
        <w:spacing w:line="360" w:lineRule="auto"/>
        <w:ind w:firstLine="480" w:firstLineChars="200"/>
        <w:jc w:val="left"/>
        <w:rPr>
          <w:rFonts w:ascii="宋体" w:hAnsi="宋体"/>
          <w:sz w:val="24"/>
          <w:szCs w:val="24"/>
        </w:rPr>
      </w:pPr>
    </w:p>
    <w:p>
      <w:pPr>
        <w:snapToGrid w:val="0"/>
        <w:spacing w:line="360" w:lineRule="auto"/>
        <w:ind w:firstLine="5500" w:firstLineChars="2292"/>
        <w:jc w:val="left"/>
        <w:rPr>
          <w:rFonts w:ascii="宋体" w:hAnsi="宋体"/>
          <w:sz w:val="24"/>
          <w:szCs w:val="24"/>
        </w:rPr>
      </w:pPr>
      <w:r>
        <w:rPr>
          <w:rFonts w:hint="eastAsia" w:ascii="宋体" w:hAnsi="宋体"/>
          <w:sz w:val="24"/>
          <w:szCs w:val="24"/>
        </w:rPr>
        <w:t>报价方（盖章）：</w:t>
      </w:r>
    </w:p>
    <w:p>
      <w:pPr>
        <w:snapToGrid w:val="0"/>
        <w:spacing w:line="360" w:lineRule="auto"/>
        <w:ind w:firstLine="5500" w:firstLineChars="2292"/>
        <w:jc w:val="left"/>
        <w:rPr>
          <w:rFonts w:ascii="宋体" w:hAnsi="宋体"/>
          <w:sz w:val="24"/>
          <w:szCs w:val="24"/>
        </w:rPr>
      </w:pPr>
      <w:r>
        <w:rPr>
          <w:rFonts w:hint="eastAsia" w:ascii="宋体" w:hAnsi="宋体"/>
          <w:sz w:val="24"/>
          <w:szCs w:val="24"/>
        </w:rPr>
        <w:t>日期：</w:t>
      </w:r>
    </w:p>
    <w:p>
      <w:pPr>
        <w:spacing w:line="360" w:lineRule="auto"/>
        <w:ind w:right="105"/>
        <w:rPr>
          <w:rFonts w:ascii="宋体" w:hAnsi="宋体" w:cs="Arial"/>
          <w:sz w:val="24"/>
          <w:szCs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32"/>
          <w:szCs w:val="32"/>
        </w:rPr>
      </w:pPr>
      <w:r>
        <w:rPr>
          <w:rFonts w:hint="eastAsia"/>
          <w:sz w:val="32"/>
          <w:szCs w:val="32"/>
        </w:rPr>
        <w:t>附件7 质保承诺书</w:t>
      </w:r>
    </w:p>
    <w:p>
      <w:pPr>
        <w:spacing w:line="360" w:lineRule="auto"/>
        <w:rPr>
          <w:sz w:val="24"/>
          <w:szCs w:val="24"/>
        </w:rPr>
      </w:pPr>
      <w:r>
        <w:rPr>
          <w:rFonts w:hint="eastAsia"/>
          <w:sz w:val="24"/>
          <w:szCs w:val="24"/>
          <w:u w:val="single"/>
        </w:rPr>
        <w:t>厦门同集热电有限公司</w:t>
      </w:r>
      <w:r>
        <w:rPr>
          <w:rFonts w:hint="eastAsia"/>
          <w:sz w:val="24"/>
          <w:szCs w:val="24"/>
        </w:rPr>
        <w:t>：</w:t>
      </w:r>
    </w:p>
    <w:p>
      <w:pPr>
        <w:spacing w:line="360" w:lineRule="auto"/>
        <w:ind w:firstLine="480" w:firstLineChars="200"/>
        <w:rPr>
          <w:sz w:val="24"/>
          <w:szCs w:val="24"/>
        </w:rPr>
      </w:pPr>
      <w:r>
        <w:rPr>
          <w:rFonts w:hint="eastAsia"/>
          <w:sz w:val="24"/>
          <w:szCs w:val="24"/>
        </w:rPr>
        <w:t>我公司郑重承诺：为贵公司</w:t>
      </w:r>
      <w:r>
        <w:rPr>
          <w:rFonts w:hint="eastAsia" w:ascii="宋体" w:hAnsi="宋体" w:cs="宋体"/>
          <w:sz w:val="24"/>
          <w:szCs w:val="24"/>
          <w:u w:val="single"/>
        </w:rPr>
        <w:t>同集热电</w:t>
      </w:r>
      <w:r>
        <w:rPr>
          <w:rFonts w:hint="eastAsia" w:ascii="宋体" w:hAnsi="宋体" w:cs="宋体"/>
          <w:sz w:val="24"/>
          <w:szCs w:val="24"/>
          <w:u w:val="single"/>
          <w:lang w:val="en-US" w:eastAsia="zh-CN"/>
        </w:rPr>
        <w:t>厂区沟盖板修复</w:t>
      </w:r>
      <w:r>
        <w:rPr>
          <w:rFonts w:hint="eastAsia" w:ascii="宋体" w:hAnsi="宋体" w:cs="宋体"/>
          <w:sz w:val="24"/>
          <w:szCs w:val="24"/>
          <w:u w:val="single"/>
          <w:lang w:eastAsia="zh-CN"/>
        </w:rPr>
        <w:t>项目</w:t>
      </w:r>
      <w:r>
        <w:rPr>
          <w:rFonts w:hint="eastAsia" w:asciiTheme="minorEastAsia" w:hAnsiTheme="minorEastAsia" w:eastAsiaTheme="minorEastAsia"/>
          <w:sz w:val="24"/>
          <w:szCs w:val="24"/>
        </w:rPr>
        <w:t>从签发工程竣工验收之日起</w:t>
      </w:r>
      <w:r>
        <w:rPr>
          <w:rFonts w:hint="eastAsia"/>
          <w:sz w:val="24"/>
          <w:szCs w:val="24"/>
        </w:rPr>
        <w:t>质保一年。</w:t>
      </w:r>
    </w:p>
    <w:p>
      <w:pPr>
        <w:spacing w:line="360" w:lineRule="auto"/>
        <w:ind w:firstLine="480" w:firstLineChars="200"/>
        <w:rPr>
          <w:sz w:val="24"/>
          <w:szCs w:val="24"/>
        </w:rPr>
      </w:pPr>
      <w:r>
        <w:rPr>
          <w:rFonts w:hint="eastAsia"/>
          <w:sz w:val="24"/>
          <w:szCs w:val="24"/>
        </w:rPr>
        <w:t>特此承诺！</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公司（章）</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签字：</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u w:val="single"/>
        </w:rPr>
      </w:pPr>
      <w:r>
        <w:rPr>
          <w:rFonts w:hint="eastAsia"/>
          <w:sz w:val="24"/>
          <w:szCs w:val="24"/>
        </w:rPr>
        <w:t xml:space="preserve">                                             202</w:t>
      </w:r>
      <w:r>
        <w:rPr>
          <w:rFonts w:hint="eastAsia"/>
          <w:sz w:val="24"/>
          <w:szCs w:val="24"/>
          <w:lang w:val="en-US" w:eastAsia="zh-CN"/>
        </w:rPr>
        <w:t>2</w:t>
      </w:r>
      <w:r>
        <w:rPr>
          <w:rFonts w:hint="eastAsia"/>
          <w:sz w:val="24"/>
          <w:szCs w:val="24"/>
        </w:rPr>
        <w:t xml:space="preserve">年  月  </w:t>
      </w:r>
      <w:r>
        <w:rPr>
          <w:rFonts w:hint="eastAsia"/>
          <w:sz w:val="24"/>
          <w:szCs w:val="24"/>
          <w:lang w:val="en-US" w:eastAsia="zh-CN"/>
        </w:rPr>
        <w:t xml:space="preserve"> </w:t>
      </w:r>
      <w:r>
        <w:rPr>
          <w:rFonts w:hint="eastAsia"/>
          <w:sz w:val="24"/>
          <w:szCs w:val="24"/>
        </w:rPr>
        <w:t>日</w:t>
      </w:r>
    </w:p>
    <w:sectPr>
      <w:headerReference r:id="rId9" w:type="default"/>
      <w:footerReference r:id="rId10" w:type="default"/>
      <w:pgSz w:w="11906" w:h="16838"/>
      <w:pgMar w:top="1417" w:right="1417" w:bottom="1134" w:left="1417"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粗行楷体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v:path/>
          <v:fill on="f" focussize="0,0"/>
          <v:stroke on="f" joinstyle="miter"/>
          <v:imagedata o:title=""/>
          <o:lock v:ext="edit"/>
          <v:textbox inset="0mm,0mm,0mm,0mm" style="mso-fit-shape-to-text:t;">
            <w:txbxContent>
              <w:p>
                <w:pPr>
                  <w:pStyle w:val="10"/>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3</w:t>
                </w:r>
                <w:r>
                  <w:fldChar w:fldCharType="end"/>
                </w:r>
                <w:r>
                  <w:rPr>
                    <w:rFonts w:hint="eastAsia"/>
                  </w:rPr>
                  <w:t>页</w:t>
                </w:r>
              </w:p>
            </w:txbxContent>
          </v:textbox>
        </v:shape>
      </w:pict>
    </w: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12"/>
        <w:tab w:val="left" w:pos="4998"/>
      </w:tabs>
    </w:pPr>
    <w:r>
      <w:pict>
        <v:shape id="文本框 4"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v:path/>
          <v:fill on="f" focussize="0,0"/>
          <v:stroke on="f" joinstyle="miter"/>
          <v:imagedata o:title=""/>
          <o:lock v:ext="edit"/>
          <v:textbox inset="0mm,0mm,0mm,0mm" style="mso-fit-shape-to-text:t;">
            <w:txbxContent>
              <w:p>
                <w:pPr>
                  <w:pStyle w:val="10"/>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22</w:t>
                </w:r>
                <w:r>
                  <w:fldChar w:fldCharType="end"/>
                </w:r>
                <w:r>
                  <w:rPr>
                    <w:rFonts w:hint="eastAsia"/>
                  </w:rPr>
                  <w:t>页</w:t>
                </w:r>
              </w:p>
            </w:txbxContent>
          </v:textbox>
        </v:shape>
      </w:pic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43567"/>
    <w:multiLevelType w:val="singleLevel"/>
    <w:tmpl w:val="9FF4356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1">
    <w:nsid w:val="A08370F4"/>
    <w:multiLevelType w:val="singleLevel"/>
    <w:tmpl w:val="A08370F4"/>
    <w:lvl w:ilvl="0" w:tentative="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3">
    <w:nsid w:val="ADD2FC22"/>
    <w:multiLevelType w:val="singleLevel"/>
    <w:tmpl w:val="ADD2FC22"/>
    <w:lvl w:ilvl="0" w:tentative="0">
      <w:start w:val="1"/>
      <w:numFmt w:val="chineseCounting"/>
      <w:suff w:val="nothing"/>
      <w:lvlText w:val="%1、"/>
      <w:lvlJc w:val="left"/>
      <w:rPr>
        <w:rFonts w:hint="eastAsia"/>
      </w:rPr>
    </w:lvl>
  </w:abstractNum>
  <w:abstractNum w:abstractNumId="4">
    <w:nsid w:val="BB222211"/>
    <w:multiLevelType w:val="singleLevel"/>
    <w:tmpl w:val="BB222211"/>
    <w:lvl w:ilvl="0" w:tentative="0">
      <w:start w:val="1"/>
      <w:numFmt w:val="decimal"/>
      <w:suff w:val="nothing"/>
      <w:lvlText w:val="%1 "/>
      <w:lvlJc w:val="left"/>
      <w:pPr>
        <w:tabs>
          <w:tab w:val="left" w:pos="0"/>
        </w:tabs>
        <w:ind w:left="-2" w:firstLine="2"/>
      </w:pPr>
      <w:rPr>
        <w:rFonts w:hint="default" w:ascii="宋体" w:hAnsi="宋体" w:eastAsia="宋体" w:cs="宋体"/>
      </w:rPr>
    </w:lvl>
  </w:abstractNum>
  <w:abstractNum w:abstractNumId="5">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6">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7">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8">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9">
    <w:nsid w:val="3D11D4C6"/>
    <w:multiLevelType w:val="singleLevel"/>
    <w:tmpl w:val="3D11D4C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0">
    <w:nsid w:val="5A712147"/>
    <w:multiLevelType w:val="singleLevel"/>
    <w:tmpl w:val="5A712147"/>
    <w:lvl w:ilvl="0" w:tentative="0">
      <w:start w:val="1"/>
      <w:numFmt w:val="chineseCounting"/>
      <w:suff w:val="nothing"/>
      <w:lvlText w:val="第%1部分　"/>
      <w:lvlJc w:val="left"/>
      <w:rPr>
        <w:rFonts w:hint="eastAsia"/>
      </w:rPr>
    </w:lvl>
  </w:abstractNum>
  <w:abstractNum w:abstractNumId="11">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10"/>
  </w:num>
  <w:num w:numId="2">
    <w:abstractNumId w:val="1"/>
  </w:num>
  <w:num w:numId="3">
    <w:abstractNumId w:val="9"/>
  </w:num>
  <w:num w:numId="4">
    <w:abstractNumId w:val="0"/>
  </w:num>
  <w:num w:numId="5">
    <w:abstractNumId w:val="6"/>
  </w:num>
  <w:num w:numId="6">
    <w:abstractNumId w:val="7"/>
  </w:num>
  <w:num w:numId="7">
    <w:abstractNumId w:val="11"/>
  </w:num>
  <w:num w:numId="8">
    <w:abstractNumId w:val="5"/>
  </w:num>
  <w:num w:numId="9">
    <w:abstractNumId w:val="3"/>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U3YTMwYzY1ZWRmYTgwYjNiNzE4YTk2YmUzOGFiMWYifQ=="/>
  </w:docVars>
  <w:rsids>
    <w:rsidRoot w:val="00EF7B78"/>
    <w:rsid w:val="00006B8D"/>
    <w:rsid w:val="00020396"/>
    <w:rsid w:val="00031DB3"/>
    <w:rsid w:val="0003211E"/>
    <w:rsid w:val="000324F1"/>
    <w:rsid w:val="00032ECF"/>
    <w:rsid w:val="00033287"/>
    <w:rsid w:val="00040ECE"/>
    <w:rsid w:val="00050D77"/>
    <w:rsid w:val="0005227E"/>
    <w:rsid w:val="0005690F"/>
    <w:rsid w:val="00072938"/>
    <w:rsid w:val="00072BC8"/>
    <w:rsid w:val="0007726A"/>
    <w:rsid w:val="00081592"/>
    <w:rsid w:val="000873C4"/>
    <w:rsid w:val="0009021F"/>
    <w:rsid w:val="0009170F"/>
    <w:rsid w:val="000937AC"/>
    <w:rsid w:val="00095A77"/>
    <w:rsid w:val="000A0143"/>
    <w:rsid w:val="000A1B59"/>
    <w:rsid w:val="000A2D36"/>
    <w:rsid w:val="000A41CF"/>
    <w:rsid w:val="000B3032"/>
    <w:rsid w:val="000B73B5"/>
    <w:rsid w:val="000C4A0C"/>
    <w:rsid w:val="000C66EC"/>
    <w:rsid w:val="000D00DB"/>
    <w:rsid w:val="000E60B3"/>
    <w:rsid w:val="000F475B"/>
    <w:rsid w:val="000F6DA6"/>
    <w:rsid w:val="00102794"/>
    <w:rsid w:val="00115F10"/>
    <w:rsid w:val="00116DBD"/>
    <w:rsid w:val="0012675C"/>
    <w:rsid w:val="00130917"/>
    <w:rsid w:val="001347E3"/>
    <w:rsid w:val="001472F4"/>
    <w:rsid w:val="00147AF0"/>
    <w:rsid w:val="00155D2F"/>
    <w:rsid w:val="00157F8B"/>
    <w:rsid w:val="0017412B"/>
    <w:rsid w:val="00174351"/>
    <w:rsid w:val="00181C6A"/>
    <w:rsid w:val="0018273B"/>
    <w:rsid w:val="001901B1"/>
    <w:rsid w:val="00190267"/>
    <w:rsid w:val="00194036"/>
    <w:rsid w:val="00194BE9"/>
    <w:rsid w:val="001964A0"/>
    <w:rsid w:val="001A526C"/>
    <w:rsid w:val="001A7353"/>
    <w:rsid w:val="001B44BA"/>
    <w:rsid w:val="001B5AC2"/>
    <w:rsid w:val="001B737A"/>
    <w:rsid w:val="001C0F70"/>
    <w:rsid w:val="001C1B6D"/>
    <w:rsid w:val="001C4AA1"/>
    <w:rsid w:val="001C53C3"/>
    <w:rsid w:val="001C60BF"/>
    <w:rsid w:val="001D1119"/>
    <w:rsid w:val="001D526C"/>
    <w:rsid w:val="001E2B9C"/>
    <w:rsid w:val="001E34F0"/>
    <w:rsid w:val="001F0E8A"/>
    <w:rsid w:val="001F214D"/>
    <w:rsid w:val="002112E7"/>
    <w:rsid w:val="00216722"/>
    <w:rsid w:val="002323DB"/>
    <w:rsid w:val="002349FD"/>
    <w:rsid w:val="00242B59"/>
    <w:rsid w:val="00250057"/>
    <w:rsid w:val="00264851"/>
    <w:rsid w:val="00267446"/>
    <w:rsid w:val="00271930"/>
    <w:rsid w:val="00271FB5"/>
    <w:rsid w:val="00276987"/>
    <w:rsid w:val="00277C94"/>
    <w:rsid w:val="0028005B"/>
    <w:rsid w:val="00281137"/>
    <w:rsid w:val="002A364A"/>
    <w:rsid w:val="002A4D02"/>
    <w:rsid w:val="002B05C4"/>
    <w:rsid w:val="002B3782"/>
    <w:rsid w:val="002B5B6F"/>
    <w:rsid w:val="002E28C8"/>
    <w:rsid w:val="002F14F5"/>
    <w:rsid w:val="002F3337"/>
    <w:rsid w:val="002F3ACB"/>
    <w:rsid w:val="002F3DC7"/>
    <w:rsid w:val="002F3F2B"/>
    <w:rsid w:val="002F4C63"/>
    <w:rsid w:val="002F4CFA"/>
    <w:rsid w:val="002F6574"/>
    <w:rsid w:val="00310507"/>
    <w:rsid w:val="00324E25"/>
    <w:rsid w:val="00325084"/>
    <w:rsid w:val="00325FA1"/>
    <w:rsid w:val="00356526"/>
    <w:rsid w:val="003565FB"/>
    <w:rsid w:val="003655E9"/>
    <w:rsid w:val="00375762"/>
    <w:rsid w:val="00380629"/>
    <w:rsid w:val="00385C61"/>
    <w:rsid w:val="003D168B"/>
    <w:rsid w:val="003D3EA7"/>
    <w:rsid w:val="003E1EBC"/>
    <w:rsid w:val="003E38FB"/>
    <w:rsid w:val="003F2FCF"/>
    <w:rsid w:val="003F577C"/>
    <w:rsid w:val="00405565"/>
    <w:rsid w:val="00415C40"/>
    <w:rsid w:val="00427756"/>
    <w:rsid w:val="00432EB3"/>
    <w:rsid w:val="00437172"/>
    <w:rsid w:val="00441B5F"/>
    <w:rsid w:val="00453160"/>
    <w:rsid w:val="004566C8"/>
    <w:rsid w:val="0045733B"/>
    <w:rsid w:val="00467A5F"/>
    <w:rsid w:val="00476865"/>
    <w:rsid w:val="00482C2C"/>
    <w:rsid w:val="00486B12"/>
    <w:rsid w:val="004910D9"/>
    <w:rsid w:val="004B1D13"/>
    <w:rsid w:val="004B57FE"/>
    <w:rsid w:val="004B721D"/>
    <w:rsid w:val="004C24FF"/>
    <w:rsid w:val="004C4449"/>
    <w:rsid w:val="004D353A"/>
    <w:rsid w:val="004F2D70"/>
    <w:rsid w:val="0050182F"/>
    <w:rsid w:val="005048A5"/>
    <w:rsid w:val="00517780"/>
    <w:rsid w:val="005214A0"/>
    <w:rsid w:val="0052181B"/>
    <w:rsid w:val="0052233B"/>
    <w:rsid w:val="00524B91"/>
    <w:rsid w:val="005347A0"/>
    <w:rsid w:val="00540A34"/>
    <w:rsid w:val="00547223"/>
    <w:rsid w:val="005526CF"/>
    <w:rsid w:val="005526E2"/>
    <w:rsid w:val="00573F5C"/>
    <w:rsid w:val="00591018"/>
    <w:rsid w:val="0059338A"/>
    <w:rsid w:val="005A2623"/>
    <w:rsid w:val="005A4B3B"/>
    <w:rsid w:val="005A71D6"/>
    <w:rsid w:val="005B05C1"/>
    <w:rsid w:val="005B0E4B"/>
    <w:rsid w:val="005B3F45"/>
    <w:rsid w:val="005C37E6"/>
    <w:rsid w:val="005C4669"/>
    <w:rsid w:val="005E1F9E"/>
    <w:rsid w:val="005E42EE"/>
    <w:rsid w:val="005F3552"/>
    <w:rsid w:val="00613333"/>
    <w:rsid w:val="006225DF"/>
    <w:rsid w:val="0062409C"/>
    <w:rsid w:val="006262C0"/>
    <w:rsid w:val="006276DA"/>
    <w:rsid w:val="006356A2"/>
    <w:rsid w:val="0065544E"/>
    <w:rsid w:val="00656084"/>
    <w:rsid w:val="006640B5"/>
    <w:rsid w:val="00667335"/>
    <w:rsid w:val="00672543"/>
    <w:rsid w:val="006746B5"/>
    <w:rsid w:val="00686DAE"/>
    <w:rsid w:val="006919C8"/>
    <w:rsid w:val="0069292D"/>
    <w:rsid w:val="006A1651"/>
    <w:rsid w:val="006A4F8A"/>
    <w:rsid w:val="006B0B07"/>
    <w:rsid w:val="006B1F69"/>
    <w:rsid w:val="006B235F"/>
    <w:rsid w:val="006B315D"/>
    <w:rsid w:val="006C0413"/>
    <w:rsid w:val="006C1A3D"/>
    <w:rsid w:val="006C4C15"/>
    <w:rsid w:val="006D2E14"/>
    <w:rsid w:val="006E29B9"/>
    <w:rsid w:val="006F2825"/>
    <w:rsid w:val="007070C2"/>
    <w:rsid w:val="00711892"/>
    <w:rsid w:val="0071699C"/>
    <w:rsid w:val="0071778A"/>
    <w:rsid w:val="00723C29"/>
    <w:rsid w:val="00724F39"/>
    <w:rsid w:val="007354B7"/>
    <w:rsid w:val="0074427D"/>
    <w:rsid w:val="007538DD"/>
    <w:rsid w:val="007627BC"/>
    <w:rsid w:val="0076300D"/>
    <w:rsid w:val="007808B5"/>
    <w:rsid w:val="007832FB"/>
    <w:rsid w:val="007872CB"/>
    <w:rsid w:val="007873A1"/>
    <w:rsid w:val="007A5923"/>
    <w:rsid w:val="007A6A51"/>
    <w:rsid w:val="007C0775"/>
    <w:rsid w:val="007D1F6B"/>
    <w:rsid w:val="007E6108"/>
    <w:rsid w:val="007E690E"/>
    <w:rsid w:val="007E6B5A"/>
    <w:rsid w:val="007F6B68"/>
    <w:rsid w:val="008031D4"/>
    <w:rsid w:val="008039E2"/>
    <w:rsid w:val="008054AF"/>
    <w:rsid w:val="00805AAD"/>
    <w:rsid w:val="0081060F"/>
    <w:rsid w:val="008209FC"/>
    <w:rsid w:val="008224D4"/>
    <w:rsid w:val="00823022"/>
    <w:rsid w:val="00831BED"/>
    <w:rsid w:val="00837225"/>
    <w:rsid w:val="00837F44"/>
    <w:rsid w:val="00847D2A"/>
    <w:rsid w:val="00865341"/>
    <w:rsid w:val="00865804"/>
    <w:rsid w:val="00867B54"/>
    <w:rsid w:val="008709F2"/>
    <w:rsid w:val="008734DD"/>
    <w:rsid w:val="00882CA5"/>
    <w:rsid w:val="00885563"/>
    <w:rsid w:val="00887926"/>
    <w:rsid w:val="008901A3"/>
    <w:rsid w:val="0089186C"/>
    <w:rsid w:val="00895C92"/>
    <w:rsid w:val="008A1CDB"/>
    <w:rsid w:val="008A47D2"/>
    <w:rsid w:val="008B0C92"/>
    <w:rsid w:val="008D764D"/>
    <w:rsid w:val="008E2B92"/>
    <w:rsid w:val="008E2CD2"/>
    <w:rsid w:val="008E6E92"/>
    <w:rsid w:val="008F34AA"/>
    <w:rsid w:val="008F6C87"/>
    <w:rsid w:val="00905BCE"/>
    <w:rsid w:val="00907951"/>
    <w:rsid w:val="00910813"/>
    <w:rsid w:val="009153B7"/>
    <w:rsid w:val="00916A9D"/>
    <w:rsid w:val="00921597"/>
    <w:rsid w:val="00927090"/>
    <w:rsid w:val="00927403"/>
    <w:rsid w:val="0094003C"/>
    <w:rsid w:val="00953EB1"/>
    <w:rsid w:val="0096090F"/>
    <w:rsid w:val="009640DB"/>
    <w:rsid w:val="00967BC7"/>
    <w:rsid w:val="009753B8"/>
    <w:rsid w:val="0097792D"/>
    <w:rsid w:val="009820E9"/>
    <w:rsid w:val="0099362C"/>
    <w:rsid w:val="00994F19"/>
    <w:rsid w:val="009A0D8D"/>
    <w:rsid w:val="009C3B92"/>
    <w:rsid w:val="009C5CEC"/>
    <w:rsid w:val="009D0CF9"/>
    <w:rsid w:val="009E2236"/>
    <w:rsid w:val="00A011B3"/>
    <w:rsid w:val="00A1020F"/>
    <w:rsid w:val="00A12121"/>
    <w:rsid w:val="00A153DB"/>
    <w:rsid w:val="00A2322D"/>
    <w:rsid w:val="00A25642"/>
    <w:rsid w:val="00A27ECE"/>
    <w:rsid w:val="00A3160A"/>
    <w:rsid w:val="00A3691D"/>
    <w:rsid w:val="00A42356"/>
    <w:rsid w:val="00A45D15"/>
    <w:rsid w:val="00A56B81"/>
    <w:rsid w:val="00A6767F"/>
    <w:rsid w:val="00A723E0"/>
    <w:rsid w:val="00A76CAD"/>
    <w:rsid w:val="00A811F6"/>
    <w:rsid w:val="00A92BCD"/>
    <w:rsid w:val="00A92FFF"/>
    <w:rsid w:val="00AA7431"/>
    <w:rsid w:val="00AB1E32"/>
    <w:rsid w:val="00AD7625"/>
    <w:rsid w:val="00AE551D"/>
    <w:rsid w:val="00AE62D5"/>
    <w:rsid w:val="00AF471E"/>
    <w:rsid w:val="00B05C10"/>
    <w:rsid w:val="00B1398E"/>
    <w:rsid w:val="00B13D14"/>
    <w:rsid w:val="00B2314F"/>
    <w:rsid w:val="00B245FC"/>
    <w:rsid w:val="00B3138E"/>
    <w:rsid w:val="00B33CE4"/>
    <w:rsid w:val="00B43DA3"/>
    <w:rsid w:val="00B7092F"/>
    <w:rsid w:val="00B72D1F"/>
    <w:rsid w:val="00B81E0E"/>
    <w:rsid w:val="00B907A5"/>
    <w:rsid w:val="00B939E7"/>
    <w:rsid w:val="00B97057"/>
    <w:rsid w:val="00BA6BDA"/>
    <w:rsid w:val="00BA7A06"/>
    <w:rsid w:val="00BB097A"/>
    <w:rsid w:val="00BB1A79"/>
    <w:rsid w:val="00BB3D67"/>
    <w:rsid w:val="00BE3138"/>
    <w:rsid w:val="00BE5168"/>
    <w:rsid w:val="00BF4DF4"/>
    <w:rsid w:val="00C2128D"/>
    <w:rsid w:val="00C23175"/>
    <w:rsid w:val="00C254DA"/>
    <w:rsid w:val="00C3496A"/>
    <w:rsid w:val="00C351AD"/>
    <w:rsid w:val="00C36CA0"/>
    <w:rsid w:val="00C43024"/>
    <w:rsid w:val="00C452DA"/>
    <w:rsid w:val="00C464ED"/>
    <w:rsid w:val="00C46FCE"/>
    <w:rsid w:val="00C47FB6"/>
    <w:rsid w:val="00C6212E"/>
    <w:rsid w:val="00C64BD5"/>
    <w:rsid w:val="00C6723E"/>
    <w:rsid w:val="00C823A9"/>
    <w:rsid w:val="00C9687E"/>
    <w:rsid w:val="00CB0064"/>
    <w:rsid w:val="00CB23AF"/>
    <w:rsid w:val="00CC3346"/>
    <w:rsid w:val="00CC37A2"/>
    <w:rsid w:val="00CC75C2"/>
    <w:rsid w:val="00CD1670"/>
    <w:rsid w:val="00CD4A22"/>
    <w:rsid w:val="00CD5122"/>
    <w:rsid w:val="00CE3053"/>
    <w:rsid w:val="00CF732F"/>
    <w:rsid w:val="00D02E89"/>
    <w:rsid w:val="00D104EC"/>
    <w:rsid w:val="00D32DF5"/>
    <w:rsid w:val="00D4662C"/>
    <w:rsid w:val="00D5027B"/>
    <w:rsid w:val="00D533D7"/>
    <w:rsid w:val="00D56B33"/>
    <w:rsid w:val="00D60740"/>
    <w:rsid w:val="00D612E3"/>
    <w:rsid w:val="00D70FD7"/>
    <w:rsid w:val="00D743DE"/>
    <w:rsid w:val="00D83C90"/>
    <w:rsid w:val="00D87262"/>
    <w:rsid w:val="00D96DD3"/>
    <w:rsid w:val="00DB0376"/>
    <w:rsid w:val="00DC000A"/>
    <w:rsid w:val="00DC756B"/>
    <w:rsid w:val="00DF27E5"/>
    <w:rsid w:val="00DF669A"/>
    <w:rsid w:val="00E06C7B"/>
    <w:rsid w:val="00E101C2"/>
    <w:rsid w:val="00E103F3"/>
    <w:rsid w:val="00E116B5"/>
    <w:rsid w:val="00E11AC5"/>
    <w:rsid w:val="00E11CD0"/>
    <w:rsid w:val="00E21694"/>
    <w:rsid w:val="00E23961"/>
    <w:rsid w:val="00E25642"/>
    <w:rsid w:val="00E26201"/>
    <w:rsid w:val="00E33970"/>
    <w:rsid w:val="00E36066"/>
    <w:rsid w:val="00E526A0"/>
    <w:rsid w:val="00E529F3"/>
    <w:rsid w:val="00E6319E"/>
    <w:rsid w:val="00E63B6A"/>
    <w:rsid w:val="00E66222"/>
    <w:rsid w:val="00E66DC8"/>
    <w:rsid w:val="00E77777"/>
    <w:rsid w:val="00E82B1F"/>
    <w:rsid w:val="00EA065D"/>
    <w:rsid w:val="00EB236E"/>
    <w:rsid w:val="00EC48F8"/>
    <w:rsid w:val="00EC7B56"/>
    <w:rsid w:val="00EE0701"/>
    <w:rsid w:val="00EE6E58"/>
    <w:rsid w:val="00EF7B78"/>
    <w:rsid w:val="00F11CCC"/>
    <w:rsid w:val="00F15A26"/>
    <w:rsid w:val="00F263F0"/>
    <w:rsid w:val="00F337DD"/>
    <w:rsid w:val="00F34A53"/>
    <w:rsid w:val="00F353F6"/>
    <w:rsid w:val="00F40D3F"/>
    <w:rsid w:val="00F461E7"/>
    <w:rsid w:val="00F472EB"/>
    <w:rsid w:val="00F56570"/>
    <w:rsid w:val="00F56D6F"/>
    <w:rsid w:val="00F57DAC"/>
    <w:rsid w:val="00F63064"/>
    <w:rsid w:val="00F643E8"/>
    <w:rsid w:val="00F90E99"/>
    <w:rsid w:val="00F91B99"/>
    <w:rsid w:val="00F92A7E"/>
    <w:rsid w:val="00F96EE9"/>
    <w:rsid w:val="00FA6DEC"/>
    <w:rsid w:val="00FA7ABF"/>
    <w:rsid w:val="00FB0311"/>
    <w:rsid w:val="00FB45A6"/>
    <w:rsid w:val="00FC6801"/>
    <w:rsid w:val="00FC7D64"/>
    <w:rsid w:val="00FD6812"/>
    <w:rsid w:val="00FD6F85"/>
    <w:rsid w:val="00FE276C"/>
    <w:rsid w:val="00FF2EEA"/>
    <w:rsid w:val="00FF6268"/>
    <w:rsid w:val="054D059A"/>
    <w:rsid w:val="05A32DCA"/>
    <w:rsid w:val="066C5509"/>
    <w:rsid w:val="085C6F7C"/>
    <w:rsid w:val="087701CC"/>
    <w:rsid w:val="0AB47FC9"/>
    <w:rsid w:val="0AC24614"/>
    <w:rsid w:val="0B2D7D68"/>
    <w:rsid w:val="0B4C08BA"/>
    <w:rsid w:val="0BFE1FE9"/>
    <w:rsid w:val="0C5A7AB9"/>
    <w:rsid w:val="0F1F3F42"/>
    <w:rsid w:val="0F50674E"/>
    <w:rsid w:val="10076D84"/>
    <w:rsid w:val="10594DE6"/>
    <w:rsid w:val="10A77273"/>
    <w:rsid w:val="12A40F03"/>
    <w:rsid w:val="12CF15DC"/>
    <w:rsid w:val="177F0328"/>
    <w:rsid w:val="195A2FF0"/>
    <w:rsid w:val="19A47B3C"/>
    <w:rsid w:val="19BA36C5"/>
    <w:rsid w:val="1C9C630D"/>
    <w:rsid w:val="1D7C6FA0"/>
    <w:rsid w:val="1DAA13AA"/>
    <w:rsid w:val="1E601E7B"/>
    <w:rsid w:val="1F38019F"/>
    <w:rsid w:val="201632AE"/>
    <w:rsid w:val="217F73A8"/>
    <w:rsid w:val="21944F2D"/>
    <w:rsid w:val="221D07FC"/>
    <w:rsid w:val="222A78CF"/>
    <w:rsid w:val="225A6FD1"/>
    <w:rsid w:val="230A6030"/>
    <w:rsid w:val="23DA28A0"/>
    <w:rsid w:val="240F2E85"/>
    <w:rsid w:val="2455484C"/>
    <w:rsid w:val="25316FC6"/>
    <w:rsid w:val="25FC42FE"/>
    <w:rsid w:val="275C6092"/>
    <w:rsid w:val="28BE69CF"/>
    <w:rsid w:val="2A762B67"/>
    <w:rsid w:val="2C6403D4"/>
    <w:rsid w:val="2D522D4C"/>
    <w:rsid w:val="2D6C0D51"/>
    <w:rsid w:val="2E834E13"/>
    <w:rsid w:val="2FC30C1E"/>
    <w:rsid w:val="315D0875"/>
    <w:rsid w:val="31692558"/>
    <w:rsid w:val="33303C02"/>
    <w:rsid w:val="336547A1"/>
    <w:rsid w:val="33CB7B46"/>
    <w:rsid w:val="3663063F"/>
    <w:rsid w:val="3A881976"/>
    <w:rsid w:val="3B1B1899"/>
    <w:rsid w:val="3C75525B"/>
    <w:rsid w:val="3CBD3EAD"/>
    <w:rsid w:val="3D4D24FA"/>
    <w:rsid w:val="3DDA14DE"/>
    <w:rsid w:val="4162549F"/>
    <w:rsid w:val="419E3F13"/>
    <w:rsid w:val="41E26CB2"/>
    <w:rsid w:val="41F52615"/>
    <w:rsid w:val="43546B41"/>
    <w:rsid w:val="443C5FCF"/>
    <w:rsid w:val="44814442"/>
    <w:rsid w:val="44C60879"/>
    <w:rsid w:val="458836AA"/>
    <w:rsid w:val="460337AB"/>
    <w:rsid w:val="480E61AD"/>
    <w:rsid w:val="480E7E58"/>
    <w:rsid w:val="4AA973F5"/>
    <w:rsid w:val="4D2A36BD"/>
    <w:rsid w:val="4D5E70F8"/>
    <w:rsid w:val="51F70FDB"/>
    <w:rsid w:val="53104FFD"/>
    <w:rsid w:val="54907BAC"/>
    <w:rsid w:val="557166CE"/>
    <w:rsid w:val="57B82195"/>
    <w:rsid w:val="5C6A13BF"/>
    <w:rsid w:val="5CCC1161"/>
    <w:rsid w:val="5DFD795B"/>
    <w:rsid w:val="5E710311"/>
    <w:rsid w:val="5F6B5569"/>
    <w:rsid w:val="60245E7A"/>
    <w:rsid w:val="607A55E1"/>
    <w:rsid w:val="614A0069"/>
    <w:rsid w:val="63997E39"/>
    <w:rsid w:val="67FE5E93"/>
    <w:rsid w:val="6D070465"/>
    <w:rsid w:val="6D5261F9"/>
    <w:rsid w:val="6DBA6741"/>
    <w:rsid w:val="6E1E398B"/>
    <w:rsid w:val="6F6E361F"/>
    <w:rsid w:val="70935712"/>
    <w:rsid w:val="70BD3F7B"/>
    <w:rsid w:val="7158547D"/>
    <w:rsid w:val="716F554B"/>
    <w:rsid w:val="719C7111"/>
    <w:rsid w:val="733B5424"/>
    <w:rsid w:val="73C04351"/>
    <w:rsid w:val="788144FB"/>
    <w:rsid w:val="7AA37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5">
    <w:name w:val="heading 2"/>
    <w:basedOn w:val="1"/>
    <w:next w:val="6"/>
    <w:qFormat/>
    <w:uiPriority w:val="0"/>
    <w:pPr>
      <w:keepNext/>
      <w:keepLines/>
      <w:autoSpaceDE/>
      <w:autoSpaceDN/>
      <w:spacing w:before="260" w:after="260" w:line="416" w:lineRule="atLeast"/>
      <w:jc w:val="left"/>
      <w:outlineLvl w:val="1"/>
    </w:pPr>
    <w:rPr>
      <w:rFonts w:ascii="Arial" w:hAnsi="Arial" w:eastAsia="黑体"/>
      <w:b/>
      <w:spacing w:val="10"/>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rPr>
      <w:rFonts w:ascii="Arial" w:hAnsi="Arial" w:cs="Arial"/>
    </w:rPr>
  </w:style>
  <w:style w:type="paragraph" w:styleId="6">
    <w:name w:val="Normal Indent"/>
    <w:basedOn w:val="1"/>
    <w:qFormat/>
    <w:uiPriority w:val="0"/>
    <w:pPr>
      <w:ind w:firstLine="420"/>
    </w:pPr>
  </w:style>
  <w:style w:type="paragraph" w:styleId="7">
    <w:name w:val="Body Text"/>
    <w:basedOn w:val="1"/>
    <w:link w:val="22"/>
    <w:qFormat/>
    <w:uiPriority w:val="1"/>
    <w:pPr>
      <w:adjustRightInd/>
      <w:spacing w:line="240" w:lineRule="auto"/>
      <w:ind w:left="341"/>
      <w:jc w:val="left"/>
      <w:textAlignment w:val="auto"/>
    </w:pPr>
    <w:rPr>
      <w:rFonts w:ascii="宋体" w:hAnsi="宋体" w:cs="宋体"/>
      <w:sz w:val="24"/>
      <w:szCs w:val="24"/>
      <w:lang w:val="zh-CN" w:bidi="zh-CN"/>
    </w:rPr>
  </w:style>
  <w:style w:type="paragraph" w:styleId="8">
    <w:name w:val="Plain Text"/>
    <w:basedOn w:val="1"/>
    <w:qFormat/>
    <w:uiPriority w:val="0"/>
    <w:pPr>
      <w:autoSpaceDE/>
      <w:autoSpaceDN/>
      <w:adjustRightInd/>
      <w:spacing w:line="240" w:lineRule="auto"/>
      <w:textAlignment w:val="auto"/>
    </w:pPr>
    <w:rPr>
      <w:rFonts w:ascii="宋体" w:hAnsi="Courier New"/>
      <w:kern w:val="2"/>
    </w:rPr>
  </w:style>
  <w:style w:type="paragraph" w:styleId="9">
    <w:name w:val="Balloon Text"/>
    <w:basedOn w:val="1"/>
    <w:link w:val="20"/>
    <w:qFormat/>
    <w:uiPriority w:val="0"/>
    <w:pPr>
      <w:spacing w:line="240" w:lineRule="auto"/>
    </w:pPr>
    <w:rPr>
      <w:sz w:val="18"/>
      <w:szCs w:val="18"/>
    </w:rPr>
  </w:style>
  <w:style w:type="paragraph" w:styleId="10">
    <w:name w:val="footer"/>
    <w:basedOn w:val="1"/>
    <w:qFormat/>
    <w:uiPriority w:val="0"/>
    <w:pPr>
      <w:tabs>
        <w:tab w:val="center" w:pos="4153"/>
        <w:tab w:val="right" w:pos="8306"/>
      </w:tabs>
      <w:spacing w:line="240" w:lineRule="atLeast"/>
      <w:jc w:val="left"/>
    </w:pPr>
    <w:rPr>
      <w:sz w:val="18"/>
    </w:rPr>
  </w:style>
  <w:style w:type="paragraph" w:styleId="11">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2">
    <w:name w:val="Normal (Web)"/>
    <w:basedOn w:val="1"/>
    <w:qFormat/>
    <w:uiPriority w:val="99"/>
    <w:pPr>
      <w:spacing w:before="100" w:beforeAutospacing="1" w:after="100" w:afterAutospacing="1"/>
      <w:jc w:val="left"/>
    </w:pPr>
    <w:rPr>
      <w:sz w:val="24"/>
    </w:rPr>
  </w:style>
  <w:style w:type="character" w:styleId="15">
    <w:name w:val="Strong"/>
    <w:basedOn w:val="14"/>
    <w:qFormat/>
    <w:uiPriority w:val="0"/>
    <w:rPr>
      <w:b/>
    </w:rPr>
  </w:style>
  <w:style w:type="paragraph" w:customStyle="1" w:styleId="16">
    <w:name w:val="标题 2 居中"/>
    <w:basedOn w:val="5"/>
    <w:qFormat/>
    <w:uiPriority w:val="0"/>
    <w:pPr>
      <w:jc w:val="center"/>
    </w:pPr>
    <w:rPr>
      <w:rFonts w:ascii="宋体" w:hAnsi="宋体"/>
    </w:rPr>
  </w:style>
  <w:style w:type="paragraph" w:customStyle="1" w:styleId="17">
    <w:name w:val="样式3"/>
    <w:basedOn w:val="8"/>
    <w:qFormat/>
    <w:uiPriority w:val="0"/>
    <w:pPr>
      <w:spacing w:line="0" w:lineRule="atLeast"/>
      <w:outlineLvl w:val="0"/>
    </w:pPr>
    <w:rPr>
      <w:sz w:val="28"/>
    </w:rPr>
  </w:style>
  <w:style w:type="paragraph" w:customStyle="1" w:styleId="18">
    <w:name w:val="列出段落1"/>
    <w:basedOn w:val="1"/>
    <w:qFormat/>
    <w:uiPriority w:val="99"/>
    <w:pPr>
      <w:ind w:firstLine="420" w:firstLineChars="200"/>
    </w:pPr>
  </w:style>
  <w:style w:type="paragraph" w:customStyle="1" w:styleId="19">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character" w:customStyle="1" w:styleId="20">
    <w:name w:val="批注框文本 Char"/>
    <w:basedOn w:val="14"/>
    <w:link w:val="9"/>
    <w:qFormat/>
    <w:uiPriority w:val="0"/>
    <w:rPr>
      <w:sz w:val="18"/>
      <w:szCs w:val="18"/>
    </w:rPr>
  </w:style>
  <w:style w:type="paragraph" w:customStyle="1" w:styleId="21">
    <w:name w:val="列出段落2"/>
    <w:basedOn w:val="1"/>
    <w:unhideWhenUsed/>
    <w:qFormat/>
    <w:uiPriority w:val="1"/>
    <w:pPr>
      <w:ind w:firstLine="420" w:firstLineChars="200"/>
    </w:pPr>
  </w:style>
  <w:style w:type="character" w:customStyle="1" w:styleId="22">
    <w:name w:val="正文文本 Char"/>
    <w:basedOn w:val="14"/>
    <w:link w:val="7"/>
    <w:qFormat/>
    <w:uiPriority w:val="1"/>
    <w:rPr>
      <w:rFonts w:ascii="宋体" w:hAnsi="宋体" w:cs="宋体"/>
      <w:sz w:val="24"/>
      <w:szCs w:val="24"/>
      <w:lang w:val="zh-CN" w:bidi="zh-CN"/>
    </w:rPr>
  </w:style>
  <w:style w:type="paragraph" w:styleId="23">
    <w:name w:val="List Paragraph"/>
    <w:basedOn w:val="1"/>
    <w:qFormat/>
    <w:uiPriority w:val="99"/>
    <w:pPr>
      <w:ind w:firstLine="420" w:firstLineChars="200"/>
    </w:pPr>
  </w:style>
  <w:style w:type="character" w:customStyle="1" w:styleId="24">
    <w:name w:val="font01"/>
    <w:basedOn w:val="14"/>
    <w:qFormat/>
    <w:uiPriority w:val="0"/>
    <w:rPr>
      <w:rFonts w:hint="eastAsia" w:ascii="宋体" w:hAnsi="宋体" w:eastAsia="宋体" w:cs="宋体"/>
      <w:color w:val="000000"/>
      <w:sz w:val="24"/>
      <w:szCs w:val="24"/>
      <w:u w:val="none"/>
    </w:rPr>
  </w:style>
  <w:style w:type="character" w:customStyle="1" w:styleId="25">
    <w:name w:val="font41"/>
    <w:basedOn w:val="14"/>
    <w:qFormat/>
    <w:uiPriority w:val="0"/>
    <w:rPr>
      <w:rFonts w:hint="eastAsia" w:ascii="宋体" w:hAnsi="宋体" w:eastAsia="宋体" w:cs="宋体"/>
      <w:color w:val="FF0000"/>
      <w:sz w:val="24"/>
      <w:szCs w:val="24"/>
      <w:u w:val="none"/>
    </w:rPr>
  </w:style>
  <w:style w:type="character" w:customStyle="1" w:styleId="26">
    <w:name w:val="font1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default" w:ascii="Times New Roman" w:hAnsi="Times New Roman" w:cs="Times New Roman"/>
      <w:color w:val="000000"/>
      <w:sz w:val="24"/>
      <w:szCs w:val="24"/>
      <w:u w:val="none"/>
    </w:rPr>
  </w:style>
  <w:style w:type="character" w:customStyle="1" w:styleId="28">
    <w:name w:val="font21"/>
    <w:basedOn w:val="1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84FC7-E5F1-4E4B-A1F4-6608F8E48143}">
  <ds:schemaRefs/>
</ds:datastoreItem>
</file>

<file path=docProps/app.xml><?xml version="1.0" encoding="utf-8"?>
<Properties xmlns="http://schemas.openxmlformats.org/officeDocument/2006/extended-properties" xmlns:vt="http://schemas.openxmlformats.org/officeDocument/2006/docPropsVTypes">
  <Template>Normal.dotm</Template>
  <Company>StarOrigin</Company>
  <Pages>23</Pages>
  <Words>9876</Words>
  <Characters>10912</Characters>
  <Lines>84</Lines>
  <Paragraphs>23</Paragraphs>
  <TotalTime>1</TotalTime>
  <ScaleCrop>false</ScaleCrop>
  <LinksUpToDate>false</LinksUpToDate>
  <CharactersWithSpaces>11860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2020-09-24T02:19:00Z</dcterms:created>
  <dc:creator>Administrator</dc:creator>
  <cp:lastModifiedBy>Administrator</cp:lastModifiedBy>
  <cp:lastPrinted>2020-07-06T07:09:00Z</cp:lastPrinted>
  <dcterms:modified xsi:type="dcterms:W3CDTF">2022-10-31T02:16:38Z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556770D60DDC4EA1BD7ECD905C8B25FC</vt:lpwstr>
  </property>
</Properties>
</file>