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rPr>
        <w:t>同集热</w:t>
      </w:r>
      <w:r>
        <w:rPr>
          <w:b/>
          <w:sz w:val="36"/>
          <w:szCs w:val="36"/>
        </w:rPr>
        <w:t>电</w:t>
      </w:r>
      <w:r>
        <w:rPr>
          <w:rFonts w:hint="eastAsia"/>
          <w:b/>
          <w:sz w:val="36"/>
          <w:szCs w:val="36"/>
        </w:rPr>
        <w:t>液氧采购</w:t>
      </w:r>
      <w:r>
        <w:rPr>
          <w:rFonts w:hint="eastAsia"/>
          <w:sz w:val="36"/>
          <w:szCs w:val="36"/>
        </w:rPr>
        <w:t>项目</w:t>
      </w:r>
    </w:p>
    <w:p>
      <w:pPr>
        <w:jc w:val="center"/>
        <w:rPr>
          <w:sz w:val="36"/>
          <w:szCs w:val="36"/>
        </w:rPr>
      </w:pP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eastAsiaTheme="minorEastAsia"/>
          <w:sz w:val="36"/>
          <w:szCs w:val="36"/>
          <w:lang w:val="en-US" w:eastAsia="zh-CN"/>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lang w:val="en-US" w:eastAsia="zh-CN"/>
        </w:rPr>
        <w:t>3-28</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lang w:val="en-US" w:eastAsia="zh-CN"/>
        </w:rPr>
        <w:t>3</w:t>
      </w:r>
      <w:r>
        <w:rPr>
          <w:rFonts w:hint="eastAsia"/>
          <w:sz w:val="36"/>
          <w:szCs w:val="36"/>
        </w:rPr>
        <w:t>年8月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w:t>
      </w:r>
      <w:r>
        <w:rPr>
          <w:rFonts w:hint="eastAsia" w:ascii="宋体" w:hAnsi="宋体" w:eastAsia="宋体" w:cs="宋体"/>
          <w:color w:val="3A3A3A"/>
          <w:kern w:val="0"/>
          <w:sz w:val="24"/>
          <w:szCs w:val="24"/>
        </w:rPr>
        <w:t>）</w:t>
      </w:r>
      <w:r>
        <w:rPr>
          <w:rFonts w:hint="eastAsia" w:ascii="宋体" w:hAnsi="宋体" w:eastAsia="宋体" w:cs="宋体"/>
          <w:kern w:val="0"/>
          <w:sz w:val="24"/>
          <w:szCs w:val="24"/>
        </w:rPr>
        <w:t>环保</w:t>
      </w:r>
      <w:r>
        <w:rPr>
          <w:rFonts w:hint="eastAsia" w:ascii="宋体" w:hAnsi="宋体" w:eastAsia="宋体" w:cs="宋体"/>
          <w:color w:val="3A3A3A"/>
          <w:kern w:val="0"/>
          <w:sz w:val="24"/>
          <w:szCs w:val="24"/>
        </w:rPr>
        <w:t>需求，现进行</w:t>
      </w:r>
      <w:r>
        <w:rPr>
          <w:rFonts w:hint="eastAsia" w:ascii="宋体" w:hAnsi="宋体" w:eastAsia="宋体" w:cs="宋体"/>
          <w:b/>
          <w:color w:val="3A3A3A"/>
          <w:kern w:val="0"/>
          <w:sz w:val="24"/>
          <w:szCs w:val="24"/>
        </w:rPr>
        <w:t>202</w:t>
      </w:r>
      <w:r>
        <w:rPr>
          <w:rFonts w:hint="eastAsia" w:ascii="宋体" w:hAnsi="宋体" w:eastAsia="宋体" w:cs="宋体"/>
          <w:b/>
          <w:color w:val="3A3A3A"/>
          <w:kern w:val="0"/>
          <w:sz w:val="24"/>
          <w:szCs w:val="24"/>
          <w:lang w:val="en-US" w:eastAsia="zh-CN"/>
        </w:rPr>
        <w:t>3</w:t>
      </w:r>
      <w:r>
        <w:rPr>
          <w:rFonts w:hint="eastAsia" w:ascii="宋体" w:hAnsi="宋体" w:eastAsia="宋体" w:cs="宋体"/>
          <w:b/>
          <w:color w:val="3A3A3A"/>
          <w:kern w:val="0"/>
          <w:sz w:val="24"/>
          <w:szCs w:val="24"/>
        </w:rPr>
        <w:t>年</w:t>
      </w:r>
      <w:r>
        <w:rPr>
          <w:rFonts w:ascii="宋体" w:hAnsi="宋体" w:eastAsia="宋体" w:cs="宋体"/>
          <w:b/>
          <w:color w:val="3A3A3A"/>
          <w:kern w:val="0"/>
          <w:sz w:val="24"/>
          <w:szCs w:val="24"/>
        </w:rPr>
        <w:t>10</w:t>
      </w:r>
      <w:r>
        <w:rPr>
          <w:rFonts w:hint="eastAsia" w:ascii="宋体" w:hAnsi="宋体" w:eastAsia="宋体" w:cs="宋体"/>
          <w:b/>
          <w:color w:val="3A3A3A"/>
          <w:kern w:val="0"/>
          <w:sz w:val="24"/>
          <w:szCs w:val="24"/>
        </w:rPr>
        <w:t>月至20</w:t>
      </w:r>
      <w:r>
        <w:rPr>
          <w:rFonts w:ascii="宋体" w:hAnsi="宋体" w:eastAsia="宋体" w:cs="宋体"/>
          <w:b/>
          <w:color w:val="3A3A3A"/>
          <w:kern w:val="0"/>
          <w:sz w:val="24"/>
          <w:szCs w:val="24"/>
        </w:rPr>
        <w:t>2</w:t>
      </w:r>
      <w:r>
        <w:rPr>
          <w:rFonts w:hint="eastAsia" w:ascii="宋体" w:hAnsi="宋体" w:eastAsia="宋体" w:cs="宋体"/>
          <w:b/>
          <w:color w:val="3A3A3A"/>
          <w:kern w:val="0"/>
          <w:sz w:val="24"/>
          <w:szCs w:val="24"/>
          <w:lang w:val="en-US" w:eastAsia="zh-CN"/>
        </w:rPr>
        <w:t>4</w:t>
      </w:r>
      <w:r>
        <w:rPr>
          <w:rFonts w:hint="eastAsia" w:ascii="宋体" w:hAnsi="宋体" w:eastAsia="宋体" w:cs="宋体"/>
          <w:b/>
          <w:color w:val="3A3A3A"/>
          <w:kern w:val="0"/>
          <w:sz w:val="24"/>
          <w:szCs w:val="24"/>
        </w:rPr>
        <w:t>年9月</w:t>
      </w:r>
      <w:r>
        <w:rPr>
          <w:rFonts w:hint="eastAsia" w:ascii="宋体" w:hAnsi="宋体" w:eastAsia="宋体" w:cs="宋体"/>
          <w:color w:val="3A3A3A"/>
          <w:kern w:val="0"/>
          <w:sz w:val="24"/>
          <w:szCs w:val="24"/>
        </w:rPr>
        <w:t>液氧竞争性谈判采购，希望具备长期供应能力的供应商，按照有关采购规定和我司的要求，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rPr>
        <w:t>液氧</w:t>
      </w:r>
      <w:r>
        <w:rPr>
          <w:rFonts w:ascii="宋体" w:hAnsi="宋体" w:eastAsia="宋体" w:cs="宋体"/>
          <w:b/>
          <w:color w:val="3A3A3A"/>
          <w:kern w:val="0"/>
          <w:sz w:val="24"/>
          <w:szCs w:val="24"/>
        </w:rPr>
        <w:t>采购</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ascii="宋体" w:hAnsi="宋体"/>
          <w:bCs/>
          <w:sz w:val="24"/>
          <w:szCs w:val="24"/>
        </w:rPr>
        <w:t>厦门市</w:t>
      </w:r>
      <w:r>
        <w:rPr>
          <w:rFonts w:hint="eastAsia" w:ascii="宋体" w:hAnsi="宋体"/>
          <w:sz w:val="24"/>
          <w:szCs w:val="24"/>
        </w:rPr>
        <w:t>同安区美禾三路399号(厦门</w:t>
      </w:r>
      <w:r>
        <w:rPr>
          <w:rFonts w:ascii="宋体" w:hAnsi="宋体"/>
          <w:sz w:val="24"/>
          <w:szCs w:val="24"/>
        </w:rPr>
        <w:t>同集热</w:t>
      </w:r>
      <w:r>
        <w:rPr>
          <w:rFonts w:hint="eastAsia" w:ascii="宋体" w:hAnsi="宋体"/>
          <w:sz w:val="24"/>
          <w:szCs w:val="24"/>
        </w:rPr>
        <w:t>电</w:t>
      </w:r>
      <w:r>
        <w:rPr>
          <w:rFonts w:ascii="宋体" w:hAnsi="宋体"/>
          <w:sz w:val="24"/>
          <w:szCs w:val="24"/>
        </w:rPr>
        <w:t>有限公司</w:t>
      </w:r>
      <w:r>
        <w:rPr>
          <w:rFonts w:hint="eastAsia" w:ascii="宋体" w:hAnsi="宋体"/>
          <w:sz w:val="24"/>
          <w:szCs w:val="24"/>
        </w:rPr>
        <w:t>)</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*2.2</w:t>
      </w:r>
      <w:r>
        <w:rPr>
          <w:rFonts w:hint="eastAsia" w:ascii="宋体" w:hAnsi="宋体" w:eastAsia="宋体"/>
          <w:bCs/>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w:t>
      </w:r>
      <w:r>
        <w:rPr>
          <w:rFonts w:hint="eastAsia" w:ascii="宋体" w:hAnsi="宋体" w:eastAsia="宋体"/>
          <w:bCs/>
          <w:sz w:val="24"/>
          <w:szCs w:val="24"/>
        </w:rPr>
        <w:t>2</w:t>
      </w:r>
      <w:r>
        <w:rPr>
          <w:rFonts w:ascii="宋体" w:hAnsi="宋体" w:eastAsia="宋体"/>
          <w:bCs/>
          <w:sz w:val="24"/>
          <w:szCs w:val="24"/>
        </w:rPr>
        <w:t>.3</w:t>
      </w:r>
      <w:r>
        <w:rPr>
          <w:rFonts w:hint="eastAsia" w:ascii="宋体" w:hAnsi="宋体" w:eastAsia="宋体"/>
          <w:bCs/>
          <w:kern w:val="0"/>
          <w:sz w:val="24"/>
          <w:szCs w:val="24"/>
        </w:rPr>
        <w:t>报价方必须提供</w:t>
      </w:r>
      <w:r>
        <w:rPr>
          <w:rFonts w:hint="eastAsia" w:ascii="宋体" w:hAnsi="宋体" w:cs="宋体"/>
          <w:kern w:val="0"/>
          <w:sz w:val="24"/>
          <w:szCs w:val="24"/>
        </w:rPr>
        <w:t>危险化学品经营许可证</w:t>
      </w:r>
      <w:r>
        <w:rPr>
          <w:rFonts w:hint="eastAsia" w:ascii="宋体" w:hAnsi="宋体"/>
          <w:kern w:val="0"/>
          <w:sz w:val="24"/>
          <w:szCs w:val="24"/>
        </w:rPr>
        <w:t>复印件加盖公章。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壹万元整（¥</w:t>
      </w:r>
      <w:r>
        <w:rPr>
          <w:rFonts w:ascii="宋体" w:hAnsi="宋体" w:eastAsia="宋体" w:cs="宋体"/>
          <w:b/>
          <w:kern w:val="0"/>
          <w:sz w:val="24"/>
          <w:szCs w:val="24"/>
        </w:rPr>
        <w:t>10000.00）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rPr>
        <w:t>同集液氧谈判保证金</w:t>
      </w:r>
      <w:r>
        <w:rPr>
          <w:rFonts w:hint="eastAsia" w:ascii="宋体" w:hAnsi="宋体" w:eastAsia="宋体" w:cs="宋体"/>
          <w:color w:val="3A3A3A"/>
          <w:kern w:val="0"/>
          <w:sz w:val="24"/>
          <w:szCs w:val="24"/>
        </w:rPr>
        <w:t>”字样。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 xml:space="preserve">账号：35101561001052501775   </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开户行：中国建设银行厦门市分行厦禾支行</w:t>
      </w:r>
    </w:p>
    <w:p>
      <w:pPr>
        <w:widowControl/>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9</w:t>
      </w:r>
      <w:r>
        <w:rPr>
          <w:rFonts w:hint="eastAsia" w:ascii="宋体" w:hAnsi="宋体" w:eastAsia="宋体"/>
          <w:b/>
          <w:bCs/>
          <w:sz w:val="24"/>
          <w:szCs w:val="24"/>
        </w:rPr>
        <w:t>月</w:t>
      </w:r>
      <w:r>
        <w:rPr>
          <w:rFonts w:hint="eastAsia" w:ascii="宋体" w:hAnsi="宋体" w:eastAsia="宋体"/>
          <w:b/>
          <w:bCs/>
          <w:sz w:val="24"/>
          <w:szCs w:val="24"/>
          <w:lang w:val="en-US" w:eastAsia="zh-CN"/>
        </w:rPr>
        <w:t>5</w:t>
      </w:r>
      <w:r>
        <w:rPr>
          <w:rFonts w:hint="eastAsia" w:ascii="宋体" w:hAnsi="宋体" w:eastAsia="宋体"/>
          <w:b/>
          <w:bCs/>
          <w:sz w:val="24"/>
          <w:szCs w:val="24"/>
        </w:rPr>
        <w:t>日</w:t>
      </w:r>
      <w:r>
        <w:rPr>
          <w:rFonts w:ascii="宋体" w:hAnsi="宋体" w:eastAsia="宋体"/>
          <w:b/>
          <w:bCs/>
          <w:sz w:val="24"/>
          <w:szCs w:val="24"/>
        </w:rPr>
        <w:t>10:00</w:t>
      </w:r>
      <w:r>
        <w:rPr>
          <w:rFonts w:hint="eastAsia" w:ascii="宋体" w:hAnsi="宋体" w:eastAsia="宋体"/>
          <w:b/>
          <w:bCs/>
          <w:sz w:val="24"/>
          <w:szCs w:val="24"/>
        </w:rPr>
        <w:t>。</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3楼315</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9</w:t>
      </w:r>
      <w:r>
        <w:rPr>
          <w:rFonts w:hint="eastAsia" w:ascii="宋体" w:hAnsi="宋体" w:eastAsia="宋体"/>
          <w:b/>
          <w:bCs/>
          <w:sz w:val="24"/>
          <w:szCs w:val="24"/>
        </w:rPr>
        <w:t>月</w:t>
      </w:r>
      <w:r>
        <w:rPr>
          <w:rFonts w:hint="eastAsia" w:ascii="宋体" w:hAnsi="宋体" w:eastAsia="宋体"/>
          <w:b/>
          <w:bCs/>
          <w:sz w:val="24"/>
          <w:szCs w:val="24"/>
          <w:lang w:val="en-US" w:eastAsia="zh-CN"/>
        </w:rPr>
        <w:t>5</w:t>
      </w:r>
      <w:r>
        <w:rPr>
          <w:rFonts w:hint="eastAsia" w:ascii="宋体" w:hAnsi="宋体" w:eastAsia="宋体"/>
          <w:b/>
          <w:bCs/>
          <w:sz w:val="24"/>
          <w:szCs w:val="24"/>
        </w:rPr>
        <w:t>日</w:t>
      </w:r>
      <w:r>
        <w:rPr>
          <w:rFonts w:ascii="宋体" w:hAnsi="宋体" w:eastAsia="宋体"/>
          <w:b/>
          <w:bCs/>
          <w:sz w:val="24"/>
          <w:szCs w:val="24"/>
        </w:rPr>
        <w:t>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9</w:t>
      </w:r>
      <w:r>
        <w:rPr>
          <w:rFonts w:hint="eastAsia" w:ascii="宋体" w:hAnsi="宋体" w:eastAsia="宋体"/>
          <w:b/>
          <w:bCs/>
          <w:sz w:val="24"/>
          <w:szCs w:val="24"/>
        </w:rPr>
        <w:t>月</w:t>
      </w:r>
      <w:r>
        <w:rPr>
          <w:rFonts w:hint="eastAsia" w:ascii="宋体" w:hAnsi="宋体" w:eastAsia="宋体"/>
          <w:b/>
          <w:bCs/>
          <w:sz w:val="24"/>
          <w:szCs w:val="24"/>
          <w:lang w:val="en-US" w:eastAsia="zh-CN"/>
        </w:rPr>
        <w:t>5</w:t>
      </w:r>
      <w:r>
        <w:rPr>
          <w:rFonts w:hint="eastAsia" w:ascii="宋体" w:hAnsi="宋体" w:eastAsia="宋体"/>
          <w:b/>
          <w:bCs/>
          <w:sz w:val="24"/>
          <w:szCs w:val="24"/>
        </w:rPr>
        <w:t>日</w:t>
      </w:r>
      <w:r>
        <w:rPr>
          <w:rFonts w:ascii="宋体" w:hAnsi="宋体" w:eastAsia="宋体"/>
          <w:b/>
          <w:bCs/>
          <w:sz w:val="24"/>
          <w:szCs w:val="24"/>
        </w:rPr>
        <w:t>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lang w:eastAsia="zh-CN"/>
        </w:rPr>
        <w:t>：</w:t>
      </w:r>
      <w:r>
        <w:rPr>
          <w:rFonts w:ascii="Arial" w:hAnsi="Arial" w:eastAsia="Arial" w:cs="Arial"/>
          <w:i w:val="0"/>
          <w:caps w:val="0"/>
          <w:color w:val="333333"/>
          <w:spacing w:val="0"/>
          <w:sz w:val="21"/>
          <w:szCs w:val="21"/>
          <w:shd w:val="clear" w:fill="FFFFFF"/>
        </w:rPr>
        <w:t>本次采用经评审合格且最低价成交法。如出现2家及以上价格相等，由评标小组组长随机抽取 。</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曾翼君（</w:t>
      </w:r>
      <w:r>
        <w:rPr>
          <w:rFonts w:ascii="宋体" w:hAnsi="宋体" w:eastAsia="宋体" w:cs="宋体"/>
          <w:kern w:val="0"/>
          <w:sz w:val="24"/>
          <w:szCs w:val="24"/>
        </w:rPr>
        <w:t>联系电话：</w:t>
      </w:r>
      <w:r>
        <w:rPr>
          <w:rFonts w:hint="eastAsia" w:ascii="宋体" w:hAnsi="宋体" w:eastAsia="宋体" w:cs="宋体"/>
          <w:kern w:val="0"/>
          <w:sz w:val="24"/>
          <w:szCs w:val="24"/>
        </w:rPr>
        <w:t>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w:t>
      </w:r>
      <w:r>
        <w:rPr>
          <w:rFonts w:hint="eastAsia" w:ascii="宋体" w:hAnsi="宋体" w:eastAsia="宋体" w:cs="宋体"/>
          <w:kern w:val="0"/>
          <w:sz w:val="24"/>
          <w:szCs w:val="24"/>
          <w:lang w:val="en-US" w:eastAsia="zh-CN"/>
        </w:rPr>
        <w:t>陈何英</w:t>
      </w:r>
      <w:r>
        <w:rPr>
          <w:rFonts w:hint="eastAsia" w:ascii="宋体" w:hAnsi="宋体" w:eastAsia="宋体" w:cs="宋体"/>
          <w:kern w:val="0"/>
          <w:sz w:val="24"/>
          <w:szCs w:val="24"/>
        </w:rPr>
        <w:t>（联系电话：0592-</w:t>
      </w:r>
      <w:r>
        <w:rPr>
          <w:rFonts w:hint="eastAsia" w:ascii="宋体" w:hAnsi="宋体" w:eastAsia="宋体" w:cs="宋体"/>
          <w:kern w:val="0"/>
          <w:sz w:val="24"/>
          <w:szCs w:val="24"/>
          <w:lang w:val="en-US" w:eastAsia="zh-CN"/>
        </w:rPr>
        <w:t>7396211</w:t>
      </w:r>
      <w:r>
        <w:rPr>
          <w:rFonts w:hint="eastAsia" w:ascii="宋体" w:hAnsi="宋体" w:eastAsia="宋体" w:cs="宋体"/>
          <w:kern w:val="0"/>
          <w:sz w:val="24"/>
          <w:szCs w:val="24"/>
        </w:rPr>
        <w:t>）</w:t>
      </w:r>
    </w:p>
    <w:p>
      <w:pPr>
        <w:widowControl/>
        <w:spacing w:line="480"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bookmarkStart w:id="72" w:name="_GoBack"/>
      <w:bookmarkEnd w:id="72"/>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color w:val="auto"/>
          <w:kern w:val="0"/>
          <w:sz w:val="24"/>
          <w:szCs w:val="24"/>
          <w:highlight w:val="none"/>
        </w:rPr>
      </w:pPr>
      <w:r>
        <w:rPr>
          <w:rFonts w:ascii="宋体" w:hAnsi="宋体" w:eastAsia="宋体" w:cs="宋体"/>
          <w:b/>
          <w:color w:val="auto"/>
          <w:kern w:val="0"/>
          <w:sz w:val="24"/>
          <w:szCs w:val="24"/>
          <w:highlight w:val="none"/>
        </w:rPr>
        <w:t>202</w:t>
      </w:r>
      <w:r>
        <w:rPr>
          <w:rFonts w:hint="eastAsia" w:ascii="宋体" w:hAnsi="宋体" w:eastAsia="宋体" w:cs="宋体"/>
          <w:b/>
          <w:color w:val="auto"/>
          <w:kern w:val="0"/>
          <w:sz w:val="24"/>
          <w:szCs w:val="24"/>
          <w:highlight w:val="none"/>
          <w:lang w:val="en-US" w:eastAsia="zh-CN"/>
        </w:rPr>
        <w:t>3</w:t>
      </w:r>
      <w:r>
        <w:rPr>
          <w:rFonts w:hint="eastAsia" w:ascii="宋体" w:hAnsi="宋体" w:eastAsia="宋体" w:cs="宋体"/>
          <w:b/>
          <w:color w:val="auto"/>
          <w:kern w:val="0"/>
          <w:sz w:val="24"/>
          <w:szCs w:val="24"/>
          <w:highlight w:val="none"/>
        </w:rPr>
        <w:t>年</w:t>
      </w:r>
      <w:r>
        <w:rPr>
          <w:rFonts w:hint="eastAsia" w:ascii="宋体" w:hAnsi="宋体" w:eastAsia="宋体" w:cs="宋体"/>
          <w:b/>
          <w:color w:val="auto"/>
          <w:kern w:val="0"/>
          <w:sz w:val="24"/>
          <w:szCs w:val="24"/>
          <w:highlight w:val="none"/>
          <w:lang w:val="en-US" w:eastAsia="zh-CN"/>
        </w:rPr>
        <w:t>8</w:t>
      </w:r>
      <w:r>
        <w:rPr>
          <w:rFonts w:hint="eastAsia" w:ascii="宋体" w:hAnsi="宋体" w:eastAsia="宋体" w:cs="宋体"/>
          <w:b/>
          <w:color w:val="auto"/>
          <w:kern w:val="0"/>
          <w:sz w:val="24"/>
          <w:szCs w:val="24"/>
          <w:highlight w:val="none"/>
        </w:rPr>
        <w:t xml:space="preserve"> 月 </w:t>
      </w:r>
      <w:r>
        <w:rPr>
          <w:rFonts w:hint="eastAsia" w:ascii="宋体" w:hAnsi="宋体" w:eastAsia="宋体" w:cs="宋体"/>
          <w:b/>
          <w:color w:val="auto"/>
          <w:kern w:val="0"/>
          <w:sz w:val="24"/>
          <w:szCs w:val="24"/>
          <w:highlight w:val="none"/>
          <w:lang w:val="en-US" w:eastAsia="zh-CN"/>
        </w:rPr>
        <w:t>29</w:t>
      </w:r>
      <w:r>
        <w:rPr>
          <w:rFonts w:ascii="宋体" w:hAnsi="宋体" w:eastAsia="宋体" w:cs="宋体"/>
          <w:b/>
          <w:color w:val="auto"/>
          <w:kern w:val="0"/>
          <w:sz w:val="24"/>
          <w:szCs w:val="24"/>
          <w:highlight w:val="none"/>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同集热电事业部液氧</w:t>
      </w:r>
      <w:r>
        <w:rPr>
          <w:rFonts w:hint="eastAsia" w:ascii="宋体" w:hAnsi="宋体" w:eastAsia="宋体"/>
          <w:b w:val="0"/>
          <w:sz w:val="24"/>
          <w:szCs w:val="24"/>
        </w:rPr>
        <w:t>采购，采购方为</w:t>
      </w:r>
      <w:r>
        <w:rPr>
          <w:rFonts w:hint="eastAsia" w:asciiTheme="minorEastAsia" w:hAnsiTheme="minorEastAsia" w:eastAsiaTheme="minorEastAsia"/>
          <w:sz w:val="24"/>
          <w:szCs w:val="24"/>
        </w:rPr>
        <w:t>厦门同集热电有限公司</w:t>
      </w:r>
      <w:r>
        <w:rPr>
          <w:rFonts w:hint="eastAsia" w:asciiTheme="minorEastAsia" w:hAnsiTheme="minorEastAsia" w:eastAsiaTheme="minorEastAsia"/>
          <w:b w:val="0"/>
          <w:sz w:val="24"/>
          <w:szCs w:val="24"/>
        </w:rPr>
        <w:t>。</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32472_WPSOffice_Level2"/>
      <w:bookmarkStart w:id="2" w:name="_Toc260230610"/>
      <w:bookmarkStart w:id="3" w:name="_Toc293413478"/>
      <w:bookmarkStart w:id="4" w:name="_Toc33340836"/>
      <w:bookmarkStart w:id="5" w:name="_Toc23613348"/>
      <w:bookmarkStart w:id="6" w:name="_Toc229281569"/>
      <w:bookmarkStart w:id="7" w:name="_Toc24455231"/>
      <w:bookmarkStart w:id="8" w:name="_Toc32305_WPSOffice_Level2"/>
      <w:bookmarkStart w:id="9" w:name="_Toc514_WPSOffice_Level2"/>
      <w:bookmarkStart w:id="10" w:name="_Toc260238414"/>
      <w:bookmarkStart w:id="11" w:name="_Toc24083811"/>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11355_WPSOffice_Level2"/>
      <w:bookmarkStart w:id="13" w:name="_Toc293413479"/>
      <w:bookmarkStart w:id="14" w:name="_Toc20923_WPSOffice_Level2"/>
      <w:bookmarkStart w:id="15" w:name="_Toc32292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3响应文件的编制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3.6</w:t>
      </w:r>
      <w:r>
        <w:rPr>
          <w:rFonts w:hint="eastAsia" w:ascii="宋体" w:hAnsi="宋体" w:cs="宋体"/>
          <w:kern w:val="0"/>
          <w:sz w:val="24"/>
          <w:szCs w:val="24"/>
        </w:rPr>
        <w:t>危险化学品经营许可证、危险化学品运输许可证（或委托运输单位合同）</w:t>
      </w:r>
      <w:r>
        <w:rPr>
          <w:rFonts w:hint="eastAsia" w:ascii="宋体" w:hAnsi="宋体"/>
          <w:kern w:val="0"/>
          <w:sz w:val="24"/>
          <w:szCs w:val="24"/>
        </w:rPr>
        <w:t>复印件加盖公章。</w:t>
      </w:r>
    </w:p>
    <w:p>
      <w:pPr>
        <w:adjustRightInd w:val="0"/>
        <w:snapToGrid w:val="0"/>
        <w:spacing w:line="480" w:lineRule="auto"/>
        <w:ind w:right="105" w:rightChars="50"/>
        <w:jc w:val="left"/>
        <w:rPr>
          <w:rFonts w:ascii="宋体" w:hAnsi="宋体"/>
          <w:sz w:val="24"/>
          <w:szCs w:val="24"/>
        </w:rPr>
      </w:pPr>
      <w:r>
        <w:rPr>
          <w:rFonts w:hint="eastAsia" w:ascii="宋体" w:hAnsi="宋体"/>
          <w:sz w:val="24"/>
          <w:szCs w:val="24"/>
        </w:rPr>
        <w:t>3</w:t>
      </w:r>
      <w:r>
        <w:rPr>
          <w:rFonts w:ascii="宋体" w:hAnsi="宋体"/>
          <w:sz w:val="24"/>
          <w:szCs w:val="24"/>
        </w:rPr>
        <w:t>.7</w:t>
      </w:r>
      <w:r>
        <w:rPr>
          <w:rFonts w:hint="eastAsia" w:ascii="宋体" w:hAnsi="宋体"/>
          <w:sz w:val="24"/>
          <w:szCs w:val="24"/>
        </w:rPr>
        <w:t>报价方认为需要提供的其他资料。</w:t>
      </w:r>
    </w:p>
    <w:p>
      <w:pPr>
        <w:adjustRightInd w:val="0"/>
        <w:snapToGrid w:val="0"/>
        <w:spacing w:line="480" w:lineRule="auto"/>
        <w:ind w:right="105" w:rightChars="50"/>
        <w:jc w:val="left"/>
        <w:rPr>
          <w:rFonts w:ascii="宋体" w:hAnsi="宋体"/>
          <w:bCs/>
          <w:sz w:val="24"/>
          <w:szCs w:val="24"/>
        </w:rPr>
      </w:pPr>
      <w:bookmarkStart w:id="16" w:name="_Toc260230612"/>
      <w:bookmarkStart w:id="17" w:name="_Toc24083813"/>
      <w:bookmarkStart w:id="18" w:name="_Toc12004_WPSOffice_Level2"/>
      <w:bookmarkStart w:id="19" w:name="_Toc229281571"/>
      <w:bookmarkStart w:id="20" w:name="_Toc24455233"/>
      <w:bookmarkStart w:id="21" w:name="_Toc33340838"/>
      <w:bookmarkStart w:id="22" w:name="_Toc1802_WPSOffice_Level2"/>
      <w:bookmarkStart w:id="23" w:name="_Toc293413480"/>
      <w:bookmarkStart w:id="24" w:name="_Toc17624_WPSOffice_Level2"/>
      <w:bookmarkStart w:id="25" w:name="_Toc260238416"/>
      <w:r>
        <w:rPr>
          <w:rFonts w:hint="eastAsia" w:ascii="宋体" w:hAnsi="宋体"/>
          <w:bCs/>
          <w:sz w:val="24"/>
          <w:szCs w:val="24"/>
        </w:rPr>
        <w:t>4报价文件的递交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5谈判与评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21773672"/>
      <w:bookmarkStart w:id="28" w:name="_Toc445748261"/>
      <w:bookmarkStart w:id="29" w:name="_Toc425266324"/>
      <w:bookmarkStart w:id="30" w:name="_Toc445901129"/>
      <w:bookmarkStart w:id="31" w:name="_Toc449373772"/>
      <w:bookmarkStart w:id="32" w:name="_Toc440899515"/>
      <w:bookmarkStart w:id="33" w:name="_Toc441500070"/>
      <w:bookmarkStart w:id="34" w:name="_Toc420577581"/>
      <w:bookmarkStart w:id="35" w:name="_Toc418522815"/>
      <w:bookmarkStart w:id="36" w:name="_Toc444614425"/>
      <w:bookmarkStart w:id="37" w:name="_Toc462647056"/>
      <w:bookmarkStart w:id="38" w:name="_Toc441224335"/>
      <w:bookmarkStart w:id="39" w:name="_Toc422906617"/>
      <w:bookmarkStart w:id="40" w:name="_Toc457383223"/>
      <w:bookmarkStart w:id="41" w:name="_Toc439661731"/>
      <w:bookmarkStart w:id="42" w:name="_Toc449635679"/>
      <w:bookmarkStart w:id="43" w:name="_Toc422416153"/>
      <w:bookmarkStart w:id="44" w:name="_Toc44599160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hint="eastAsia" w:ascii="宋体" w:hAnsi="宋体"/>
          <w:bCs/>
          <w:sz w:val="24"/>
        </w:rPr>
      </w:pPr>
      <w:r>
        <w:rPr>
          <w:rFonts w:hint="eastAsia" w:ascii="宋体" w:hAnsi="宋体"/>
          <w:bCs/>
          <w:sz w:val="24"/>
        </w:rPr>
        <w:t>5.2.2.4成交原则</w:t>
      </w:r>
      <w:r>
        <w:rPr>
          <w:rFonts w:hint="eastAsia" w:ascii="宋体" w:hAnsi="宋体"/>
          <w:b/>
          <w:bCs/>
          <w:sz w:val="24"/>
        </w:rPr>
        <w:t>：</w:t>
      </w:r>
      <w:r>
        <w:rPr>
          <w:rFonts w:hint="eastAsia" w:ascii="宋体" w:hAnsi="宋体"/>
          <w:bCs/>
          <w:sz w:val="24"/>
        </w:rPr>
        <w:t>本次采用经评审合格且最低价成交法。如出现2家及以上价格相等，由评标小组组长随机抽取 。</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与采购方尽快签订合同，采购方和成交供应商不得另行订立背离合同实质性内容的其它协议。</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rPr>
          <w:b/>
        </w:rPr>
      </w:pPr>
    </w:p>
    <w:p>
      <w:pPr>
        <w:pStyle w:val="4"/>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w:t>
      </w:r>
      <w:r>
        <w:rPr>
          <w:rFonts w:ascii="宋体" w:hAnsi="宋体" w:eastAsia="宋体" w:cs="宋体"/>
          <w:b/>
          <w:color w:val="3A3A3A"/>
          <w:kern w:val="0"/>
          <w:sz w:val="24"/>
          <w:szCs w:val="24"/>
        </w:rPr>
        <w:t>电</w:t>
      </w:r>
      <w:r>
        <w:rPr>
          <w:rFonts w:hint="eastAsia" w:ascii="宋体" w:hAnsi="宋体" w:eastAsia="宋体" w:cs="宋体"/>
          <w:color w:val="3A3A3A"/>
          <w:kern w:val="0"/>
          <w:sz w:val="24"/>
          <w:szCs w:val="24"/>
        </w:rPr>
        <w:t>）环保需求，现进行</w:t>
      </w:r>
      <w:r>
        <w:rPr>
          <w:rFonts w:hint="eastAsia" w:ascii="宋体" w:hAnsi="宋体" w:eastAsia="宋体" w:cs="宋体"/>
          <w:b/>
          <w:color w:val="3A3A3A"/>
          <w:kern w:val="0"/>
          <w:sz w:val="24"/>
          <w:szCs w:val="24"/>
        </w:rPr>
        <w:t>液氧</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rPr>
        <w:t>项目名称：同集热</w:t>
      </w:r>
      <w:r>
        <w:rPr>
          <w:rFonts w:ascii="宋体" w:hAnsi="宋体" w:eastAsia="宋体" w:cs="宋体"/>
          <w:color w:val="000000" w:themeColor="text1"/>
          <w:kern w:val="0"/>
          <w:sz w:val="24"/>
          <w:szCs w:val="24"/>
        </w:rPr>
        <w:t>电</w:t>
      </w:r>
      <w:r>
        <w:rPr>
          <w:rFonts w:hint="eastAsia" w:ascii="宋体" w:hAnsi="宋体" w:eastAsia="宋体" w:cs="宋体"/>
          <w:color w:val="000000" w:themeColor="text1"/>
          <w:kern w:val="0"/>
          <w:sz w:val="24"/>
          <w:szCs w:val="24"/>
        </w:rPr>
        <w:t>液氧采购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1"/>
        <w:tblW w:w="8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2142"/>
        <w:gridCol w:w="2405"/>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2142"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2405"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需求数量</w:t>
            </w:r>
          </w:p>
        </w:tc>
        <w:tc>
          <w:tcPr>
            <w:tcW w:w="2977"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2142"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eastAsia="宋体" w:cs="Times New Roman"/>
                <w:b/>
                <w:color w:val="000000"/>
                <w:kern w:val="0"/>
                <w:sz w:val="24"/>
                <w:szCs w:val="24"/>
              </w:rPr>
              <w:t>液氧</w:t>
            </w:r>
          </w:p>
        </w:tc>
        <w:tc>
          <w:tcPr>
            <w:tcW w:w="2405"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cs="Arial"/>
                <w:color w:val="333333"/>
                <w:kern w:val="0"/>
                <w:sz w:val="22"/>
              </w:rPr>
              <w:t>1000吨</w:t>
            </w:r>
          </w:p>
        </w:tc>
        <w:tc>
          <w:tcPr>
            <w:tcW w:w="2977" w:type="dxa"/>
            <w:vAlign w:val="center"/>
          </w:tcPr>
          <w:p>
            <w:pPr>
              <w:widowControl/>
              <w:spacing w:line="276" w:lineRule="auto"/>
              <w:jc w:val="center"/>
              <w:rPr>
                <w:rFonts w:ascii="宋体" w:hAnsi="宋体" w:eastAsia="宋体" w:cs="Times New Roman"/>
                <w:color w:val="000000"/>
                <w:kern w:val="0"/>
                <w:sz w:val="24"/>
                <w:szCs w:val="24"/>
              </w:rPr>
            </w:pPr>
            <w:r>
              <w:rPr>
                <w:sz w:val="22"/>
              </w:rPr>
              <w:sym w:font="Symbol" w:char="F0B3"/>
            </w:r>
            <w:r>
              <w:rPr>
                <w:sz w:val="22"/>
              </w:rPr>
              <w:t>99.5%</w:t>
            </w:r>
          </w:p>
        </w:tc>
      </w:tr>
    </w:tbl>
    <w:p>
      <w:pPr>
        <w:widowControl/>
        <w:spacing w:line="360" w:lineRule="auto"/>
        <w:jc w:val="left"/>
        <w:rPr>
          <w:rFonts w:ascii="宋体" w:hAnsi="宋体" w:cs="宋体"/>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p>
    <w:tbl>
      <w:tblPr>
        <w:tblStyle w:val="11"/>
        <w:tblW w:w="0" w:type="auto"/>
        <w:jc w:val="center"/>
        <w:tblLayout w:type="autofit"/>
        <w:tblCellMar>
          <w:top w:w="0" w:type="dxa"/>
          <w:left w:w="0" w:type="dxa"/>
          <w:bottom w:w="0" w:type="dxa"/>
          <w:right w:w="0" w:type="dxa"/>
        </w:tblCellMar>
      </w:tblPr>
      <w:tblGrid>
        <w:gridCol w:w="1537"/>
        <w:gridCol w:w="3544"/>
        <w:gridCol w:w="3206"/>
      </w:tblGrid>
      <w:tr>
        <w:tblPrEx>
          <w:tblCellMar>
            <w:top w:w="0" w:type="dxa"/>
            <w:left w:w="0" w:type="dxa"/>
            <w:bottom w:w="0" w:type="dxa"/>
            <w:right w:w="0" w:type="dxa"/>
          </w:tblCellMar>
        </w:tblPrEx>
        <w:trPr>
          <w:trHeight w:val="417"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序号</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物品名称</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 xml:space="preserve">规格要求 </w:t>
            </w:r>
          </w:p>
        </w:tc>
      </w:tr>
      <w:tr>
        <w:tblPrEx>
          <w:tblCellMar>
            <w:top w:w="0" w:type="dxa"/>
            <w:left w:w="0" w:type="dxa"/>
            <w:bottom w:w="0" w:type="dxa"/>
            <w:right w:w="0" w:type="dxa"/>
          </w:tblCellMar>
        </w:tblPrEx>
        <w:trPr>
          <w:trHeight w:val="41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1</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液氧</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B3"/>
            </w:r>
            <w:r>
              <w:rPr>
                <w:sz w:val="22"/>
              </w:rPr>
              <w:t>99.5%</w:t>
            </w:r>
          </w:p>
        </w:tc>
      </w:tr>
      <w:tr>
        <w:tblPrEx>
          <w:tblCellMar>
            <w:top w:w="0" w:type="dxa"/>
            <w:left w:w="0" w:type="dxa"/>
            <w:bottom w:w="0" w:type="dxa"/>
            <w:right w:w="0" w:type="dxa"/>
          </w:tblCellMar>
        </w:tblPrEx>
        <w:trPr>
          <w:trHeight w:val="39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2</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露点(1个标准大气压下)</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-60</w:t>
            </w:r>
            <w:r>
              <w:rPr>
                <w:rFonts w:hint="eastAsia" w:ascii="宋体" w:hAnsi="宋体" w:cs="宋体"/>
                <w:sz w:val="22"/>
              </w:rPr>
              <w:t>℃</w:t>
            </w:r>
          </w:p>
        </w:tc>
      </w:tr>
      <w:tr>
        <w:tblPrEx>
          <w:tblCellMar>
            <w:top w:w="0" w:type="dxa"/>
            <w:left w:w="0" w:type="dxa"/>
            <w:bottom w:w="0" w:type="dxa"/>
            <w:right w:w="0" w:type="dxa"/>
          </w:tblCellMar>
        </w:tblPrEx>
        <w:trPr>
          <w:trHeight w:val="421"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3</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供气压力</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ascii="宋体" w:hAnsi="宋体" w:cs="宋体"/>
                <w:kern w:val="0"/>
                <w:sz w:val="22"/>
              </w:rPr>
              <w:t></w:t>
            </w:r>
            <w:r>
              <w:rPr>
                <w:sz w:val="22"/>
              </w:rPr>
              <w:sym w:font="Symbol" w:char="F0B3"/>
            </w:r>
            <w:r>
              <w:rPr>
                <w:sz w:val="22"/>
              </w:rPr>
              <w:t>3-5 bar-g</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4</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供气温度</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环境温度</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5</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氧气中颗粒尺寸</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0.1μm，无金属成分</w:t>
            </w:r>
          </w:p>
        </w:tc>
      </w:tr>
      <w:tr>
        <w:tblPrEx>
          <w:tblCellMar>
            <w:top w:w="0" w:type="dxa"/>
            <w:left w:w="0" w:type="dxa"/>
            <w:bottom w:w="0" w:type="dxa"/>
            <w:right w:w="0" w:type="dxa"/>
          </w:tblCellMar>
        </w:tblPrEx>
        <w:trPr>
          <w:trHeight w:val="55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6</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氧气中氟里昂或相似物和溶剂</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全部去除</w:t>
            </w:r>
          </w:p>
        </w:tc>
      </w:tr>
      <w:tr>
        <w:tblPrEx>
          <w:tblCellMar>
            <w:top w:w="0" w:type="dxa"/>
            <w:left w:w="0" w:type="dxa"/>
            <w:bottom w:w="0" w:type="dxa"/>
            <w:right w:w="0" w:type="dxa"/>
          </w:tblCellMar>
        </w:tblPrEx>
        <w:trPr>
          <w:trHeight w:val="389" w:hRule="atLeast"/>
          <w:jc w:val="center"/>
        </w:trPr>
        <w:tc>
          <w:tcPr>
            <w:tcW w:w="153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7</w:t>
            </w:r>
          </w:p>
        </w:tc>
        <w:tc>
          <w:tcPr>
            <w:tcW w:w="3544"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氧气中总碳氢化合物</w:t>
            </w:r>
          </w:p>
        </w:tc>
        <w:tc>
          <w:tcPr>
            <w:tcW w:w="320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0.01mg/m</w:t>
            </w:r>
            <w:r>
              <w:rPr>
                <w:sz w:val="22"/>
                <w:vertAlign w:val="superscript"/>
              </w:rPr>
              <w:t>3</w:t>
            </w: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3A3A3A"/>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b/>
          <w:color w:val="3A3A3A"/>
          <w:kern w:val="0"/>
          <w:sz w:val="24"/>
          <w:szCs w:val="24"/>
        </w:rPr>
        <w:t>202</w:t>
      </w:r>
      <w:r>
        <w:rPr>
          <w:rFonts w:hint="eastAsia" w:ascii="宋体" w:hAnsi="宋体" w:eastAsia="宋体" w:cs="宋体"/>
          <w:b/>
          <w:color w:val="3A3A3A"/>
          <w:kern w:val="0"/>
          <w:sz w:val="24"/>
          <w:szCs w:val="24"/>
          <w:lang w:val="en-US" w:eastAsia="zh-CN"/>
        </w:rPr>
        <w:t>3</w:t>
      </w:r>
      <w:r>
        <w:rPr>
          <w:rFonts w:hint="eastAsia" w:ascii="宋体" w:hAnsi="宋体" w:eastAsia="宋体" w:cs="宋体"/>
          <w:b/>
          <w:color w:val="3A3A3A"/>
          <w:kern w:val="0"/>
          <w:sz w:val="24"/>
          <w:szCs w:val="24"/>
        </w:rPr>
        <w:t>年</w:t>
      </w:r>
      <w:r>
        <w:rPr>
          <w:rFonts w:ascii="宋体" w:hAnsi="宋体" w:eastAsia="宋体" w:cs="宋体"/>
          <w:b/>
          <w:color w:val="3A3A3A"/>
          <w:kern w:val="0"/>
          <w:sz w:val="24"/>
          <w:szCs w:val="24"/>
        </w:rPr>
        <w:t>10</w:t>
      </w:r>
      <w:r>
        <w:rPr>
          <w:rFonts w:hint="eastAsia" w:ascii="宋体" w:hAnsi="宋体" w:eastAsia="宋体" w:cs="宋体"/>
          <w:b/>
          <w:color w:val="3A3A3A"/>
          <w:kern w:val="0"/>
          <w:sz w:val="24"/>
          <w:szCs w:val="24"/>
        </w:rPr>
        <w:t>月1日至20</w:t>
      </w:r>
      <w:r>
        <w:rPr>
          <w:rFonts w:ascii="宋体" w:hAnsi="宋体" w:eastAsia="宋体" w:cs="宋体"/>
          <w:b/>
          <w:color w:val="3A3A3A"/>
          <w:kern w:val="0"/>
          <w:sz w:val="24"/>
          <w:szCs w:val="24"/>
        </w:rPr>
        <w:t>2</w:t>
      </w:r>
      <w:r>
        <w:rPr>
          <w:rFonts w:hint="eastAsia" w:ascii="宋体" w:hAnsi="宋体" w:eastAsia="宋体" w:cs="宋体"/>
          <w:b/>
          <w:color w:val="3A3A3A"/>
          <w:kern w:val="0"/>
          <w:sz w:val="24"/>
          <w:szCs w:val="24"/>
          <w:lang w:val="en-US" w:eastAsia="zh-CN"/>
        </w:rPr>
        <w:t>4</w:t>
      </w:r>
      <w:r>
        <w:rPr>
          <w:rFonts w:hint="eastAsia" w:ascii="宋体" w:hAnsi="宋体" w:eastAsia="宋体" w:cs="宋体"/>
          <w:b/>
          <w:color w:val="3A3A3A"/>
          <w:kern w:val="0"/>
          <w:sz w:val="24"/>
          <w:szCs w:val="24"/>
        </w:rPr>
        <w:t>年9月30日</w:t>
      </w:r>
      <w:r>
        <w:rPr>
          <w:rFonts w:ascii="宋体" w:hAnsi="宋体" w:eastAsia="宋体" w:cs="宋体"/>
          <w:color w:val="3A3A3A"/>
          <w:kern w:val="0"/>
          <w:sz w:val="24"/>
          <w:szCs w:val="24"/>
        </w:rPr>
        <w:t>，</w:t>
      </w:r>
      <w:r>
        <w:rPr>
          <w:rFonts w:hint="eastAsia" w:ascii="宋体" w:hAnsi="宋体" w:cs="Arial"/>
          <w:color w:val="333333"/>
          <w:kern w:val="0"/>
          <w:sz w:val="22"/>
        </w:rPr>
        <w:t>具体供货数量和时间以需方通知为准，分批次供应</w:t>
      </w:r>
      <w:r>
        <w:rPr>
          <w:rFonts w:hint="eastAsia" w:ascii="宋体" w:hAnsi="宋体" w:eastAsia="宋体" w:cs="宋体"/>
          <w:color w:val="3A3A3A"/>
          <w:kern w:val="0"/>
          <w:sz w:val="24"/>
          <w:szCs w:val="24"/>
        </w:rPr>
        <w:t>，</w:t>
      </w:r>
      <w:r>
        <w:rPr>
          <w:rFonts w:ascii="宋体" w:hAnsi="宋体" w:eastAsia="宋体" w:cs="宋体"/>
          <w:color w:val="3A3A3A"/>
          <w:kern w:val="0"/>
          <w:sz w:val="24"/>
          <w:szCs w:val="24"/>
        </w:rPr>
        <w:t>每</w:t>
      </w:r>
      <w:r>
        <w:rPr>
          <w:rFonts w:hint="eastAsia" w:ascii="宋体" w:hAnsi="宋体" w:eastAsia="宋体" w:cs="宋体"/>
          <w:color w:val="3A3A3A"/>
          <w:kern w:val="0"/>
          <w:sz w:val="24"/>
          <w:szCs w:val="24"/>
        </w:rPr>
        <w:t>次</w:t>
      </w:r>
      <w:r>
        <w:rPr>
          <w:rFonts w:ascii="宋体" w:hAnsi="宋体" w:eastAsia="宋体" w:cs="宋体"/>
          <w:color w:val="3A3A3A"/>
          <w:kern w:val="0"/>
          <w:sz w:val="24"/>
          <w:szCs w:val="24"/>
        </w:rPr>
        <w:t>约</w:t>
      </w:r>
      <w:r>
        <w:rPr>
          <w:rFonts w:hint="eastAsia" w:ascii="宋体" w:hAnsi="宋体" w:eastAsia="宋体" w:cs="宋体"/>
          <w:color w:val="3A3A3A"/>
          <w:kern w:val="0"/>
          <w:sz w:val="24"/>
          <w:szCs w:val="24"/>
        </w:rPr>
        <w:t>20吨</w:t>
      </w:r>
      <w:r>
        <w:rPr>
          <w:rFonts w:ascii="宋体" w:hAnsi="宋体" w:eastAsia="宋体" w:cs="宋体"/>
          <w:color w:val="3A3A3A"/>
          <w:kern w:val="0"/>
          <w:sz w:val="24"/>
          <w:szCs w:val="24"/>
        </w:rPr>
        <w:t>。</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ascii="宋体" w:hAnsi="宋体"/>
          <w:bCs/>
          <w:sz w:val="24"/>
          <w:szCs w:val="24"/>
        </w:rPr>
        <w:t>厦门市</w:t>
      </w:r>
      <w:r>
        <w:rPr>
          <w:rFonts w:hint="eastAsia" w:ascii="宋体" w:hAnsi="宋体"/>
          <w:sz w:val="24"/>
          <w:szCs w:val="24"/>
        </w:rPr>
        <w:t>同安区美禾三路399号</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2.6</w:t>
      </w:r>
      <w:r>
        <w:rPr>
          <w:rFonts w:hint="eastAsia" w:cs="宋体" w:asciiTheme="minorEastAsia" w:hAnsiTheme="minorEastAsia"/>
          <w:color w:val="000000" w:themeColor="text1"/>
          <w:kern w:val="0"/>
          <w:sz w:val="24"/>
          <w:szCs w:val="24"/>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指定位置，运输费和装卸费由供方承担。</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hint="eastAsia" w:cs="宋体" w:asciiTheme="minorEastAsia" w:hAnsiTheme="minorEastAsia"/>
          <w:color w:val="000000" w:themeColor="text1"/>
          <w:kern w:val="0"/>
          <w:sz w:val="24"/>
          <w:szCs w:val="24"/>
        </w:rPr>
        <w:t>2.</w:t>
      </w:r>
      <w:r>
        <w:rPr>
          <w:rFonts w:cs="宋体" w:asciiTheme="minorEastAsia" w:hAnsiTheme="minorEastAsia"/>
          <w:color w:val="000000" w:themeColor="text1"/>
          <w:kern w:val="0"/>
          <w:sz w:val="24"/>
          <w:szCs w:val="24"/>
        </w:rPr>
        <w:t>8</w:t>
      </w:r>
      <w:r>
        <w:rPr>
          <w:rFonts w:hint="eastAsia" w:cs="宋体" w:asciiTheme="minorEastAsia" w:hAnsiTheme="minorEastAsia"/>
          <w:color w:val="000000" w:themeColor="text1"/>
          <w:kern w:val="0"/>
          <w:sz w:val="24"/>
          <w:szCs w:val="24"/>
        </w:rPr>
        <w:t>验收方式。</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2.8.1</w:t>
      </w:r>
      <w:r>
        <w:rPr>
          <w:rFonts w:hint="eastAsia" w:cs="宋体" w:asciiTheme="minorEastAsia" w:hAnsiTheme="minorEastAsia"/>
          <w:color w:val="000000" w:themeColor="text1"/>
          <w:kern w:val="0"/>
          <w:sz w:val="24"/>
          <w:szCs w:val="24"/>
        </w:rPr>
        <w:t>数量验收：以</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厂内电子汽车衡的计量数据为准，并作为结算依据。</w:t>
      </w:r>
    </w:p>
    <w:p>
      <w:pPr>
        <w:widowControl/>
        <w:shd w:val="clear" w:color="auto" w:fill="FFFFFF"/>
        <w:spacing w:line="480" w:lineRule="auto"/>
        <w:jc w:val="left"/>
        <w:rPr>
          <w:rFonts w:ascii="宋体" w:hAnsi="宋体" w:cs="宋体"/>
          <w:color w:val="333333"/>
          <w:kern w:val="0"/>
          <w:sz w:val="24"/>
        </w:rPr>
      </w:pPr>
      <w:r>
        <w:rPr>
          <w:rFonts w:cs="宋体" w:asciiTheme="minorEastAsia" w:hAnsiTheme="minorEastAsia"/>
          <w:color w:val="000000" w:themeColor="text1"/>
          <w:kern w:val="0"/>
          <w:sz w:val="24"/>
          <w:szCs w:val="24"/>
        </w:rPr>
        <w:t>2.8.2</w:t>
      </w:r>
      <w:r>
        <w:rPr>
          <w:rFonts w:hint="eastAsia" w:cs="宋体" w:asciiTheme="minorEastAsia" w:hAnsiTheme="minorEastAsia"/>
          <w:color w:val="000000" w:themeColor="text1"/>
          <w:kern w:val="0"/>
          <w:sz w:val="24"/>
          <w:szCs w:val="24"/>
        </w:rPr>
        <w:t>质量验收：</w:t>
      </w:r>
      <w:r>
        <w:rPr>
          <w:rFonts w:hint="eastAsia" w:ascii="宋体" w:hAnsi="宋体" w:cs="宋体"/>
          <w:color w:val="333333"/>
          <w:kern w:val="0"/>
          <w:sz w:val="24"/>
        </w:rPr>
        <w:t>需适合</w:t>
      </w:r>
      <w:r>
        <w:rPr>
          <w:rFonts w:hint="eastAsia" w:ascii="宋体" w:hAnsi="宋体" w:eastAsia="宋体" w:cs="宋体"/>
          <w:color w:val="3A3A3A"/>
          <w:kern w:val="0"/>
          <w:sz w:val="24"/>
          <w:szCs w:val="24"/>
        </w:rPr>
        <w:t>需方</w:t>
      </w:r>
      <w:r>
        <w:rPr>
          <w:rFonts w:hint="eastAsia" w:ascii="宋体" w:hAnsi="宋体" w:cs="宋体"/>
          <w:color w:val="333333"/>
          <w:kern w:val="0"/>
          <w:sz w:val="24"/>
        </w:rPr>
        <w:t>环保脱硝使用，由供</w:t>
      </w:r>
      <w:r>
        <w:rPr>
          <w:rFonts w:ascii="宋体" w:hAnsi="宋体" w:cs="宋体"/>
          <w:color w:val="333333"/>
          <w:kern w:val="0"/>
          <w:sz w:val="24"/>
        </w:rPr>
        <w:t>方出具该批次质量报告</w:t>
      </w:r>
      <w:r>
        <w:rPr>
          <w:rFonts w:hint="eastAsia" w:cs="宋体" w:asciiTheme="minorEastAsia" w:hAnsiTheme="minorEastAsia"/>
          <w:color w:val="000000" w:themeColor="text1"/>
          <w:kern w:val="0"/>
          <w:sz w:val="24"/>
          <w:szCs w:val="24"/>
        </w:rPr>
        <w:t>。</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3结算付款方式：按</w:t>
      </w:r>
      <w:r>
        <w:rPr>
          <w:rFonts w:hint="eastAsia" w:cs="宋体" w:asciiTheme="minorEastAsia" w:hAnsiTheme="minorEastAsia"/>
          <w:kern w:val="0"/>
          <w:sz w:val="24"/>
          <w:szCs w:val="24"/>
        </w:rPr>
        <w:t>月结算</w:t>
      </w:r>
      <w:r>
        <w:rPr>
          <w:rFonts w:cs="宋体" w:asciiTheme="minorEastAsia" w:hAnsiTheme="minorEastAsia"/>
          <w:kern w:val="0"/>
          <w:sz w:val="24"/>
          <w:szCs w:val="24"/>
        </w:rPr>
        <w:t>。</w:t>
      </w: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15618_WPSOffice_Level1"/>
      <w:bookmarkStart w:id="47" w:name="_Toc3940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360" w:lineRule="auto"/>
        <w:jc w:val="center"/>
        <w:rPr>
          <w:rFonts w:ascii="宋体" w:hAnsi="宋体"/>
          <w:b/>
          <w:bCs/>
          <w:sz w:val="44"/>
          <w:szCs w:val="44"/>
        </w:rPr>
      </w:pPr>
      <w:r>
        <w:rPr>
          <w:rFonts w:hint="eastAsia" w:ascii="宋体" w:hAnsi="宋体"/>
          <w:b/>
          <w:bCs/>
          <w:sz w:val="44"/>
          <w:szCs w:val="44"/>
        </w:rPr>
        <w:t>液氧购销合同</w:t>
      </w:r>
    </w:p>
    <w:p>
      <w:pPr>
        <w:spacing w:line="360" w:lineRule="auto"/>
        <w:jc w:val="center"/>
        <w:rPr>
          <w:rFonts w:ascii="宋体" w:hAnsi="宋体"/>
          <w:szCs w:val="21"/>
        </w:rPr>
      </w:pPr>
    </w:p>
    <w:p>
      <w:pPr>
        <w:spacing w:line="360" w:lineRule="auto"/>
        <w:rPr>
          <w:rFonts w:ascii="宋体" w:hAnsi="宋体"/>
          <w:szCs w:val="21"/>
        </w:rPr>
      </w:pPr>
      <w:r>
        <w:rPr>
          <w:rFonts w:hint="eastAsia" w:ascii="宋体" w:hAnsi="宋体"/>
          <w:szCs w:val="21"/>
        </w:rPr>
        <w:t>需方：厦门同集热电有限公司合同编号:</w:t>
      </w:r>
    </w:p>
    <w:p>
      <w:pPr>
        <w:spacing w:line="360" w:lineRule="auto"/>
        <w:rPr>
          <w:rFonts w:ascii="宋体" w:hAnsi="宋体"/>
          <w:szCs w:val="21"/>
        </w:rPr>
      </w:pPr>
      <w:r>
        <w:rPr>
          <w:rFonts w:hint="eastAsia" w:ascii="宋体" w:hAnsi="宋体"/>
          <w:szCs w:val="21"/>
        </w:rPr>
        <w:t>供方：            签订时间：   年  月  日</w:t>
      </w:r>
    </w:p>
    <w:p>
      <w:pPr>
        <w:spacing w:line="360" w:lineRule="auto"/>
        <w:rPr>
          <w:rFonts w:ascii="宋体" w:hAnsi="宋体"/>
          <w:szCs w:val="21"/>
        </w:rPr>
      </w:pPr>
      <w:r>
        <w:rPr>
          <w:rFonts w:hint="eastAsia" w:ascii="宋体" w:hAnsi="宋体"/>
          <w:szCs w:val="21"/>
        </w:rPr>
        <w:t>签订地点：厦门</w:t>
      </w:r>
    </w:p>
    <w:p>
      <w:pPr>
        <w:widowControl/>
        <w:shd w:val="clear" w:color="auto" w:fill="FFFFFF"/>
        <w:spacing w:line="360" w:lineRule="atLeast"/>
        <w:ind w:firstLine="420" w:firstLineChars="200"/>
        <w:jc w:val="left"/>
        <w:rPr>
          <w:rFonts w:ascii="宋体" w:hAnsi="宋体" w:cs="Arial"/>
          <w:color w:val="333333"/>
          <w:kern w:val="0"/>
          <w:szCs w:val="21"/>
        </w:rPr>
      </w:pPr>
      <w:r>
        <w:rPr>
          <w:rFonts w:hint="eastAsia" w:ascii="宋体" w:hAnsi="宋体" w:cs="Arial"/>
          <w:color w:val="333333"/>
          <w:kern w:val="0"/>
          <w:szCs w:val="21"/>
        </w:rPr>
        <w:t>一、名称与品质参数要求（</w:t>
      </w:r>
      <w:r>
        <w:rPr>
          <w:rFonts w:ascii="宋体" w:hAnsi="宋体" w:cs="Arial"/>
          <w:color w:val="333333"/>
          <w:kern w:val="0"/>
          <w:szCs w:val="21"/>
        </w:rPr>
        <w:t>表一）</w:t>
      </w:r>
      <w:r>
        <w:rPr>
          <w:rFonts w:hint="eastAsia" w:ascii="宋体" w:hAnsi="宋体" w:cs="Arial"/>
          <w:color w:val="333333"/>
          <w:kern w:val="0"/>
          <w:szCs w:val="21"/>
        </w:rPr>
        <w:t>：</w:t>
      </w:r>
    </w:p>
    <w:tbl>
      <w:tblPr>
        <w:tblStyle w:val="11"/>
        <w:tblW w:w="0" w:type="auto"/>
        <w:jc w:val="center"/>
        <w:tblLayout w:type="autofit"/>
        <w:tblCellMar>
          <w:top w:w="0" w:type="dxa"/>
          <w:left w:w="0" w:type="dxa"/>
          <w:bottom w:w="0" w:type="dxa"/>
          <w:right w:w="0" w:type="dxa"/>
        </w:tblCellMar>
      </w:tblPr>
      <w:tblGrid>
        <w:gridCol w:w="972"/>
        <w:gridCol w:w="3950"/>
        <w:gridCol w:w="3600"/>
      </w:tblGrid>
      <w:tr>
        <w:tblPrEx>
          <w:tblCellMar>
            <w:top w:w="0" w:type="dxa"/>
            <w:left w:w="0" w:type="dxa"/>
            <w:bottom w:w="0" w:type="dxa"/>
            <w:right w:w="0" w:type="dxa"/>
          </w:tblCellMar>
        </w:tblPrEx>
        <w:trPr>
          <w:trHeight w:val="417"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序号</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物品名称</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 xml:space="preserve">规格要求 </w:t>
            </w:r>
          </w:p>
        </w:tc>
      </w:tr>
      <w:tr>
        <w:tblPrEx>
          <w:tblCellMar>
            <w:top w:w="0" w:type="dxa"/>
            <w:left w:w="0" w:type="dxa"/>
            <w:bottom w:w="0" w:type="dxa"/>
            <w:right w:w="0" w:type="dxa"/>
          </w:tblCellMar>
        </w:tblPrEx>
        <w:trPr>
          <w:trHeight w:val="41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1</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液氧</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B3"/>
            </w:r>
            <w:r>
              <w:rPr>
                <w:sz w:val="22"/>
              </w:rPr>
              <w:t>99.5%</w:t>
            </w:r>
          </w:p>
        </w:tc>
      </w:tr>
      <w:tr>
        <w:tblPrEx>
          <w:tblCellMar>
            <w:top w:w="0" w:type="dxa"/>
            <w:left w:w="0" w:type="dxa"/>
            <w:bottom w:w="0" w:type="dxa"/>
            <w:right w:w="0" w:type="dxa"/>
          </w:tblCellMar>
        </w:tblPrEx>
        <w:trPr>
          <w:trHeight w:val="39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2</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露点(1个标准大气压下)</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-60</w:t>
            </w:r>
            <w:r>
              <w:rPr>
                <w:rFonts w:hint="eastAsia" w:ascii="宋体" w:hAnsi="宋体" w:cs="宋体"/>
                <w:sz w:val="22"/>
              </w:rPr>
              <w:t>℃</w:t>
            </w:r>
          </w:p>
        </w:tc>
      </w:tr>
      <w:tr>
        <w:tblPrEx>
          <w:tblCellMar>
            <w:top w:w="0" w:type="dxa"/>
            <w:left w:w="0" w:type="dxa"/>
            <w:bottom w:w="0" w:type="dxa"/>
            <w:right w:w="0" w:type="dxa"/>
          </w:tblCellMar>
        </w:tblPrEx>
        <w:trPr>
          <w:trHeight w:val="42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3</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供气压力</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ascii="宋体" w:hAnsi="宋体" w:cs="宋体"/>
                <w:kern w:val="0"/>
                <w:sz w:val="22"/>
              </w:rPr>
              <w:t></w:t>
            </w:r>
            <w:r>
              <w:rPr>
                <w:sz w:val="22"/>
              </w:rPr>
              <w:sym w:font="Symbol" w:char="F0B3"/>
            </w:r>
            <w:r>
              <w:rPr>
                <w:sz w:val="22"/>
              </w:rPr>
              <w:t>3-5 bar-g</w:t>
            </w:r>
          </w:p>
        </w:tc>
      </w:tr>
      <w:tr>
        <w:tblPrEx>
          <w:tblCellMar>
            <w:top w:w="0" w:type="dxa"/>
            <w:left w:w="0" w:type="dxa"/>
            <w:bottom w:w="0" w:type="dxa"/>
            <w:right w:w="0" w:type="dxa"/>
          </w:tblCellMar>
        </w:tblPrEx>
        <w:trPr>
          <w:trHeight w:val="501"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4</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供气温度</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环境温度</w:t>
            </w:r>
          </w:p>
        </w:tc>
      </w:tr>
      <w:tr>
        <w:tblPrEx>
          <w:tblCellMar>
            <w:top w:w="0" w:type="dxa"/>
            <w:left w:w="0" w:type="dxa"/>
            <w:bottom w:w="0" w:type="dxa"/>
            <w:right w:w="0" w:type="dxa"/>
          </w:tblCellMar>
        </w:tblPrEx>
        <w:trPr>
          <w:trHeight w:val="40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5</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氧气中颗粒尺寸</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0.1μm，无金属成分</w:t>
            </w:r>
          </w:p>
        </w:tc>
      </w:tr>
      <w:tr>
        <w:tblPrEx>
          <w:tblCellMar>
            <w:top w:w="0" w:type="dxa"/>
            <w:left w:w="0" w:type="dxa"/>
            <w:bottom w:w="0" w:type="dxa"/>
            <w:right w:w="0" w:type="dxa"/>
          </w:tblCellMar>
        </w:tblPrEx>
        <w:trPr>
          <w:trHeight w:val="415"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6</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氧气中氟里昂或相似物和溶剂</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全部去除</w:t>
            </w:r>
          </w:p>
        </w:tc>
      </w:tr>
      <w:tr>
        <w:tblPrEx>
          <w:tblCellMar>
            <w:top w:w="0" w:type="dxa"/>
            <w:left w:w="0" w:type="dxa"/>
            <w:bottom w:w="0" w:type="dxa"/>
            <w:right w:w="0" w:type="dxa"/>
          </w:tblCellMar>
        </w:tblPrEx>
        <w:trPr>
          <w:trHeight w:val="389" w:hRule="atLeast"/>
          <w:jc w:val="center"/>
        </w:trPr>
        <w:tc>
          <w:tcPr>
            <w:tcW w:w="992"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rFonts w:hint="eastAsia" w:ascii="宋体" w:hAnsi="宋体" w:cs="宋体"/>
                <w:kern w:val="0"/>
                <w:sz w:val="22"/>
              </w:rPr>
              <w:t>7</w:t>
            </w:r>
          </w:p>
        </w:tc>
        <w:tc>
          <w:tcPr>
            <w:tcW w:w="4081"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t>氧气中总碳氢化合物</w:t>
            </w:r>
          </w:p>
        </w:tc>
        <w:tc>
          <w:tcPr>
            <w:tcW w:w="3686" w:type="dxa"/>
            <w:tcBorders>
              <w:top w:val="single" w:color="000000" w:sz="8" w:space="0"/>
              <w:left w:val="outset" w:color="auto" w:sz="6" w:space="0"/>
              <w:bottom w:val="single" w:color="000000" w:sz="8" w:space="0"/>
              <w:right w:val="single" w:color="000000" w:sz="8" w:space="0"/>
            </w:tcBorders>
            <w:shd w:val="clear" w:color="auto" w:fill="auto"/>
            <w:tcMar>
              <w:top w:w="0" w:type="dxa"/>
              <w:left w:w="108" w:type="dxa"/>
              <w:bottom w:w="0" w:type="dxa"/>
              <w:right w:w="108" w:type="dxa"/>
            </w:tcMar>
          </w:tcPr>
          <w:p>
            <w:pPr>
              <w:widowControl/>
              <w:spacing w:line="360" w:lineRule="atLeast"/>
              <w:jc w:val="center"/>
              <w:rPr>
                <w:rFonts w:ascii="宋体" w:hAnsi="宋体" w:cs="宋体"/>
                <w:kern w:val="0"/>
                <w:sz w:val="22"/>
              </w:rPr>
            </w:pPr>
            <w:r>
              <w:rPr>
                <w:sz w:val="22"/>
              </w:rPr>
              <w:sym w:font="Symbol" w:char="F0A3"/>
            </w:r>
            <w:r>
              <w:rPr>
                <w:sz w:val="22"/>
              </w:rPr>
              <w:t>0.01mg/m</w:t>
            </w:r>
            <w:r>
              <w:rPr>
                <w:sz w:val="22"/>
                <w:vertAlign w:val="superscript"/>
              </w:rPr>
              <w:t>3</w:t>
            </w:r>
          </w:p>
        </w:tc>
      </w:tr>
    </w:tbl>
    <w:p>
      <w:pPr>
        <w:spacing w:line="360" w:lineRule="auto"/>
        <w:rPr>
          <w:rFonts w:ascii="宋体" w:hAnsi="宋体"/>
          <w:szCs w:val="21"/>
        </w:rPr>
      </w:pP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vanish/>
          <w:szCs w:val="21"/>
        </w:rPr>
        <w:pgNum/>
      </w:r>
      <w:r>
        <w:rPr>
          <w:rFonts w:hint="eastAsia" w:ascii="宋体" w:hAnsi="宋体"/>
          <w:szCs w:val="21"/>
        </w:rPr>
        <w:t>二</w:t>
      </w:r>
      <w:r>
        <w:rPr>
          <w:rFonts w:ascii="宋体" w:hAnsi="宋体"/>
          <w:szCs w:val="21"/>
        </w:rPr>
        <w:t>、</w:t>
      </w:r>
      <w:r>
        <w:rPr>
          <w:rFonts w:hint="eastAsia" w:ascii="宋体" w:hAnsi="宋体"/>
          <w:szCs w:val="21"/>
        </w:rPr>
        <w:t>产品名称、规格、数量、单价、金额（表二）</w:t>
      </w:r>
      <w:r>
        <w:rPr>
          <w:rFonts w:ascii="宋体" w:hAnsi="宋体"/>
          <w:szCs w:val="21"/>
        </w:rPr>
        <w:t>：</w:t>
      </w:r>
    </w:p>
    <w:tbl>
      <w:tblPr>
        <w:tblStyle w:val="11"/>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7"/>
        <w:gridCol w:w="1372"/>
        <w:gridCol w:w="1459"/>
        <w:gridCol w:w="1843"/>
        <w:gridCol w:w="2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jc w:val="center"/>
        </w:trPr>
        <w:tc>
          <w:tcPr>
            <w:tcW w:w="1417" w:type="dxa"/>
            <w:vAlign w:val="center"/>
          </w:tcPr>
          <w:p>
            <w:pPr>
              <w:spacing w:line="360" w:lineRule="auto"/>
              <w:jc w:val="center"/>
              <w:rPr>
                <w:rFonts w:ascii="宋体" w:hAnsi="宋体"/>
                <w:szCs w:val="21"/>
              </w:rPr>
            </w:pPr>
            <w:r>
              <w:rPr>
                <w:rFonts w:hint="eastAsia" w:ascii="宋体" w:hAnsi="宋体"/>
                <w:szCs w:val="21"/>
              </w:rPr>
              <w:t>产品名称</w:t>
            </w:r>
          </w:p>
        </w:tc>
        <w:tc>
          <w:tcPr>
            <w:tcW w:w="1372" w:type="dxa"/>
            <w:vAlign w:val="center"/>
          </w:tcPr>
          <w:p>
            <w:pPr>
              <w:spacing w:line="360" w:lineRule="auto"/>
              <w:jc w:val="center"/>
              <w:rPr>
                <w:rFonts w:ascii="宋体" w:hAnsi="宋体"/>
                <w:szCs w:val="21"/>
              </w:rPr>
            </w:pPr>
            <w:r>
              <w:rPr>
                <w:rFonts w:hint="eastAsia" w:ascii="宋体" w:hAnsi="宋体"/>
                <w:szCs w:val="21"/>
              </w:rPr>
              <w:t>规格</w:t>
            </w:r>
          </w:p>
        </w:tc>
        <w:tc>
          <w:tcPr>
            <w:tcW w:w="1459" w:type="dxa"/>
            <w:vAlign w:val="center"/>
          </w:tcPr>
          <w:p>
            <w:pPr>
              <w:spacing w:line="360" w:lineRule="auto"/>
              <w:jc w:val="center"/>
              <w:rPr>
                <w:rFonts w:ascii="宋体" w:hAnsi="宋体"/>
                <w:szCs w:val="21"/>
              </w:rPr>
            </w:pPr>
            <w:r>
              <w:rPr>
                <w:rFonts w:hint="eastAsia" w:ascii="宋体" w:hAnsi="宋体"/>
                <w:szCs w:val="21"/>
              </w:rPr>
              <w:t>数量（吨）</w:t>
            </w:r>
          </w:p>
        </w:tc>
        <w:tc>
          <w:tcPr>
            <w:tcW w:w="1843" w:type="dxa"/>
            <w:vAlign w:val="center"/>
          </w:tcPr>
          <w:p>
            <w:pPr>
              <w:spacing w:line="360" w:lineRule="auto"/>
              <w:jc w:val="center"/>
              <w:rPr>
                <w:rFonts w:ascii="宋体" w:hAnsi="宋体"/>
                <w:szCs w:val="21"/>
              </w:rPr>
            </w:pPr>
            <w:r>
              <w:rPr>
                <w:rFonts w:hint="eastAsia" w:ascii="宋体" w:hAnsi="宋体"/>
                <w:szCs w:val="21"/>
              </w:rPr>
              <w:t>单价（元/吨）</w:t>
            </w:r>
          </w:p>
        </w:tc>
        <w:tc>
          <w:tcPr>
            <w:tcW w:w="2551" w:type="dxa"/>
            <w:vAlign w:val="center"/>
          </w:tcPr>
          <w:p>
            <w:pPr>
              <w:spacing w:line="360" w:lineRule="auto"/>
              <w:jc w:val="center"/>
              <w:rPr>
                <w:rFonts w:ascii="宋体" w:hAnsi="宋体"/>
                <w:szCs w:val="21"/>
              </w:rPr>
            </w:pPr>
            <w:r>
              <w:rPr>
                <w:rFonts w:hint="eastAsia" w:ascii="宋体" w:hAnsi="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1417" w:type="dxa"/>
            <w:vAlign w:val="center"/>
          </w:tcPr>
          <w:p>
            <w:pPr>
              <w:spacing w:line="360" w:lineRule="auto"/>
              <w:jc w:val="center"/>
              <w:rPr>
                <w:rFonts w:ascii="宋体" w:hAnsi="宋体"/>
                <w:szCs w:val="21"/>
              </w:rPr>
            </w:pPr>
            <w:r>
              <w:rPr>
                <w:rFonts w:hint="eastAsia" w:ascii="宋体" w:hAnsi="宋体"/>
                <w:szCs w:val="21"/>
              </w:rPr>
              <w:t>液氧</w:t>
            </w:r>
          </w:p>
        </w:tc>
        <w:tc>
          <w:tcPr>
            <w:tcW w:w="1372" w:type="dxa"/>
            <w:vAlign w:val="center"/>
          </w:tcPr>
          <w:p>
            <w:pPr>
              <w:spacing w:line="360" w:lineRule="auto"/>
              <w:jc w:val="center"/>
              <w:rPr>
                <w:rFonts w:ascii="宋体" w:hAnsi="宋体"/>
                <w:szCs w:val="21"/>
              </w:rPr>
            </w:pPr>
            <w:r>
              <w:rPr>
                <w:rFonts w:hint="eastAsia" w:ascii="宋体" w:hAnsi="宋体"/>
                <w:szCs w:val="21"/>
              </w:rPr>
              <w:t>≥</w:t>
            </w:r>
            <w:r>
              <w:rPr>
                <w:rFonts w:ascii="宋体" w:hAnsi="宋体"/>
                <w:szCs w:val="21"/>
              </w:rPr>
              <w:t>99.5</w:t>
            </w:r>
            <w:r>
              <w:rPr>
                <w:rFonts w:hint="eastAsia" w:ascii="宋体" w:hAnsi="宋体"/>
                <w:szCs w:val="21"/>
              </w:rPr>
              <w:t>%</w:t>
            </w:r>
          </w:p>
        </w:tc>
        <w:tc>
          <w:tcPr>
            <w:tcW w:w="1459" w:type="dxa"/>
            <w:vAlign w:val="center"/>
          </w:tcPr>
          <w:p>
            <w:pPr>
              <w:spacing w:line="360" w:lineRule="auto"/>
              <w:jc w:val="center"/>
              <w:rPr>
                <w:rFonts w:ascii="宋体" w:hAnsi="宋体"/>
                <w:szCs w:val="21"/>
              </w:rPr>
            </w:pPr>
            <w:r>
              <w:rPr>
                <w:rFonts w:ascii="宋体" w:hAnsi="宋体"/>
                <w:szCs w:val="21"/>
              </w:rPr>
              <w:t>约</w:t>
            </w:r>
            <w:r>
              <w:rPr>
                <w:rFonts w:hint="eastAsia" w:ascii="宋体" w:hAnsi="宋体"/>
                <w:szCs w:val="21"/>
              </w:rPr>
              <w:t>1000</w:t>
            </w:r>
          </w:p>
        </w:tc>
        <w:tc>
          <w:tcPr>
            <w:tcW w:w="1843" w:type="dxa"/>
            <w:vAlign w:val="center"/>
          </w:tcPr>
          <w:p>
            <w:pPr>
              <w:spacing w:line="360" w:lineRule="auto"/>
              <w:jc w:val="center"/>
              <w:rPr>
                <w:rFonts w:ascii="宋体" w:hAnsi="宋体"/>
                <w:szCs w:val="21"/>
              </w:rPr>
            </w:pPr>
          </w:p>
        </w:tc>
        <w:tc>
          <w:tcPr>
            <w:tcW w:w="2551" w:type="dxa"/>
            <w:vAlign w:val="center"/>
          </w:tcPr>
          <w:p>
            <w:pPr>
              <w:spacing w:line="276" w:lineRule="auto"/>
              <w:jc w:val="left"/>
              <w:rPr>
                <w:rFonts w:ascii="宋体" w:hAnsi="宋体"/>
                <w:szCs w:val="21"/>
              </w:rPr>
            </w:pPr>
            <w:r>
              <w:rPr>
                <w:rFonts w:hint="eastAsia" w:ascii="宋体" w:hAnsi="宋体"/>
                <w:szCs w:val="21"/>
              </w:rPr>
              <w:t>根据需方通知分批次送货（每次约</w:t>
            </w:r>
            <w:r>
              <w:rPr>
                <w:rFonts w:ascii="宋体" w:hAnsi="宋体"/>
                <w:szCs w:val="21"/>
              </w:rPr>
              <w:t>2</w:t>
            </w:r>
            <w:r>
              <w:rPr>
                <w:rFonts w:hint="eastAsia" w:ascii="宋体" w:hAnsi="宋体"/>
                <w:szCs w:val="21"/>
              </w:rPr>
              <w:t>0吨），按月结算。含13%增值税。</w:t>
            </w:r>
          </w:p>
        </w:tc>
      </w:tr>
    </w:tbl>
    <w:p>
      <w:pPr>
        <w:spacing w:line="360" w:lineRule="auto"/>
        <w:ind w:firstLine="420" w:firstLineChars="200"/>
        <w:rPr>
          <w:rFonts w:ascii="宋体" w:hAnsi="宋体"/>
          <w:szCs w:val="21"/>
        </w:rPr>
      </w:pPr>
      <w:r>
        <w:rPr>
          <w:rFonts w:hint="eastAsia" w:ascii="宋体" w:hAnsi="宋体"/>
          <w:szCs w:val="21"/>
        </w:rPr>
        <w:t>三、</w:t>
      </w:r>
      <w:r>
        <w:rPr>
          <w:rFonts w:hint="eastAsia" w:ascii="宋体" w:hAnsi="宋体"/>
          <w:bCs/>
          <w:szCs w:val="21"/>
        </w:rPr>
        <w:t>质量标准、质保的条件和期限</w:t>
      </w:r>
      <w:r>
        <w:rPr>
          <w:rFonts w:hint="eastAsia" w:ascii="宋体" w:hAnsi="宋体"/>
          <w:b/>
          <w:bCs/>
          <w:szCs w:val="21"/>
        </w:rPr>
        <w:t>：液氧</w:t>
      </w:r>
      <w:r>
        <w:rPr>
          <w:rFonts w:ascii="宋体" w:hAnsi="宋体"/>
          <w:b/>
          <w:bCs/>
          <w:szCs w:val="21"/>
        </w:rPr>
        <w:t>要求符合</w:t>
      </w:r>
      <w:r>
        <w:rPr>
          <w:rFonts w:ascii="宋体" w:hAnsi="宋体"/>
          <w:b/>
          <w:color w:val="000000"/>
          <w:szCs w:val="21"/>
          <w:shd w:val="clear" w:color="auto" w:fill="FFFFFF"/>
        </w:rPr>
        <w:t>GB/T3863-2008</w:t>
      </w:r>
      <w:r>
        <w:rPr>
          <w:rFonts w:hint="eastAsia" w:ascii="宋体" w:hAnsi="宋体"/>
          <w:b/>
          <w:color w:val="000000"/>
          <w:szCs w:val="21"/>
          <w:shd w:val="clear" w:color="auto" w:fill="FFFFFF"/>
        </w:rPr>
        <w:t>国家标准，</w:t>
      </w:r>
      <w:r>
        <w:rPr>
          <w:rFonts w:ascii="宋体" w:hAnsi="宋体"/>
          <w:b/>
          <w:color w:val="000000"/>
          <w:szCs w:val="21"/>
          <w:shd w:val="clear" w:color="auto" w:fill="FFFFFF"/>
        </w:rPr>
        <w:t>供方所提供的产品必须符合我司环保工艺排放要求。</w:t>
      </w:r>
    </w:p>
    <w:p>
      <w:pPr>
        <w:spacing w:line="360" w:lineRule="auto"/>
        <w:ind w:firstLine="420" w:firstLineChars="200"/>
        <w:rPr>
          <w:rFonts w:ascii="宋体" w:hAnsi="宋体"/>
          <w:szCs w:val="21"/>
        </w:rPr>
      </w:pPr>
      <w:r>
        <w:rPr>
          <w:rFonts w:hint="eastAsia" w:ascii="宋体" w:hAnsi="宋体"/>
          <w:szCs w:val="21"/>
        </w:rPr>
        <w:t>四、</w:t>
      </w:r>
      <w:r>
        <w:rPr>
          <w:rFonts w:hint="eastAsia" w:ascii="宋体" w:hAnsi="宋体"/>
          <w:bCs/>
          <w:szCs w:val="21"/>
        </w:rPr>
        <w:t>供方须向需方提供危险化学品运营资质、危险化学品运输许可证（或委托运输单位合同）、运输从业人员证书等相应资质资料。</w:t>
      </w:r>
    </w:p>
    <w:p>
      <w:pPr>
        <w:spacing w:line="360" w:lineRule="auto"/>
        <w:ind w:firstLine="420" w:firstLineChars="200"/>
        <w:rPr>
          <w:rFonts w:ascii="宋体" w:hAnsi="宋体"/>
          <w:bCs/>
          <w:szCs w:val="21"/>
        </w:rPr>
      </w:pPr>
      <w:r>
        <w:rPr>
          <w:rFonts w:hint="eastAsia" w:ascii="宋体" w:hAnsi="宋体"/>
          <w:szCs w:val="21"/>
        </w:rPr>
        <w:t>五、</w:t>
      </w:r>
      <w:r>
        <w:rPr>
          <w:rFonts w:hint="eastAsia" w:ascii="宋体" w:hAnsi="宋体"/>
          <w:bCs/>
          <w:szCs w:val="21"/>
        </w:rPr>
        <w:t>交（提）货方式、地点及费用：</w:t>
      </w:r>
    </w:p>
    <w:p>
      <w:pPr>
        <w:spacing w:line="360" w:lineRule="auto"/>
        <w:ind w:firstLine="420" w:firstLineChars="200"/>
        <w:rPr>
          <w:rFonts w:ascii="宋体" w:hAnsi="宋体"/>
          <w:bCs/>
          <w:szCs w:val="21"/>
        </w:rPr>
      </w:pPr>
      <w:r>
        <w:rPr>
          <w:rFonts w:hint="eastAsia" w:ascii="宋体" w:hAnsi="宋体"/>
          <w:bCs/>
          <w:szCs w:val="21"/>
        </w:rPr>
        <w:t>1、供方依</w:t>
      </w:r>
      <w:r>
        <w:rPr>
          <w:rFonts w:ascii="宋体" w:hAnsi="宋体"/>
          <w:bCs/>
          <w:szCs w:val="21"/>
        </w:rPr>
        <w:t>需方</w:t>
      </w:r>
      <w:r>
        <w:rPr>
          <w:rFonts w:hint="eastAsia" w:ascii="宋体" w:hAnsi="宋体"/>
          <w:bCs/>
          <w:szCs w:val="21"/>
        </w:rPr>
        <w:t>现场</w:t>
      </w:r>
      <w:r>
        <w:rPr>
          <w:rFonts w:ascii="宋体" w:hAnsi="宋体"/>
          <w:bCs/>
          <w:szCs w:val="21"/>
        </w:rPr>
        <w:t>的现有设备</w:t>
      </w:r>
      <w:r>
        <w:rPr>
          <w:rFonts w:hint="eastAsia" w:ascii="宋体" w:hAnsi="宋体"/>
          <w:bCs/>
          <w:szCs w:val="21"/>
        </w:rPr>
        <w:t>进行</w:t>
      </w:r>
      <w:r>
        <w:rPr>
          <w:rFonts w:ascii="宋体" w:hAnsi="宋体"/>
          <w:bCs/>
          <w:szCs w:val="21"/>
        </w:rPr>
        <w:t>供货及配送。</w:t>
      </w:r>
      <w:r>
        <w:rPr>
          <w:rFonts w:hint="eastAsia" w:ascii="宋体" w:hAnsi="宋体"/>
          <w:bCs/>
          <w:szCs w:val="21"/>
        </w:rPr>
        <w:t>配送</w:t>
      </w:r>
      <w:r>
        <w:rPr>
          <w:rFonts w:ascii="宋体" w:hAnsi="宋体"/>
          <w:bCs/>
          <w:szCs w:val="21"/>
        </w:rPr>
        <w:t>地址：厦门市</w:t>
      </w:r>
      <w:r>
        <w:rPr>
          <w:rFonts w:hint="eastAsia" w:ascii="宋体" w:hAnsi="宋体"/>
          <w:szCs w:val="21"/>
        </w:rPr>
        <w:t>同安区美禾三路399号</w:t>
      </w:r>
      <w:r>
        <w:rPr>
          <w:rFonts w:ascii="宋体" w:hAnsi="宋体"/>
          <w:bCs/>
          <w:szCs w:val="21"/>
        </w:rPr>
        <w:t>。</w:t>
      </w:r>
    </w:p>
    <w:p>
      <w:pPr>
        <w:spacing w:line="360" w:lineRule="auto"/>
        <w:ind w:firstLine="420" w:firstLineChars="200"/>
        <w:rPr>
          <w:rFonts w:ascii="宋体" w:hAnsi="宋体"/>
          <w:bCs/>
          <w:szCs w:val="21"/>
        </w:rPr>
      </w:pPr>
      <w:r>
        <w:rPr>
          <w:rFonts w:ascii="宋体" w:hAnsi="宋体"/>
          <w:bCs/>
          <w:szCs w:val="21"/>
        </w:rPr>
        <w:t>2</w:t>
      </w:r>
      <w:r>
        <w:rPr>
          <w:rFonts w:hint="eastAsia" w:ascii="宋体" w:hAnsi="宋体"/>
          <w:bCs/>
          <w:szCs w:val="21"/>
        </w:rPr>
        <w:t>、供方负责安全运输到需方厂区内指定地点，产品的所有权和风险，于产品交付时在供方槽车的出口处转移给需方，所有运输、</w:t>
      </w:r>
      <w:r>
        <w:rPr>
          <w:rFonts w:ascii="宋体" w:hAnsi="宋体"/>
          <w:bCs/>
          <w:szCs w:val="21"/>
        </w:rPr>
        <w:t>费用、相关</w:t>
      </w:r>
      <w:r>
        <w:rPr>
          <w:rFonts w:hint="eastAsia" w:ascii="宋体" w:hAnsi="宋体"/>
          <w:bCs/>
          <w:szCs w:val="21"/>
        </w:rPr>
        <w:t>风险及</w:t>
      </w:r>
      <w:r>
        <w:rPr>
          <w:rFonts w:ascii="宋体" w:hAnsi="宋体"/>
          <w:bCs/>
          <w:szCs w:val="21"/>
        </w:rPr>
        <w:t>责任</w:t>
      </w:r>
      <w:r>
        <w:rPr>
          <w:rFonts w:hint="eastAsia" w:ascii="宋体" w:hAnsi="宋体"/>
          <w:bCs/>
          <w:szCs w:val="21"/>
        </w:rPr>
        <w:t>由供方承担。货物</w:t>
      </w:r>
      <w:r>
        <w:rPr>
          <w:rFonts w:ascii="宋体" w:hAnsi="宋体"/>
          <w:bCs/>
          <w:szCs w:val="21"/>
        </w:rPr>
        <w:t>卸</w:t>
      </w:r>
      <w:r>
        <w:rPr>
          <w:rFonts w:hint="eastAsia" w:ascii="宋体" w:hAnsi="宋体"/>
          <w:bCs/>
          <w:szCs w:val="21"/>
        </w:rPr>
        <w:t>车</w:t>
      </w:r>
      <w:r>
        <w:rPr>
          <w:rFonts w:ascii="宋体" w:hAnsi="宋体"/>
          <w:bCs/>
          <w:szCs w:val="21"/>
        </w:rPr>
        <w:t>完</w:t>
      </w:r>
      <w:r>
        <w:rPr>
          <w:rFonts w:hint="eastAsia" w:ascii="宋体" w:hAnsi="宋体"/>
          <w:bCs/>
          <w:szCs w:val="21"/>
        </w:rPr>
        <w:t>毕后</w:t>
      </w:r>
      <w:r>
        <w:rPr>
          <w:rFonts w:ascii="宋体" w:hAnsi="宋体"/>
          <w:bCs/>
          <w:szCs w:val="21"/>
        </w:rPr>
        <w:t>所产生的风险及责任由需方</w:t>
      </w:r>
      <w:r>
        <w:rPr>
          <w:rFonts w:hint="eastAsia" w:ascii="宋体" w:hAnsi="宋体"/>
          <w:bCs/>
          <w:szCs w:val="21"/>
        </w:rPr>
        <w:t>承担</w:t>
      </w:r>
      <w:r>
        <w:rPr>
          <w:rFonts w:ascii="宋体" w:hAnsi="宋体"/>
          <w:bCs/>
          <w:szCs w:val="21"/>
        </w:rPr>
        <w:t>。</w:t>
      </w:r>
      <w:r>
        <w:rPr>
          <w:rFonts w:hint="eastAsia" w:ascii="宋体" w:hAnsi="宋体"/>
          <w:bCs/>
          <w:szCs w:val="21"/>
        </w:rPr>
        <w:tab/>
      </w:r>
    </w:p>
    <w:p>
      <w:pPr>
        <w:spacing w:line="360" w:lineRule="auto"/>
        <w:ind w:firstLine="420" w:firstLineChars="200"/>
        <w:rPr>
          <w:rFonts w:ascii="宋体" w:hAnsi="宋体"/>
          <w:bCs/>
          <w:szCs w:val="21"/>
        </w:rPr>
      </w:pPr>
      <w:r>
        <w:rPr>
          <w:rFonts w:ascii="宋体" w:hAnsi="宋体"/>
          <w:bCs/>
          <w:szCs w:val="21"/>
        </w:rPr>
        <w:t>3</w:t>
      </w:r>
      <w:r>
        <w:rPr>
          <w:rFonts w:hint="eastAsia" w:ascii="宋体" w:hAnsi="宋体"/>
          <w:bCs/>
          <w:szCs w:val="21"/>
        </w:rPr>
        <w:t>、需方根据我司实际生产情况提前</w:t>
      </w:r>
      <w:r>
        <w:rPr>
          <w:rFonts w:ascii="宋体" w:hAnsi="宋体"/>
          <w:bCs/>
          <w:szCs w:val="21"/>
        </w:rPr>
        <w:t>2</w:t>
      </w:r>
      <w:r>
        <w:rPr>
          <w:rFonts w:hint="eastAsia" w:ascii="宋体" w:hAnsi="宋体"/>
          <w:bCs/>
          <w:szCs w:val="21"/>
        </w:rPr>
        <w:t>日通知供方，供方必须在接到需方通知后</w:t>
      </w:r>
      <w:r>
        <w:rPr>
          <w:rFonts w:ascii="宋体" w:hAnsi="宋体"/>
          <w:bCs/>
          <w:szCs w:val="21"/>
        </w:rPr>
        <w:t>2</w:t>
      </w:r>
      <w:r>
        <w:rPr>
          <w:rFonts w:hint="eastAsia" w:ascii="宋体" w:hAnsi="宋体"/>
          <w:bCs/>
          <w:szCs w:val="21"/>
        </w:rPr>
        <w:t>日内送达。</w:t>
      </w:r>
    </w:p>
    <w:p>
      <w:pPr>
        <w:spacing w:line="360" w:lineRule="auto"/>
        <w:ind w:firstLine="420" w:firstLineChars="200"/>
        <w:rPr>
          <w:rFonts w:ascii="宋体" w:hAnsi="宋体"/>
          <w:b/>
          <w:szCs w:val="21"/>
        </w:rPr>
      </w:pPr>
      <w:r>
        <w:rPr>
          <w:rFonts w:hint="eastAsia" w:ascii="宋体" w:hAnsi="宋体"/>
          <w:szCs w:val="21"/>
        </w:rPr>
        <w:t>六、数量验收：</w:t>
      </w:r>
    </w:p>
    <w:p>
      <w:pPr>
        <w:spacing w:line="360" w:lineRule="auto"/>
        <w:ind w:firstLine="420" w:firstLineChars="200"/>
        <w:rPr>
          <w:rFonts w:ascii="宋体" w:hAnsi="宋体"/>
          <w:szCs w:val="21"/>
        </w:rPr>
      </w:pPr>
      <w:r>
        <w:rPr>
          <w:rFonts w:hint="eastAsia" w:ascii="宋体" w:hAnsi="宋体"/>
          <w:szCs w:val="21"/>
        </w:rPr>
        <w:t>以需方</w:t>
      </w:r>
      <w:r>
        <w:rPr>
          <w:rFonts w:ascii="宋体" w:hAnsi="宋体"/>
          <w:szCs w:val="21"/>
        </w:rPr>
        <w:t>厂内电子汽车衡</w:t>
      </w:r>
      <w:r>
        <w:rPr>
          <w:rFonts w:hint="eastAsia" w:ascii="宋体" w:hAnsi="宋体"/>
          <w:szCs w:val="21"/>
        </w:rPr>
        <w:t>或需方指定的</w:t>
      </w:r>
      <w:r>
        <w:rPr>
          <w:rFonts w:ascii="宋体" w:hAnsi="宋体"/>
          <w:szCs w:val="21"/>
        </w:rPr>
        <w:t>汽车衡计量数量为准，并作为结算依据。如</w:t>
      </w:r>
      <w:r>
        <w:rPr>
          <w:rFonts w:hint="eastAsia" w:ascii="宋体" w:hAnsi="宋体"/>
          <w:szCs w:val="21"/>
        </w:rPr>
        <w:t>供方</w:t>
      </w:r>
      <w:r>
        <w:rPr>
          <w:rFonts w:ascii="宋体" w:hAnsi="宋体"/>
          <w:szCs w:val="21"/>
        </w:rPr>
        <w:t>需要，可以委托第三方进行过磅校验，费用由供方负责</w:t>
      </w:r>
      <w:r>
        <w:rPr>
          <w:rFonts w:hint="eastAsia" w:ascii="宋体" w:hAnsi="宋体"/>
          <w:szCs w:val="21"/>
        </w:rPr>
        <w:t>，供方</w:t>
      </w:r>
      <w:r>
        <w:rPr>
          <w:rFonts w:ascii="宋体" w:hAnsi="宋体"/>
          <w:szCs w:val="21"/>
        </w:rPr>
        <w:t>应</w:t>
      </w:r>
      <w:r>
        <w:rPr>
          <w:rFonts w:hint="eastAsia" w:ascii="宋体" w:hAnsi="宋体"/>
          <w:b/>
          <w:szCs w:val="21"/>
        </w:rPr>
        <w:t>定期提供产品</w:t>
      </w:r>
      <w:r>
        <w:rPr>
          <w:rFonts w:ascii="宋体" w:hAnsi="宋体"/>
          <w:b/>
          <w:szCs w:val="21"/>
        </w:rPr>
        <w:t>出厂检验报告</w:t>
      </w:r>
      <w:r>
        <w:rPr>
          <w:rFonts w:ascii="宋体" w:hAnsi="宋体"/>
          <w:szCs w:val="21"/>
        </w:rPr>
        <w:t>。</w:t>
      </w:r>
    </w:p>
    <w:p>
      <w:pPr>
        <w:spacing w:line="360" w:lineRule="auto"/>
        <w:ind w:firstLine="420" w:firstLineChars="200"/>
        <w:rPr>
          <w:rFonts w:ascii="宋体" w:hAnsi="宋体"/>
          <w:szCs w:val="21"/>
        </w:rPr>
      </w:pPr>
      <w:r>
        <w:rPr>
          <w:rFonts w:hint="eastAsia" w:ascii="宋体" w:hAnsi="宋体"/>
          <w:szCs w:val="21"/>
        </w:rPr>
        <w:t>七、履约金、质保期：</w:t>
      </w:r>
    </w:p>
    <w:p>
      <w:pPr>
        <w:spacing w:line="360" w:lineRule="auto"/>
        <w:ind w:firstLine="420" w:firstLineChars="200"/>
        <w:rPr>
          <w:rFonts w:ascii="宋体" w:hAnsi="宋体"/>
          <w:szCs w:val="21"/>
        </w:rPr>
      </w:pPr>
      <w:r>
        <w:rPr>
          <w:rFonts w:hint="eastAsia" w:ascii="宋体" w:hAnsi="宋体"/>
          <w:szCs w:val="21"/>
        </w:rPr>
        <w:t>1、经供需双方协商一致，供方将原投标保证金壹万元整（</w:t>
      </w:r>
      <w:r>
        <w:rPr>
          <w:rFonts w:hint="eastAsia" w:ascii="宋体" w:hAnsi="宋体" w:eastAsia="宋体" w:cs="宋体"/>
          <w:b/>
          <w:kern w:val="0"/>
          <w:sz w:val="24"/>
          <w:szCs w:val="24"/>
        </w:rPr>
        <w:t>¥</w:t>
      </w:r>
      <w:r>
        <w:rPr>
          <w:rFonts w:hint="eastAsia" w:ascii="宋体" w:hAnsi="宋体"/>
          <w:szCs w:val="21"/>
        </w:rPr>
        <w:t>10000.00元）自动转为合同</w:t>
      </w:r>
      <w:r>
        <w:rPr>
          <w:rFonts w:ascii="宋体" w:hAnsi="宋体"/>
          <w:szCs w:val="21"/>
        </w:rPr>
        <w:t>履约</w:t>
      </w:r>
      <w:r>
        <w:rPr>
          <w:rFonts w:hint="eastAsia" w:ascii="宋体" w:hAnsi="宋体"/>
          <w:szCs w:val="21"/>
        </w:rPr>
        <w:t xml:space="preserve">金，质保期至 </w:t>
      </w:r>
      <w:r>
        <w:rPr>
          <w:rFonts w:hint="eastAsia" w:ascii="宋体" w:hAnsi="宋体"/>
          <w:szCs w:val="21"/>
          <w:highlight w:val="cyan"/>
        </w:rPr>
        <w:t>202</w:t>
      </w:r>
      <w:r>
        <w:rPr>
          <w:rFonts w:hint="eastAsia" w:ascii="宋体" w:hAnsi="宋体"/>
          <w:szCs w:val="21"/>
          <w:highlight w:val="cyan"/>
          <w:lang w:val="en-US" w:eastAsia="zh-CN"/>
        </w:rPr>
        <w:t>4</w:t>
      </w:r>
      <w:r>
        <w:rPr>
          <w:rFonts w:hint="eastAsia" w:ascii="宋体" w:hAnsi="宋体"/>
          <w:szCs w:val="21"/>
          <w:highlight w:val="cyan"/>
        </w:rPr>
        <w:t>年9月 30日</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质保期满货物没有出现质量问题，需方应在质保期满后经供方书面申请需方确认无误后的十个工作日内将履约金无息退还给供方。如货物出现质量问题，包括但不限于给需方造成的损失等费用均可从履约金中扣除。如有余额返还给供方，如履约金不足以弥补给需方造成的损失等前述费用，需方有权继续追索。</w:t>
      </w:r>
    </w:p>
    <w:p>
      <w:pPr>
        <w:spacing w:line="360" w:lineRule="auto"/>
        <w:ind w:firstLine="420" w:firstLineChars="200"/>
        <w:rPr>
          <w:rFonts w:ascii="宋体" w:hAnsi="宋体"/>
          <w:bCs/>
          <w:szCs w:val="21"/>
        </w:rPr>
      </w:pPr>
      <w:r>
        <w:rPr>
          <w:rFonts w:hint="eastAsia" w:ascii="宋体" w:hAnsi="宋体"/>
          <w:bCs/>
          <w:szCs w:val="21"/>
        </w:rPr>
        <w:t>八、结算方式、时间：</w:t>
      </w:r>
    </w:p>
    <w:p>
      <w:pPr>
        <w:spacing w:line="360" w:lineRule="auto"/>
        <w:ind w:firstLine="420" w:firstLineChars="200"/>
        <w:rPr>
          <w:rFonts w:ascii="宋体" w:hAnsi="宋体"/>
          <w:szCs w:val="21"/>
        </w:rPr>
      </w:pPr>
      <w:r>
        <w:rPr>
          <w:rFonts w:hint="eastAsia" w:ascii="宋体" w:hAnsi="宋体"/>
          <w:szCs w:val="21"/>
        </w:rPr>
        <w:t>1、货到付款，以需方磅单数量</w:t>
      </w:r>
      <w:r>
        <w:rPr>
          <w:rFonts w:ascii="宋体" w:hAnsi="宋体"/>
          <w:szCs w:val="21"/>
        </w:rPr>
        <w:t>作为结算依据</w:t>
      </w:r>
      <w:r>
        <w:rPr>
          <w:rFonts w:hint="eastAsia" w:ascii="宋体" w:hAnsi="宋体"/>
          <w:szCs w:val="21"/>
        </w:rPr>
        <w:t>，供方每月20日出具正规合法有效的13%增值税全额专用发票给需方，需方在书面核实无误后并在收到发票后15个工作日内支付相应款项。</w:t>
      </w:r>
    </w:p>
    <w:p>
      <w:pPr>
        <w:spacing w:line="360" w:lineRule="auto"/>
        <w:ind w:firstLine="420" w:firstLineChars="200"/>
        <w:rPr>
          <w:rFonts w:ascii="宋体" w:hAnsi="宋体"/>
          <w:szCs w:val="21"/>
        </w:rPr>
      </w:pPr>
      <w:r>
        <w:rPr>
          <w:rFonts w:hint="eastAsia" w:ascii="宋体" w:hAnsi="宋体"/>
          <w:szCs w:val="21"/>
        </w:rPr>
        <w:t>2、在</w:t>
      </w:r>
      <w:r>
        <w:rPr>
          <w:rFonts w:ascii="宋体" w:hAnsi="宋体"/>
          <w:szCs w:val="21"/>
        </w:rPr>
        <w:t>合同期内</w:t>
      </w:r>
      <w:r>
        <w:rPr>
          <w:rFonts w:hint="eastAsia" w:ascii="宋体" w:hAnsi="宋体"/>
          <w:szCs w:val="21"/>
        </w:rPr>
        <w:t>供货</w:t>
      </w:r>
      <w:r>
        <w:rPr>
          <w:rFonts w:ascii="宋体" w:hAnsi="宋体"/>
          <w:szCs w:val="21"/>
        </w:rPr>
        <w:t>数量</w:t>
      </w:r>
      <w:r>
        <w:rPr>
          <w:rFonts w:hint="eastAsia" w:ascii="宋体" w:hAnsi="宋体"/>
          <w:szCs w:val="21"/>
        </w:rPr>
        <w:t>以实际</w:t>
      </w:r>
      <w:r>
        <w:rPr>
          <w:rFonts w:ascii="宋体" w:hAnsi="宋体"/>
          <w:szCs w:val="21"/>
        </w:rPr>
        <w:t>供应量结算，总</w:t>
      </w:r>
      <w:r>
        <w:rPr>
          <w:rFonts w:hint="eastAsia" w:ascii="宋体" w:hAnsi="宋体"/>
          <w:szCs w:val="21"/>
        </w:rPr>
        <w:t>数</w:t>
      </w:r>
      <w:r>
        <w:rPr>
          <w:rFonts w:ascii="宋体" w:hAnsi="宋体"/>
          <w:szCs w:val="21"/>
        </w:rPr>
        <w:t>量不得超过合同签订数量1</w:t>
      </w:r>
      <w:r>
        <w:rPr>
          <w:rFonts w:hint="eastAsia" w:ascii="宋体" w:hAnsi="宋体"/>
          <w:szCs w:val="21"/>
        </w:rPr>
        <w:t>000吨。</w:t>
      </w:r>
    </w:p>
    <w:p>
      <w:pPr>
        <w:spacing w:line="360" w:lineRule="auto"/>
        <w:ind w:firstLine="420" w:firstLineChars="200"/>
        <w:rPr>
          <w:rFonts w:ascii="宋体" w:hAnsi="宋体"/>
          <w:szCs w:val="21"/>
        </w:rPr>
      </w:pPr>
      <w:r>
        <w:rPr>
          <w:rFonts w:hint="eastAsia" w:ascii="宋体" w:hAnsi="宋体"/>
          <w:szCs w:val="21"/>
        </w:rPr>
        <w:t>3、若在</w:t>
      </w:r>
      <w:r>
        <w:rPr>
          <w:rFonts w:ascii="宋体" w:hAnsi="宋体"/>
          <w:szCs w:val="21"/>
        </w:rPr>
        <w:t>合同期内增值税率发生调整，含税单价须做相应调整。</w:t>
      </w:r>
    </w:p>
    <w:p>
      <w:pPr>
        <w:spacing w:line="360" w:lineRule="auto"/>
        <w:ind w:firstLine="420" w:firstLineChars="200"/>
        <w:rPr>
          <w:rFonts w:ascii="宋体" w:hAnsi="宋体"/>
          <w:bCs/>
          <w:szCs w:val="21"/>
        </w:rPr>
      </w:pPr>
      <w:r>
        <w:rPr>
          <w:rFonts w:hint="eastAsia" w:ascii="宋体" w:hAnsi="宋体"/>
          <w:szCs w:val="21"/>
        </w:rPr>
        <w:t>九、</w:t>
      </w:r>
      <w:r>
        <w:rPr>
          <w:rFonts w:hint="eastAsia" w:ascii="宋体" w:hAnsi="宋体"/>
          <w:bCs/>
          <w:szCs w:val="21"/>
        </w:rPr>
        <w:t>违约责任：</w:t>
      </w:r>
    </w:p>
    <w:p>
      <w:pPr>
        <w:spacing w:line="360" w:lineRule="auto"/>
        <w:ind w:firstLine="420" w:firstLineChars="200"/>
        <w:rPr>
          <w:rFonts w:ascii="宋体" w:hAnsi="宋体"/>
          <w:szCs w:val="21"/>
        </w:rPr>
      </w:pPr>
      <w:r>
        <w:rPr>
          <w:rFonts w:hint="eastAsia" w:ascii="宋体" w:hAnsi="宋体"/>
          <w:bCs/>
          <w:szCs w:val="21"/>
        </w:rPr>
        <w:t>1、如</w:t>
      </w:r>
      <w:r>
        <w:rPr>
          <w:rFonts w:hint="eastAsia" w:ascii="宋体" w:hAnsi="宋体"/>
          <w:szCs w:val="21"/>
        </w:rPr>
        <w:t>供方产品质量不符合需方要求，按照第七条的第2</w:t>
      </w:r>
      <w:r>
        <w:rPr>
          <w:rFonts w:ascii="宋体" w:hAnsi="宋体"/>
          <w:szCs w:val="21"/>
        </w:rPr>
        <w:t>款</w:t>
      </w:r>
      <w:r>
        <w:rPr>
          <w:rFonts w:hint="eastAsia" w:ascii="宋体" w:hAnsi="宋体"/>
          <w:szCs w:val="21"/>
        </w:rPr>
        <w:t>约定承担违约责任。</w:t>
      </w:r>
    </w:p>
    <w:p>
      <w:pPr>
        <w:spacing w:line="360" w:lineRule="auto"/>
        <w:ind w:firstLine="420" w:firstLineChars="200"/>
        <w:rPr>
          <w:rFonts w:ascii="宋体" w:hAnsi="宋体"/>
          <w:szCs w:val="21"/>
        </w:rPr>
      </w:pPr>
      <w:r>
        <w:rPr>
          <w:rFonts w:hint="eastAsia" w:ascii="宋体" w:hAnsi="宋体"/>
          <w:szCs w:val="21"/>
        </w:rPr>
        <w:t>2、如供方若延迟交货，每日须承担总价款的千分之五违约金；逾期五个工作日，需方可单方解除合同，供方仍应承担违约责任。</w:t>
      </w:r>
    </w:p>
    <w:p>
      <w:pPr>
        <w:tabs>
          <w:tab w:val="left" w:pos="0"/>
        </w:tabs>
        <w:spacing w:line="360" w:lineRule="auto"/>
        <w:ind w:firstLine="420" w:firstLineChars="200"/>
        <w:rPr>
          <w:rFonts w:ascii="宋体" w:hAnsi="宋体"/>
          <w:szCs w:val="21"/>
        </w:rPr>
      </w:pPr>
      <w:r>
        <w:rPr>
          <w:rFonts w:hint="eastAsia" w:ascii="宋体" w:hAnsi="宋体"/>
          <w:szCs w:val="21"/>
        </w:rPr>
        <w:t>3、若需方超过最迟付款日期30天未付清货款，需方同意从最迟付款日后第31天起每天向供方支付未付货款的千分之五作为滞纳金，直至付清全部结欠货款。</w:t>
      </w:r>
    </w:p>
    <w:p>
      <w:pPr>
        <w:tabs>
          <w:tab w:val="left" w:pos="0"/>
        </w:tabs>
        <w:spacing w:line="360" w:lineRule="auto"/>
        <w:ind w:firstLine="420" w:firstLineChars="200"/>
        <w:rPr>
          <w:rFonts w:ascii="宋体" w:hAnsi="宋体"/>
          <w:szCs w:val="21"/>
        </w:rPr>
      </w:pPr>
      <w:r>
        <w:rPr>
          <w:rFonts w:hint="eastAsia" w:ascii="宋体" w:hAnsi="宋体"/>
          <w:szCs w:val="21"/>
        </w:rPr>
        <w:t>如需方在最迟付款日期后45天仍未付款的，供方除按前述约定向甲方收取滞纳金外，还有权解除本合同并要求需方一次性付清所有货款。</w:t>
      </w:r>
    </w:p>
    <w:p>
      <w:pPr>
        <w:spacing w:line="360" w:lineRule="auto"/>
        <w:ind w:firstLine="420" w:firstLineChars="200"/>
        <w:rPr>
          <w:rFonts w:ascii="宋体" w:hAnsi="宋体"/>
          <w:szCs w:val="21"/>
        </w:rPr>
      </w:pPr>
      <w:r>
        <w:rPr>
          <w:rFonts w:hint="eastAsia" w:ascii="宋体" w:hAnsi="宋体"/>
          <w:szCs w:val="21"/>
        </w:rPr>
        <w:t>十、安全责任条款：</w:t>
      </w:r>
    </w:p>
    <w:p>
      <w:pPr>
        <w:spacing w:line="360" w:lineRule="auto"/>
        <w:ind w:firstLine="420" w:firstLineChars="200"/>
        <w:rPr>
          <w:rFonts w:ascii="宋体" w:hAnsi="宋体"/>
          <w:szCs w:val="21"/>
        </w:rPr>
      </w:pPr>
      <w:r>
        <w:rPr>
          <w:rFonts w:hint="eastAsia" w:ascii="宋体" w:hAnsi="宋体"/>
          <w:szCs w:val="21"/>
        </w:rPr>
        <w:t>供方进入生产区域应遵守需方安全生产管理规定，车辆应按规定路线行驶，进入不得随意进入与本次生产（送货）无关的区域，进入厂区人员必须按国家有关规定，为施工人员配备劳动防护用具、安全用具、</w:t>
      </w:r>
      <w:r>
        <w:rPr>
          <w:rFonts w:ascii="宋体" w:hAnsi="宋体"/>
          <w:szCs w:val="21"/>
        </w:rPr>
        <w:t>爱护现场设备、</w:t>
      </w:r>
      <w:r>
        <w:rPr>
          <w:rFonts w:hint="eastAsia" w:ascii="宋体" w:hAnsi="宋体"/>
          <w:szCs w:val="21"/>
        </w:rPr>
        <w:t>按</w:t>
      </w:r>
      <w:r>
        <w:rPr>
          <w:rFonts w:ascii="宋体" w:hAnsi="宋体"/>
          <w:szCs w:val="21"/>
        </w:rPr>
        <w:t>规范</w:t>
      </w:r>
      <w:r>
        <w:rPr>
          <w:rFonts w:hint="eastAsia" w:ascii="宋体" w:hAnsi="宋体"/>
          <w:szCs w:val="21"/>
        </w:rPr>
        <w:t>操作</w:t>
      </w:r>
      <w:r>
        <w:rPr>
          <w:rFonts w:ascii="宋体" w:hAnsi="宋体"/>
          <w:szCs w:val="21"/>
        </w:rPr>
        <w:t>所有仪器及电气</w:t>
      </w:r>
      <w:r>
        <w:rPr>
          <w:rFonts w:hint="eastAsia" w:ascii="宋体" w:hAnsi="宋体"/>
          <w:szCs w:val="21"/>
        </w:rPr>
        <w:t>等，如因供方人员违规操作或疏忽等原因照成等损失由供方负责赔偿。</w:t>
      </w:r>
    </w:p>
    <w:p>
      <w:pPr>
        <w:spacing w:line="360" w:lineRule="auto"/>
        <w:ind w:firstLine="420" w:firstLineChars="200"/>
        <w:rPr>
          <w:rFonts w:ascii="宋体" w:hAnsi="宋体"/>
          <w:szCs w:val="21"/>
        </w:rPr>
      </w:pPr>
      <w:r>
        <w:rPr>
          <w:rFonts w:hint="eastAsia" w:ascii="宋体" w:hAnsi="宋体"/>
          <w:szCs w:val="21"/>
        </w:rPr>
        <w:t>十一</w:t>
      </w:r>
      <w:r>
        <w:rPr>
          <w:rFonts w:ascii="宋体" w:hAnsi="宋体"/>
          <w:szCs w:val="21"/>
        </w:rPr>
        <w:t>、</w:t>
      </w:r>
      <w:r>
        <w:rPr>
          <w:rFonts w:hint="eastAsia" w:ascii="宋体" w:hAnsi="宋体"/>
          <w:szCs w:val="21"/>
        </w:rPr>
        <w:t>不可抗力：</w:t>
      </w:r>
      <w:r>
        <w:rPr>
          <w:rFonts w:hint="eastAsia" w:ascii="宋体" w:hAnsi="宋体"/>
          <w:szCs w:val="21"/>
        </w:rPr>
        <w:tab/>
      </w:r>
    </w:p>
    <w:p>
      <w:pPr>
        <w:spacing w:line="360" w:lineRule="auto"/>
        <w:ind w:firstLine="420" w:firstLineChars="200"/>
        <w:rPr>
          <w:rFonts w:ascii="宋体" w:hAnsi="宋体"/>
          <w:szCs w:val="21"/>
        </w:rPr>
      </w:pPr>
      <w:r>
        <w:rPr>
          <w:rFonts w:ascii="宋体" w:hAnsi="宋体"/>
          <w:szCs w:val="21"/>
        </w:rPr>
        <w:t>1</w:t>
      </w:r>
      <w:r>
        <w:rPr>
          <w:rFonts w:hint="eastAsia" w:ascii="宋体" w:hAnsi="宋体"/>
          <w:szCs w:val="21"/>
        </w:rPr>
        <w:t xml:space="preserve">、不可抗力系指不可预见，不可避免，不可克服的客观事件，包括自然灾害、瘟疫、爆炸、战争、骚乱、罢工或交通受阻（如政府原因或自然灾 害造成的交通受阻）而造成产品生产工厂故障或产能影响等。除支付到期合同价款义务外，如果协议一方遭受不可抗力事件未履行或延迟履行本协议下义务的，该方不承担因此产生的责任。为避免疑义，经济衰退、业务调整、因自己过错获得政府禁止令等不应被视作不可抗力事件。 </w:t>
      </w:r>
    </w:p>
    <w:p>
      <w:pPr>
        <w:spacing w:line="360" w:lineRule="auto"/>
        <w:ind w:firstLine="420" w:firstLineChars="200"/>
        <w:rPr>
          <w:rFonts w:ascii="宋体" w:hAnsi="宋体"/>
          <w:szCs w:val="21"/>
        </w:rPr>
      </w:pPr>
      <w:r>
        <w:rPr>
          <w:rFonts w:ascii="宋体" w:hAnsi="宋体"/>
          <w:szCs w:val="21"/>
        </w:rPr>
        <w:t>2</w:t>
      </w:r>
      <w:r>
        <w:rPr>
          <w:rFonts w:hint="eastAsia" w:ascii="宋体" w:hAnsi="宋体"/>
          <w:szCs w:val="21"/>
        </w:rPr>
        <w:t>、遭受不可抗力事件的一方应立即以书面方式通知另一方，同时应尽可能及时采取一切合理措施，以减少任何可能由不可抗力引致的损失。</w:t>
      </w:r>
    </w:p>
    <w:p>
      <w:pPr>
        <w:spacing w:line="360" w:lineRule="auto"/>
        <w:ind w:firstLine="420" w:firstLineChars="200"/>
        <w:rPr>
          <w:rFonts w:ascii="宋体" w:hAnsi="宋体"/>
          <w:bCs/>
          <w:szCs w:val="21"/>
        </w:rPr>
      </w:pPr>
      <w:r>
        <w:rPr>
          <w:rFonts w:hint="eastAsia" w:ascii="宋体" w:hAnsi="宋体"/>
          <w:szCs w:val="21"/>
        </w:rPr>
        <w:t>十</w:t>
      </w:r>
      <w:r>
        <w:rPr>
          <w:rFonts w:ascii="宋体" w:hAnsi="宋体"/>
          <w:szCs w:val="21"/>
        </w:rPr>
        <w:t>二</w:t>
      </w:r>
      <w:r>
        <w:rPr>
          <w:rFonts w:hint="eastAsia" w:ascii="宋体" w:hAnsi="宋体"/>
          <w:szCs w:val="21"/>
        </w:rPr>
        <w:t>、</w:t>
      </w:r>
      <w:r>
        <w:rPr>
          <w:rFonts w:hint="eastAsia" w:ascii="宋体" w:hAnsi="宋体"/>
          <w:bCs/>
          <w:szCs w:val="21"/>
        </w:rPr>
        <w:t>合同争议的解决方式：</w:t>
      </w:r>
      <w:r>
        <w:rPr>
          <w:rFonts w:hint="eastAsia" w:ascii="宋体" w:hAnsi="宋体"/>
          <w:szCs w:val="21"/>
        </w:rPr>
        <w:t>本合同在履行过程中发生的争议，由双方当事人协商解决，协商、调解不成的，</w:t>
      </w:r>
      <w:r>
        <w:rPr>
          <w:rFonts w:hint="eastAsia" w:ascii="宋体" w:hAnsi="宋体"/>
          <w:bCs/>
          <w:szCs w:val="21"/>
        </w:rPr>
        <w:t>可依法向需方所在地有管辖权的人民法院起诉。</w:t>
      </w:r>
    </w:p>
    <w:p>
      <w:pPr>
        <w:spacing w:line="360" w:lineRule="auto"/>
        <w:ind w:firstLine="420" w:firstLineChars="200"/>
        <w:rPr>
          <w:rFonts w:ascii="宋体" w:hAnsi="宋体"/>
          <w:bCs/>
          <w:szCs w:val="21"/>
        </w:rPr>
      </w:pPr>
      <w:r>
        <w:rPr>
          <w:rFonts w:hint="eastAsia" w:ascii="宋体" w:hAnsi="宋体"/>
          <w:szCs w:val="21"/>
        </w:rPr>
        <w:t>十三、</w:t>
      </w:r>
      <w:r>
        <w:rPr>
          <w:rFonts w:hint="eastAsia" w:ascii="宋体" w:hAnsi="宋体"/>
          <w:bCs/>
          <w:szCs w:val="21"/>
        </w:rPr>
        <w:t>其他：</w:t>
      </w:r>
    </w:p>
    <w:p>
      <w:pPr>
        <w:spacing w:line="360" w:lineRule="auto"/>
        <w:ind w:firstLine="420" w:firstLineChars="200"/>
        <w:rPr>
          <w:rFonts w:ascii="宋体" w:hAnsi="宋体"/>
          <w:szCs w:val="21"/>
        </w:rPr>
      </w:pPr>
      <w:r>
        <w:rPr>
          <w:rFonts w:hint="eastAsia" w:ascii="宋体" w:hAnsi="宋体"/>
          <w:szCs w:val="21"/>
        </w:rPr>
        <w:t>1、本合同自签字盖章之日起生效。合同期：</w:t>
      </w:r>
      <w:r>
        <w:rPr>
          <w:rFonts w:hint="eastAsia" w:ascii="宋体" w:hAnsi="宋体" w:eastAsia="宋体" w:cs="宋体"/>
          <w:b/>
          <w:color w:val="3A3A3A"/>
          <w:kern w:val="0"/>
          <w:sz w:val="24"/>
          <w:szCs w:val="24"/>
        </w:rPr>
        <w:t>202</w:t>
      </w:r>
      <w:r>
        <w:rPr>
          <w:rFonts w:hint="eastAsia" w:ascii="宋体" w:hAnsi="宋体" w:eastAsia="宋体" w:cs="宋体"/>
          <w:b/>
          <w:color w:val="3A3A3A"/>
          <w:kern w:val="0"/>
          <w:sz w:val="24"/>
          <w:szCs w:val="24"/>
          <w:lang w:val="en-US" w:eastAsia="zh-CN"/>
        </w:rPr>
        <w:t>3</w:t>
      </w:r>
      <w:r>
        <w:rPr>
          <w:rFonts w:hint="eastAsia" w:ascii="宋体" w:hAnsi="宋体" w:eastAsia="宋体" w:cs="宋体"/>
          <w:b/>
          <w:color w:val="3A3A3A"/>
          <w:kern w:val="0"/>
          <w:sz w:val="24"/>
          <w:szCs w:val="24"/>
        </w:rPr>
        <w:t>年</w:t>
      </w:r>
      <w:r>
        <w:rPr>
          <w:rFonts w:ascii="宋体" w:hAnsi="宋体" w:eastAsia="宋体" w:cs="宋体"/>
          <w:b/>
          <w:color w:val="3A3A3A"/>
          <w:kern w:val="0"/>
          <w:sz w:val="24"/>
          <w:szCs w:val="24"/>
        </w:rPr>
        <w:t>10</w:t>
      </w:r>
      <w:r>
        <w:rPr>
          <w:rFonts w:hint="eastAsia" w:ascii="宋体" w:hAnsi="宋体" w:eastAsia="宋体" w:cs="宋体"/>
          <w:b/>
          <w:color w:val="3A3A3A"/>
          <w:kern w:val="0"/>
          <w:sz w:val="24"/>
          <w:szCs w:val="24"/>
        </w:rPr>
        <w:t>月1日至20</w:t>
      </w:r>
      <w:r>
        <w:rPr>
          <w:rFonts w:ascii="宋体" w:hAnsi="宋体" w:eastAsia="宋体" w:cs="宋体"/>
          <w:b/>
          <w:color w:val="3A3A3A"/>
          <w:kern w:val="0"/>
          <w:sz w:val="24"/>
          <w:szCs w:val="24"/>
        </w:rPr>
        <w:t>2</w:t>
      </w:r>
      <w:r>
        <w:rPr>
          <w:rFonts w:hint="eastAsia" w:ascii="宋体" w:hAnsi="宋体" w:eastAsia="宋体" w:cs="宋体"/>
          <w:b/>
          <w:color w:val="3A3A3A"/>
          <w:kern w:val="0"/>
          <w:sz w:val="24"/>
          <w:szCs w:val="24"/>
          <w:lang w:val="en-US" w:eastAsia="zh-CN"/>
        </w:rPr>
        <w:t>4</w:t>
      </w:r>
      <w:r>
        <w:rPr>
          <w:rFonts w:hint="eastAsia" w:ascii="宋体" w:hAnsi="宋体" w:eastAsia="宋体" w:cs="宋体"/>
          <w:b/>
          <w:color w:val="3A3A3A"/>
          <w:kern w:val="0"/>
          <w:sz w:val="24"/>
          <w:szCs w:val="24"/>
        </w:rPr>
        <w:t>年9月30日</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2、</w:t>
      </w:r>
      <w:r>
        <w:rPr>
          <w:rFonts w:hint="eastAsia" w:ascii="宋体" w:hAnsi="宋体"/>
          <w:kern w:val="0"/>
          <w:szCs w:val="21"/>
        </w:rPr>
        <w:t>本合同一式叁份，需方执两份、供方执一份具有同等法律效力。</w:t>
      </w:r>
    </w:p>
    <w:p>
      <w:pPr>
        <w:spacing w:line="360" w:lineRule="auto"/>
        <w:ind w:firstLine="420" w:firstLineChars="200"/>
        <w:rPr>
          <w:rFonts w:ascii="宋体" w:hAnsi="宋体"/>
          <w:szCs w:val="21"/>
        </w:rPr>
      </w:pPr>
    </w:p>
    <w:tbl>
      <w:tblPr>
        <w:tblStyle w:val="11"/>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39"/>
        <w:gridCol w:w="4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jc w:val="center"/>
        </w:trPr>
        <w:tc>
          <w:tcPr>
            <w:tcW w:w="5039" w:type="dxa"/>
          </w:tcPr>
          <w:p>
            <w:pPr>
              <w:spacing w:line="360" w:lineRule="auto"/>
              <w:rPr>
                <w:rFonts w:ascii="宋体" w:hAnsi="宋体" w:cs="宋体"/>
                <w:sz w:val="24"/>
                <w:szCs w:val="24"/>
              </w:rPr>
            </w:pPr>
            <w:r>
              <w:rPr>
                <w:rFonts w:hint="eastAsia" w:ascii="宋体" w:hAnsi="宋体"/>
                <w:sz w:val="24"/>
              </w:rPr>
              <w:t>需方</w:t>
            </w:r>
            <w:r>
              <w:rPr>
                <w:rFonts w:hint="eastAsia" w:ascii="宋体" w:hAnsi="宋体"/>
                <w:sz w:val="24"/>
                <w:szCs w:val="24"/>
              </w:rPr>
              <w:t>：</w:t>
            </w:r>
            <w:r>
              <w:rPr>
                <w:rFonts w:hint="eastAsia" w:ascii="宋体" w:hAnsi="宋体" w:cs="宋体"/>
                <w:sz w:val="24"/>
                <w:szCs w:val="24"/>
              </w:rPr>
              <w:t xml:space="preserve">厦门同集热电有限公司   </w:t>
            </w:r>
          </w:p>
          <w:p>
            <w:pPr>
              <w:rPr>
                <w:rFonts w:ascii="宋体" w:hAnsi="宋体" w:cs="宋体"/>
                <w:sz w:val="24"/>
                <w:szCs w:val="24"/>
              </w:rPr>
            </w:pPr>
            <w:r>
              <w:rPr>
                <w:rFonts w:hint="eastAsia" w:ascii="宋体" w:hAnsi="宋体" w:cs="宋体"/>
                <w:sz w:val="24"/>
                <w:szCs w:val="24"/>
              </w:rPr>
              <w:t>单位地址：厦门市同安区美禾三路399号</w:t>
            </w:r>
          </w:p>
          <w:p>
            <w:pPr>
              <w:spacing w:line="360" w:lineRule="auto"/>
              <w:rPr>
                <w:rFonts w:ascii="宋体" w:hAnsi="宋体" w:cs="宋体"/>
                <w:sz w:val="24"/>
                <w:szCs w:val="24"/>
              </w:rPr>
            </w:pPr>
            <w:r>
              <w:rPr>
                <w:rFonts w:hint="eastAsia" w:ascii="宋体" w:hAnsi="宋体" w:cs="宋体"/>
                <w:sz w:val="24"/>
                <w:szCs w:val="24"/>
              </w:rPr>
              <w:t xml:space="preserve">法定代表人： </w:t>
            </w:r>
          </w:p>
          <w:p>
            <w:pPr>
              <w:spacing w:line="360" w:lineRule="auto"/>
              <w:rPr>
                <w:rFonts w:ascii="宋体" w:hAnsi="宋体" w:cs="宋体"/>
                <w:sz w:val="24"/>
                <w:szCs w:val="24"/>
              </w:rPr>
            </w:pPr>
            <w:r>
              <w:rPr>
                <w:rFonts w:hint="eastAsia" w:ascii="宋体" w:hAnsi="宋体" w:cs="宋体"/>
                <w:sz w:val="24"/>
                <w:szCs w:val="24"/>
              </w:rPr>
              <w:t>经办人：</w:t>
            </w:r>
          </w:p>
          <w:p>
            <w:pPr>
              <w:spacing w:line="360" w:lineRule="auto"/>
              <w:rPr>
                <w:rFonts w:ascii="仿宋" w:hAnsi="仿宋" w:eastAsia="仿宋"/>
                <w:sz w:val="24"/>
                <w:szCs w:val="24"/>
              </w:rPr>
            </w:pPr>
            <w:r>
              <w:rPr>
                <w:rFonts w:hint="eastAsia" w:ascii="宋体" w:hAnsi="宋体" w:cs="宋体"/>
                <w:sz w:val="24"/>
                <w:szCs w:val="24"/>
              </w:rPr>
              <w:t>开户银行：</w:t>
            </w:r>
            <w:r>
              <w:rPr>
                <w:rFonts w:hint="eastAsia" w:asciiTheme="minorEastAsia" w:hAnsiTheme="minorEastAsia"/>
                <w:sz w:val="24"/>
                <w:szCs w:val="24"/>
              </w:rPr>
              <w:t>建设银行厦门分行集美支行</w:t>
            </w:r>
          </w:p>
          <w:p>
            <w:pPr>
              <w:spacing w:line="360" w:lineRule="auto"/>
              <w:rPr>
                <w:rFonts w:ascii="仿宋" w:hAnsi="仿宋" w:eastAsia="仿宋"/>
                <w:sz w:val="24"/>
                <w:szCs w:val="24"/>
              </w:rPr>
            </w:pPr>
            <w:r>
              <w:rPr>
                <w:rFonts w:hint="eastAsia" w:ascii="宋体" w:hAnsi="宋体" w:cs="宋体"/>
                <w:sz w:val="24"/>
                <w:szCs w:val="24"/>
              </w:rPr>
              <w:t>账号：</w:t>
            </w:r>
            <w:r>
              <w:rPr>
                <w:rFonts w:hint="eastAsia" w:ascii="仿宋" w:hAnsi="仿宋" w:eastAsia="仿宋"/>
                <w:sz w:val="24"/>
                <w:szCs w:val="24"/>
              </w:rPr>
              <w:t>35101556001050000117</w:t>
            </w:r>
          </w:p>
          <w:p>
            <w:pPr>
              <w:spacing w:line="360" w:lineRule="auto"/>
              <w:rPr>
                <w:rFonts w:ascii="宋体" w:hAnsi="宋体" w:cs="宋体"/>
                <w:sz w:val="24"/>
                <w:szCs w:val="24"/>
              </w:rPr>
            </w:pPr>
            <w:r>
              <w:rPr>
                <w:rFonts w:hint="eastAsia" w:ascii="宋体" w:hAnsi="宋体" w:cs="宋体"/>
                <w:sz w:val="24"/>
                <w:szCs w:val="24"/>
              </w:rPr>
              <w:t>邮政编码：361022</w:t>
            </w:r>
          </w:p>
          <w:p>
            <w:pPr>
              <w:spacing w:line="360" w:lineRule="auto"/>
              <w:rPr>
                <w:rFonts w:ascii="宋体" w:hAnsi="宋体" w:cs="宋体"/>
                <w:bCs/>
                <w:sz w:val="24"/>
                <w:szCs w:val="24"/>
              </w:rPr>
            </w:pPr>
            <w:r>
              <w:rPr>
                <w:rFonts w:hint="eastAsia" w:ascii="宋体" w:hAnsi="宋体" w:cs="宋体"/>
                <w:sz w:val="24"/>
                <w:szCs w:val="24"/>
              </w:rPr>
              <w:t>电话：0592-</w:t>
            </w:r>
            <w:r>
              <w:rPr>
                <w:rFonts w:hint="eastAsia" w:ascii="仿宋" w:hAnsi="仿宋" w:eastAsia="仿宋"/>
                <w:sz w:val="24"/>
                <w:szCs w:val="24"/>
              </w:rPr>
              <w:t>7396211</w:t>
            </w:r>
          </w:p>
          <w:p>
            <w:pPr>
              <w:spacing w:line="360" w:lineRule="auto"/>
              <w:rPr>
                <w:rFonts w:ascii="宋体" w:hAnsi="宋体"/>
                <w:szCs w:val="21"/>
              </w:rPr>
            </w:pPr>
            <w:r>
              <w:rPr>
                <w:rFonts w:hint="eastAsia" w:ascii="宋体" w:hAnsi="宋体" w:cs="宋体"/>
                <w:sz w:val="24"/>
                <w:szCs w:val="24"/>
              </w:rPr>
              <w:t>传真：0592-</w:t>
            </w:r>
            <w:r>
              <w:rPr>
                <w:rFonts w:hint="eastAsia" w:ascii="仿宋" w:hAnsi="仿宋" w:eastAsia="仿宋"/>
                <w:sz w:val="24"/>
                <w:szCs w:val="24"/>
              </w:rPr>
              <w:t>7396297</w:t>
            </w:r>
          </w:p>
        </w:tc>
        <w:tc>
          <w:tcPr>
            <w:tcW w:w="4820" w:type="dxa"/>
          </w:tcPr>
          <w:p>
            <w:pPr>
              <w:spacing w:line="360" w:lineRule="auto"/>
              <w:rPr>
                <w:rFonts w:ascii="宋体" w:hAnsi="宋体"/>
                <w:sz w:val="24"/>
                <w:szCs w:val="24"/>
              </w:rPr>
            </w:pPr>
            <w:r>
              <w:rPr>
                <w:rFonts w:hint="eastAsia" w:ascii="宋体" w:hAnsi="宋体"/>
                <w:sz w:val="24"/>
              </w:rPr>
              <w:t>供</w:t>
            </w:r>
            <w:r>
              <w:rPr>
                <w:rFonts w:hint="eastAsia" w:ascii="宋体" w:hAnsi="宋体"/>
                <w:sz w:val="24"/>
                <w:szCs w:val="24"/>
              </w:rPr>
              <w:t>方：</w:t>
            </w:r>
          </w:p>
          <w:p>
            <w:pPr>
              <w:spacing w:line="360" w:lineRule="auto"/>
              <w:rPr>
                <w:rFonts w:ascii="宋体" w:hAnsi="宋体"/>
                <w:sz w:val="24"/>
                <w:szCs w:val="24"/>
              </w:rPr>
            </w:pPr>
            <w:r>
              <w:rPr>
                <w:rFonts w:hint="eastAsia" w:ascii="宋体" w:hAnsi="宋体"/>
                <w:sz w:val="24"/>
                <w:szCs w:val="24"/>
              </w:rPr>
              <w:t>地址：</w:t>
            </w:r>
          </w:p>
          <w:p>
            <w:pPr>
              <w:spacing w:line="360" w:lineRule="auto"/>
              <w:rPr>
                <w:rFonts w:ascii="宋体" w:hAnsi="宋体"/>
                <w:sz w:val="24"/>
                <w:szCs w:val="24"/>
              </w:rPr>
            </w:pPr>
            <w:r>
              <w:rPr>
                <w:rFonts w:hint="eastAsia" w:ascii="宋体" w:hAnsi="宋体"/>
                <w:sz w:val="24"/>
                <w:szCs w:val="24"/>
              </w:rPr>
              <w:t>法定代表人：</w:t>
            </w:r>
          </w:p>
          <w:p>
            <w:pPr>
              <w:spacing w:line="360" w:lineRule="auto"/>
              <w:rPr>
                <w:rFonts w:ascii="宋体" w:hAnsi="宋体"/>
                <w:sz w:val="24"/>
                <w:szCs w:val="24"/>
              </w:rPr>
            </w:pPr>
            <w:r>
              <w:rPr>
                <w:rFonts w:hint="eastAsia" w:ascii="宋体" w:hAnsi="宋体"/>
                <w:sz w:val="24"/>
                <w:szCs w:val="24"/>
              </w:rPr>
              <w:t>经办人：</w:t>
            </w:r>
          </w:p>
          <w:p>
            <w:pPr>
              <w:spacing w:line="360" w:lineRule="auto"/>
              <w:rPr>
                <w:rFonts w:ascii="宋体" w:hAnsi="宋体"/>
                <w:sz w:val="24"/>
                <w:szCs w:val="24"/>
              </w:rPr>
            </w:pPr>
            <w:r>
              <w:rPr>
                <w:rFonts w:hint="eastAsia" w:ascii="宋体" w:hAnsi="宋体"/>
                <w:sz w:val="24"/>
                <w:szCs w:val="24"/>
              </w:rPr>
              <w:t>开户银行：</w:t>
            </w:r>
          </w:p>
          <w:p>
            <w:pPr>
              <w:spacing w:line="360" w:lineRule="auto"/>
              <w:rPr>
                <w:rFonts w:ascii="宋体" w:hAnsi="宋体"/>
                <w:sz w:val="24"/>
                <w:szCs w:val="24"/>
              </w:rPr>
            </w:pPr>
            <w:r>
              <w:rPr>
                <w:rFonts w:hint="eastAsia" w:ascii="宋体" w:hAnsi="宋体"/>
                <w:sz w:val="24"/>
                <w:szCs w:val="24"/>
              </w:rPr>
              <w:t>账号：</w:t>
            </w:r>
          </w:p>
          <w:p>
            <w:pPr>
              <w:spacing w:line="360" w:lineRule="auto"/>
              <w:rPr>
                <w:rFonts w:ascii="宋体" w:hAnsi="宋体"/>
                <w:sz w:val="24"/>
                <w:szCs w:val="24"/>
              </w:rPr>
            </w:pPr>
            <w:r>
              <w:rPr>
                <w:rFonts w:hint="eastAsia" w:ascii="宋体" w:hAnsi="宋体"/>
                <w:sz w:val="24"/>
                <w:szCs w:val="24"/>
              </w:rPr>
              <w:t>邮政编码：</w:t>
            </w:r>
          </w:p>
          <w:p>
            <w:pPr>
              <w:spacing w:line="360" w:lineRule="auto"/>
              <w:rPr>
                <w:rFonts w:ascii="宋体" w:hAnsi="宋体"/>
                <w:sz w:val="24"/>
                <w:szCs w:val="24"/>
              </w:rPr>
            </w:pPr>
            <w:r>
              <w:rPr>
                <w:rFonts w:hint="eastAsia" w:ascii="宋体" w:hAnsi="宋体"/>
                <w:sz w:val="24"/>
                <w:szCs w:val="24"/>
              </w:rPr>
              <w:t>电话：</w:t>
            </w:r>
          </w:p>
          <w:p>
            <w:pPr>
              <w:spacing w:line="360" w:lineRule="auto"/>
              <w:rPr>
                <w:rFonts w:ascii="宋体" w:hAnsi="宋体"/>
                <w:szCs w:val="21"/>
              </w:rPr>
            </w:pPr>
            <w:r>
              <w:rPr>
                <w:rFonts w:hint="eastAsia" w:ascii="宋体" w:hAnsi="宋体"/>
                <w:sz w:val="24"/>
                <w:szCs w:val="24"/>
              </w:rPr>
              <w:t>传真：</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28305"/>
      <w:bookmarkStart w:id="49" w:name="_Toc30894"/>
      <w:bookmarkStart w:id="50" w:name="_Toc3580"/>
      <w:r>
        <w:rPr>
          <w:rFonts w:hint="eastAsia" w:ascii="宋体" w:hAnsi="宋体"/>
          <w:b/>
          <w:sz w:val="44"/>
          <w:szCs w:val="44"/>
        </w:rPr>
        <w:t>同集热</w:t>
      </w:r>
      <w:r>
        <w:rPr>
          <w:rFonts w:ascii="宋体" w:hAnsi="宋体"/>
          <w:b/>
          <w:sz w:val="44"/>
          <w:szCs w:val="44"/>
        </w:rPr>
        <w:t>电</w:t>
      </w:r>
      <w:r>
        <w:rPr>
          <w:rFonts w:hint="eastAsia" w:ascii="宋体" w:hAnsi="宋体"/>
          <w:b/>
          <w:sz w:val="44"/>
          <w:szCs w:val="44"/>
        </w:rPr>
        <w:t>液氧采购项目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Lines="50" w:line="400" w:lineRule="atLeast"/>
        <w:ind w:firstLine="602" w:firstLineChars="200"/>
        <w:jc w:val="left"/>
        <w:outlineLvl w:val="0"/>
        <w:rPr>
          <w:rFonts w:ascii="宋体" w:hAnsi="宋体"/>
          <w:b/>
          <w:bCs/>
          <w:sz w:val="30"/>
          <w:szCs w:val="30"/>
          <w:u w:val="single"/>
        </w:rPr>
      </w:pPr>
      <w:bookmarkStart w:id="51" w:name="_Toc26010"/>
      <w:bookmarkStart w:id="52" w:name="_Toc31210"/>
      <w:bookmarkStart w:id="53" w:name="_Toc10610"/>
      <w:bookmarkStart w:id="54" w:name="_Toc27454"/>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Lines="50" w:line="400" w:lineRule="atLeast"/>
        <w:ind w:firstLine="602" w:firstLineChars="200"/>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hint="eastAsia" w:ascii="宋体" w:hAnsi="宋体"/>
          <w:b/>
          <w:bCs/>
          <w:sz w:val="30"/>
          <w:szCs w:val="30"/>
        </w:rPr>
        <w:t>法定代表人或其委托代理人：</w:t>
      </w:r>
      <w:bookmarkEnd w:id="56"/>
      <w:bookmarkEnd w:id="57"/>
      <w:bookmarkEnd w:id="58"/>
      <w:bookmarkEnd w:id="59"/>
      <w:bookmarkEnd w:id="60"/>
    </w:p>
    <w:p>
      <w:pPr>
        <w:spacing w:beforeLines="50" w:line="400" w:lineRule="atLeast"/>
        <w:ind w:firstLine="562" w:firstLineChars="200"/>
        <w:outlineLvl w:val="0"/>
        <w:rPr>
          <w:rFonts w:ascii="宋体" w:hAnsi="宋体"/>
          <w:b/>
          <w:bCs/>
          <w:sz w:val="28"/>
          <w:szCs w:val="28"/>
        </w:rPr>
      </w:pPr>
      <w:bookmarkStart w:id="61" w:name="_Toc24026"/>
      <w:bookmarkStart w:id="62" w:name="_Toc19182"/>
      <w:bookmarkStart w:id="63" w:name="_Toc7142"/>
      <w:bookmarkStart w:id="64" w:name="_Toc7425"/>
      <w:bookmarkStart w:id="65" w:name="_Toc14233"/>
      <w:r>
        <w:rPr>
          <w:rFonts w:hint="eastAsia" w:ascii="宋体" w:hAnsi="宋体"/>
          <w:b/>
          <w:bCs/>
          <w:sz w:val="28"/>
          <w:szCs w:val="28"/>
        </w:rPr>
        <w:t>报价日期：202</w:t>
      </w:r>
      <w:r>
        <w:rPr>
          <w:rFonts w:hint="eastAsia" w:ascii="宋体" w:hAnsi="宋体"/>
          <w:b/>
          <w:bCs/>
          <w:sz w:val="28"/>
          <w:szCs w:val="28"/>
          <w:lang w:val="en-US" w:eastAsia="zh-CN"/>
        </w:rPr>
        <w:t>3</w:t>
      </w:r>
      <w:r>
        <w:rPr>
          <w:rFonts w:hint="eastAsia" w:ascii="宋体" w:hAnsi="宋体"/>
          <w:b/>
          <w:bCs/>
          <w:sz w:val="28"/>
          <w:szCs w:val="28"/>
        </w:rPr>
        <w:t>年  月   日</w:t>
      </w:r>
      <w:bookmarkEnd w:id="61"/>
      <w:bookmarkEnd w:id="62"/>
      <w:bookmarkEnd w:id="63"/>
      <w:bookmarkEnd w:id="64"/>
      <w:bookmarkEnd w:id="65"/>
    </w:p>
    <w:p>
      <w:pPr>
        <w:spacing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tabs>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eastAsia="宋体"/>
          <w:bCs/>
          <w:sz w:val="24"/>
          <w:szCs w:val="24"/>
        </w:rPr>
        <w:t>1</w:t>
      </w:r>
      <w:r>
        <w:rPr>
          <w:rFonts w:hint="eastAsia" w:ascii="宋体" w:hAnsi="宋体"/>
          <w:sz w:val="24"/>
          <w:szCs w:val="24"/>
        </w:rPr>
        <w:t>响应函（见附件1）；</w:t>
      </w:r>
      <w:bookmarkEnd w:id="66"/>
    </w:p>
    <w:p>
      <w:pPr>
        <w:tabs>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eastAsia="宋体"/>
          <w:bCs/>
          <w:sz w:val="24"/>
          <w:szCs w:val="24"/>
        </w:rPr>
        <w:t>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tabs>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eastAsia="宋体"/>
          <w:bCs/>
          <w:sz w:val="24"/>
          <w:szCs w:val="24"/>
        </w:rPr>
        <w:t>3</w:t>
      </w:r>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eastAsia="宋体"/>
          <w:bCs/>
          <w:sz w:val="24"/>
          <w:szCs w:val="24"/>
        </w:rPr>
        <w:t>4</w:t>
      </w: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color w:val="000000"/>
          <w:sz w:val="24"/>
          <w:szCs w:val="24"/>
        </w:rPr>
        <w:t>投标签字代表为法定代表人，则本附件不需要提供</w:t>
      </w:r>
      <w:r>
        <w:rPr>
          <w:rFonts w:hint="eastAsia" w:ascii="宋体" w:hAnsi="宋体"/>
          <w:sz w:val="24"/>
          <w:szCs w:val="24"/>
        </w:rPr>
        <w:t>）；</w:t>
      </w:r>
      <w:bookmarkEnd w:id="68"/>
    </w:p>
    <w:p>
      <w:pPr>
        <w:tabs>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eastAsia="宋体"/>
          <w:bCs/>
          <w:sz w:val="24"/>
          <w:szCs w:val="24"/>
        </w:rPr>
        <w:t>5</w:t>
      </w:r>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ascii="宋体" w:hAnsi="宋体" w:eastAsia="宋体"/>
          <w:bCs/>
          <w:sz w:val="24"/>
          <w:szCs w:val="24"/>
        </w:rPr>
        <w:t>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r>
        <w:rPr>
          <w:rFonts w:ascii="宋体" w:hAnsi="宋体"/>
          <w:sz w:val="24"/>
          <w:szCs w:val="24"/>
        </w:rPr>
        <w:t>；</w:t>
      </w:r>
    </w:p>
    <w:p>
      <w:p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sz w:val="24"/>
          <w:szCs w:val="24"/>
        </w:rPr>
        <w:t>7</w:t>
      </w: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见附件7</w:t>
      </w:r>
      <w:r>
        <w:rPr>
          <w:rFonts w:hint="eastAsia" w:ascii="宋体" w:hAnsi="宋体"/>
          <w:sz w:val="24"/>
          <w:szCs w:val="24"/>
        </w:rPr>
        <w:t>）</w:t>
      </w:r>
      <w:r>
        <w:rPr>
          <w:rFonts w:ascii="宋体" w:hAnsi="宋体"/>
          <w:sz w:val="24"/>
          <w:szCs w:val="24"/>
        </w:rPr>
        <w:t>。</w:t>
      </w:r>
    </w:p>
    <w:p>
      <w:pPr>
        <w:tabs>
          <w:tab w:val="left" w:pos="0"/>
        </w:tabs>
        <w:kinsoku w:val="0"/>
        <w:overflowPunct w:val="0"/>
        <w:snapToGrid w:val="0"/>
        <w:spacing w:line="400" w:lineRule="atLeast"/>
        <w:outlineLvl w:val="0"/>
        <w:rPr>
          <w:rFonts w:ascii="宋体" w:hAnsi="宋体"/>
          <w:sz w:val="24"/>
          <w:szCs w:val="24"/>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3"/>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同集热</w:t>
      </w:r>
      <w:r>
        <w:rPr>
          <w:rFonts w:ascii="宋体" w:hAnsi="宋体" w:cs="宋体"/>
          <w:b/>
          <w:spacing w:val="-4"/>
          <w:sz w:val="24"/>
          <w:szCs w:val="24"/>
          <w:u w:val="single"/>
        </w:rPr>
        <w:t>电</w:t>
      </w:r>
      <w:r>
        <w:rPr>
          <w:rFonts w:hint="eastAsia" w:ascii="宋体" w:hAnsi="宋体" w:cs="宋体"/>
          <w:b/>
          <w:spacing w:val="-4"/>
          <w:sz w:val="24"/>
          <w:szCs w:val="24"/>
          <w:u w:val="single"/>
        </w:rPr>
        <w:t>液氧</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4"/>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日期： </w:t>
      </w:r>
      <w:r>
        <w:rPr>
          <w:rFonts w:ascii="宋体" w:hAnsi="宋体" w:cs="宋体"/>
          <w:spacing w:val="-4"/>
          <w:sz w:val="24"/>
          <w:szCs w:val="24"/>
        </w:rPr>
        <w:t>202</w:t>
      </w:r>
      <w:r>
        <w:rPr>
          <w:rFonts w:hint="eastAsia" w:ascii="宋体" w:hAnsi="宋体" w:cs="宋体"/>
          <w:spacing w:val="-4"/>
          <w:sz w:val="24"/>
          <w:szCs w:val="24"/>
          <w:lang w:val="en-US" w:eastAsia="zh-CN"/>
        </w:rPr>
        <w:t>3</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谈 判 报 价 书（</w:t>
      </w:r>
      <w:r>
        <w:rPr>
          <w:rFonts w:hint="eastAsia" w:ascii="宋体" w:hAnsi="宋体"/>
          <w:b/>
          <w:kern w:val="0"/>
          <w:sz w:val="28"/>
          <w:szCs w:val="28"/>
        </w:rPr>
        <w:t>同集</w:t>
      </w:r>
      <w:r>
        <w:rPr>
          <w:rFonts w:ascii="宋体" w:hAnsi="宋体"/>
          <w:b/>
          <w:kern w:val="0"/>
          <w:sz w:val="28"/>
          <w:szCs w:val="28"/>
        </w:rPr>
        <w:t>热电</w:t>
      </w:r>
      <w:r>
        <w:rPr>
          <w:rFonts w:ascii="宋体" w:hAnsi="宋体"/>
          <w:b/>
          <w:kern w:val="0"/>
          <w:sz w:val="36"/>
          <w:szCs w:val="36"/>
        </w:rPr>
        <w:t>）</w:t>
      </w:r>
    </w:p>
    <w:tbl>
      <w:tblPr>
        <w:tblStyle w:val="11"/>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3"/>
        <w:gridCol w:w="3598"/>
        <w:gridCol w:w="3069"/>
        <w:gridCol w:w="88"/>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865" w:hRule="atLeast"/>
          <w:jc w:val="center"/>
        </w:trPr>
        <w:tc>
          <w:tcPr>
            <w:tcW w:w="2263" w:type="dxa"/>
            <w:vAlign w:val="center"/>
          </w:tcPr>
          <w:p>
            <w:pPr>
              <w:widowControl/>
              <w:spacing w:line="500" w:lineRule="exact"/>
              <w:jc w:val="center"/>
              <w:rPr>
                <w:color w:val="000000"/>
                <w:kern w:val="0"/>
                <w:sz w:val="24"/>
              </w:rPr>
            </w:pPr>
            <w:r>
              <w:rPr>
                <w:rFonts w:hint="eastAsia"/>
                <w:color w:val="000000"/>
                <w:kern w:val="0"/>
                <w:sz w:val="24"/>
              </w:rPr>
              <w:t>项目名称</w:t>
            </w:r>
          </w:p>
        </w:tc>
        <w:tc>
          <w:tcPr>
            <w:tcW w:w="3598" w:type="dxa"/>
            <w:vAlign w:val="center"/>
          </w:tcPr>
          <w:p>
            <w:pPr>
              <w:widowControl/>
              <w:spacing w:line="500" w:lineRule="exact"/>
              <w:jc w:val="center"/>
              <w:rPr>
                <w:color w:val="000000"/>
                <w:kern w:val="0"/>
                <w:sz w:val="24"/>
              </w:rPr>
            </w:pPr>
            <w:r>
              <w:rPr>
                <w:rFonts w:hint="eastAsia"/>
                <w:color w:val="000000"/>
                <w:kern w:val="0"/>
                <w:sz w:val="24"/>
              </w:rPr>
              <w:t>一票含税到厂价（元/吨）</w:t>
            </w:r>
          </w:p>
        </w:tc>
        <w:tc>
          <w:tcPr>
            <w:tcW w:w="3069" w:type="dxa"/>
          </w:tcPr>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2263" w:type="dxa"/>
            <w:vAlign w:val="center"/>
          </w:tcPr>
          <w:p>
            <w:pPr>
              <w:pStyle w:val="26"/>
              <w:spacing w:line="276" w:lineRule="auto"/>
              <w:ind w:firstLine="560" w:firstLineChars="200"/>
              <w:jc w:val="both"/>
              <w:rPr>
                <w:color w:val="000000"/>
                <w:sz w:val="28"/>
                <w:szCs w:val="28"/>
              </w:rPr>
            </w:pPr>
            <w:r>
              <w:rPr>
                <w:rFonts w:hint="eastAsia"/>
                <w:color w:val="000000"/>
                <w:sz w:val="28"/>
                <w:szCs w:val="28"/>
              </w:rPr>
              <w:t>液氧</w:t>
            </w:r>
          </w:p>
          <w:p>
            <w:pPr>
              <w:pStyle w:val="26"/>
              <w:spacing w:line="276" w:lineRule="auto"/>
              <w:ind w:firstLine="240" w:firstLineChars="100"/>
              <w:jc w:val="both"/>
              <w:rPr>
                <w:color w:val="000000"/>
              </w:rPr>
            </w:pPr>
          </w:p>
        </w:tc>
        <w:tc>
          <w:tcPr>
            <w:tcW w:w="3598" w:type="dxa"/>
            <w:vAlign w:val="center"/>
          </w:tcPr>
          <w:p>
            <w:pPr>
              <w:pStyle w:val="26"/>
              <w:jc w:val="center"/>
              <w:rPr>
                <w:color w:val="000000"/>
              </w:rPr>
            </w:pPr>
          </w:p>
        </w:tc>
        <w:tc>
          <w:tcPr>
            <w:tcW w:w="3069" w:type="dxa"/>
          </w:tcPr>
          <w:p>
            <w:pPr>
              <w:pStyle w:val="26"/>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8930" w:type="dxa"/>
            <w:gridSpan w:val="3"/>
            <w:vAlign w:val="center"/>
          </w:tcPr>
          <w:p>
            <w:pPr>
              <w:widowControl/>
              <w:jc w:val="left"/>
              <w:rPr>
                <w:rFonts w:ascii="宋体" w:hAnsi="宋体" w:cs="宋体"/>
                <w:color w:val="000000"/>
                <w:kern w:val="0"/>
                <w:szCs w:val="21"/>
              </w:rPr>
            </w:pPr>
            <w:r>
              <w:rPr>
                <w:rFonts w:ascii="宋体" w:hAnsi="宋体" w:cs="宋体"/>
                <w:color w:val="000000"/>
                <w:kern w:val="0"/>
                <w:szCs w:val="21"/>
              </w:rPr>
              <w:t>说明：</w:t>
            </w:r>
          </w:p>
          <w:p>
            <w:pPr>
              <w:widowControl/>
              <w:jc w:val="left"/>
              <w:rPr>
                <w:rFonts w:ascii="宋体" w:hAnsi="宋体" w:cs="宋体"/>
                <w:color w:val="000000"/>
                <w:kern w:val="0"/>
                <w:szCs w:val="21"/>
              </w:rPr>
            </w:pPr>
            <w:r>
              <w:rPr>
                <w:rFonts w:ascii="宋体" w:hAnsi="宋体" w:cs="宋体"/>
                <w:color w:val="000000"/>
                <w:kern w:val="0"/>
                <w:szCs w:val="21"/>
              </w:rPr>
              <w:t>1</w:t>
            </w:r>
            <w:r>
              <w:rPr>
                <w:rFonts w:hint="eastAsia" w:ascii="宋体" w:hAnsi="宋体" w:cs="宋体"/>
                <w:color w:val="000000"/>
                <w:kern w:val="0"/>
                <w:szCs w:val="21"/>
              </w:rPr>
              <w:t>、</w:t>
            </w:r>
            <w:r>
              <w:rPr>
                <w:rFonts w:hint="eastAsia" w:ascii="宋体" w:hAnsi="宋体" w:cs="宋体"/>
                <w:color w:val="000000"/>
                <w:kern w:val="0"/>
                <w:sz w:val="24"/>
                <w:szCs w:val="24"/>
              </w:rPr>
              <w:t>谈判保证金为人民币壹万元整</w:t>
            </w:r>
            <w:r>
              <w:rPr>
                <w:rFonts w:hint="eastAsia" w:ascii="宋体" w:hAnsi="宋体" w:cs="宋体"/>
                <w:color w:val="000000"/>
                <w:kern w:val="0"/>
                <w:szCs w:val="21"/>
              </w:rPr>
              <w:t>（¥</w:t>
            </w:r>
            <w:r>
              <w:rPr>
                <w:rFonts w:ascii="宋体" w:hAnsi="宋体" w:cs="宋体"/>
                <w:color w:val="000000"/>
                <w:kern w:val="0"/>
                <w:szCs w:val="21"/>
              </w:rPr>
              <w:t>1</w:t>
            </w:r>
            <w:r>
              <w:rPr>
                <w:rFonts w:hint="eastAsia" w:ascii="宋体" w:hAnsi="宋体" w:cs="宋体"/>
                <w:color w:val="000000"/>
                <w:kern w:val="0"/>
                <w:szCs w:val="21"/>
              </w:rPr>
              <w:t>0000.00）。</w:t>
            </w:r>
          </w:p>
          <w:p>
            <w:pPr>
              <w:pStyle w:val="26"/>
              <w:rPr>
                <w:color w:val="000000"/>
              </w:rPr>
            </w:pPr>
            <w:r>
              <w:rPr>
                <w:color w:val="000000"/>
              </w:rPr>
              <w:t>2</w:t>
            </w:r>
            <w:r>
              <w:rPr>
                <w:rFonts w:hint="eastAsia"/>
                <w:color w:val="000000"/>
              </w:rPr>
              <w:t>、若国家税率调整，含税价格须作相应调整。</w:t>
            </w:r>
          </w:p>
          <w:p>
            <w:pPr>
              <w:pStyle w:val="26"/>
              <w:rPr>
                <w:color w:val="000000"/>
              </w:rPr>
            </w:pPr>
            <w:r>
              <w:rPr>
                <w:rFonts w:hint="eastAsia"/>
                <w:color w:val="000000"/>
              </w:rPr>
              <w:t>3、</w:t>
            </w:r>
            <w:r>
              <w:rPr>
                <w:color w:val="000000"/>
              </w:rPr>
              <w:t>报价含</w:t>
            </w:r>
            <w:r>
              <w:rPr>
                <w:rFonts w:hint="eastAsia"/>
                <w:color w:val="000000"/>
              </w:rPr>
              <w:t>装卸</w:t>
            </w:r>
            <w:r>
              <w:rPr>
                <w:color w:val="000000"/>
              </w:rPr>
              <w:t>费</w:t>
            </w:r>
            <w:r>
              <w:rPr>
                <w:rFonts w:hint="eastAsia"/>
                <w:color w:val="000000"/>
              </w:rPr>
              <w:t>（</w:t>
            </w:r>
            <w:r>
              <w:rPr>
                <w:color w:val="000000"/>
              </w:rPr>
              <w:t>指定地点）。</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wBefore w:w="9018" w:type="dxa"/>
          <w:trHeight w:val="100" w:hRule="atLeast"/>
          <w:jc w:val="center"/>
        </w:trPr>
        <w:tc>
          <w:tcPr>
            <w:tcW w:w="236" w:type="dxa"/>
          </w:tcPr>
          <w:p>
            <w:pPr>
              <w:widowControl/>
              <w:spacing w:line="500" w:lineRule="exact"/>
              <w:rPr>
                <w:rFonts w:ascii="宋体" w:hAnsi="宋体"/>
                <w:color w:val="000000"/>
                <w:kern w:val="0"/>
                <w:sz w:val="28"/>
                <w:szCs w:val="28"/>
              </w:rPr>
            </w:pPr>
          </w:p>
        </w:tc>
      </w:tr>
    </w:tbl>
    <w:p>
      <w:pPr>
        <w:widowControl/>
        <w:spacing w:line="500" w:lineRule="exact"/>
        <w:rPr>
          <w:rFonts w:ascii="宋体" w:hAnsi="宋体"/>
          <w:kern w:val="0"/>
          <w:sz w:val="28"/>
          <w:szCs w:val="28"/>
        </w:rPr>
      </w:pPr>
      <w:r>
        <w:rPr>
          <w:rFonts w:hint="eastAsia" w:ascii="宋体" w:hAnsi="宋体"/>
          <w:kern w:val="0"/>
          <w:sz w:val="28"/>
          <w:szCs w:val="28"/>
        </w:rPr>
        <w:t>报价单位：（盖公章）</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rPr>
          <w:rFonts w:eastAsia="宋体" w:cs="宋体"/>
          <w:b/>
          <w:sz w:val="28"/>
          <w:szCs w:val="28"/>
        </w:rPr>
      </w:pPr>
      <w:r>
        <w:rPr>
          <w:rFonts w:hint="eastAsia" w:ascii="宋体" w:hAnsi="宋体" w:eastAsia="宋体" w:cs="宋体"/>
          <w:kern w:val="0"/>
          <w:sz w:val="28"/>
          <w:szCs w:val="28"/>
        </w:rPr>
        <w:t>报价日期：20</w:t>
      </w:r>
      <w:r>
        <w:rPr>
          <w:rFonts w:hint="eastAsia" w:ascii="宋体" w:hAnsi="宋体" w:eastAsia="宋体" w:cs="宋体"/>
          <w:kern w:val="0"/>
          <w:sz w:val="28"/>
          <w:szCs w:val="28"/>
          <w:lang w:val="en-US" w:eastAsia="zh-CN"/>
        </w:rPr>
        <w:t>23</w:t>
      </w:r>
      <w:r>
        <w:rPr>
          <w:rFonts w:hint="eastAsia" w:ascii="宋体" w:hAnsi="宋体"/>
          <w:kern w:val="0"/>
          <w:sz w:val="28"/>
          <w:szCs w:val="28"/>
        </w:rPr>
        <w:t>年月日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同集热</w:t>
      </w:r>
      <w:r>
        <w:rPr>
          <w:rFonts w:ascii="宋体" w:hAnsi="宋体" w:eastAsia="宋体" w:cs="Times New Roman"/>
          <w:bCs/>
          <w:color w:val="000000"/>
          <w:sz w:val="28"/>
          <w:szCs w:val="28"/>
          <w:u w:val="single"/>
        </w:rPr>
        <w:t>电</w:t>
      </w:r>
      <w:r>
        <w:rPr>
          <w:rFonts w:hint="eastAsia" w:ascii="宋体" w:hAnsi="宋体" w:eastAsia="宋体" w:cs="Times New Roman"/>
          <w:bCs/>
          <w:color w:val="000000"/>
          <w:sz w:val="28"/>
          <w:szCs w:val="28"/>
          <w:u w:val="single"/>
        </w:rPr>
        <w:t>液氧</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3</w:t>
      </w:r>
      <w:r>
        <w:rPr>
          <w:rFonts w:hint="eastAsia" w:ascii="宋体" w:hAnsi="宋体" w:eastAsia="宋体" w:cs="Times New Roman"/>
          <w:bCs/>
          <w:color w:val="000000"/>
          <w:sz w:val="28"/>
          <w:szCs w:val="28"/>
        </w:rPr>
        <w:t>年月日签字之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0"/>
        <w:keepNext w:val="0"/>
        <w:keepLines w:val="0"/>
        <w:kinsoku w:val="0"/>
        <w:overflowPunct w:val="0"/>
        <w:snapToGrid w:val="0"/>
        <w:spacing w:before="0"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0"/>
        <w:keepNext w:val="0"/>
        <w:keepLines w:val="0"/>
        <w:kinsoku w:val="0"/>
        <w:overflowPunct w:val="0"/>
        <w:snapToGrid w:val="0"/>
        <w:spacing w:before="0" w:after="0" w:line="240" w:lineRule="auto"/>
        <w:jc w:val="both"/>
        <w:rPr>
          <w:rFonts w:eastAsia="宋体" w:cs="宋体"/>
          <w:b w:val="0"/>
          <w:color w:val="000000"/>
          <w:sz w:val="24"/>
          <w:szCs w:val="24"/>
        </w:rPr>
      </w:pPr>
    </w:p>
    <w:p>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0"/>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0"/>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ascii="宋体" w:hAnsi="宋体"/>
          <w:color w:val="FF0000"/>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复印件加盖公章。</w:t>
      </w:r>
    </w:p>
    <w:p>
      <w:pPr>
        <w:rPr>
          <w:rFonts w:ascii="宋体" w:hAnsi="宋体"/>
          <w:color w:val="FF0000"/>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7</w:t>
      </w:r>
      <w:r>
        <w:rPr>
          <w:rFonts w:hint="eastAsia" w:ascii="宋体" w:hAnsi="宋体"/>
          <w:sz w:val="28"/>
          <w:szCs w:val="28"/>
        </w:rPr>
        <w:t>：报价</w:t>
      </w:r>
      <w:r>
        <w:rPr>
          <w:rFonts w:ascii="宋体" w:hAnsi="宋体"/>
          <w:sz w:val="28"/>
          <w:szCs w:val="28"/>
        </w:rPr>
        <w:t>方认为需要提供的其他资料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3">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4">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5">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6">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7">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8">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9">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0">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1">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2">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3"/>
  </w:num>
  <w:num w:numId="2">
    <w:abstractNumId w:val="4"/>
  </w:num>
  <w:num w:numId="3">
    <w:abstractNumId w:val="11"/>
  </w:num>
  <w:num w:numId="4">
    <w:abstractNumId w:val="2"/>
  </w:num>
  <w:num w:numId="5">
    <w:abstractNumId w:val="5"/>
  </w:num>
  <w:num w:numId="6">
    <w:abstractNumId w:val="8"/>
  </w:num>
  <w:num w:numId="7">
    <w:abstractNumId w:val="1"/>
  </w:num>
  <w:num w:numId="8">
    <w:abstractNumId w:val="7"/>
  </w:num>
  <w:num w:numId="9">
    <w:abstractNumId w:val="12"/>
  </w:num>
  <w:num w:numId="10">
    <w:abstractNumId w:val="10"/>
  </w:num>
  <w:num w:numId="11">
    <w:abstractNumId w:val="6"/>
  </w:num>
  <w:num w:numId="12">
    <w:abstractNumId w:val="9"/>
  </w:num>
  <w:num w:numId="13">
    <w:abstractNumId w:val="0"/>
    <w:lvlOverride w:ilvl="0">
      <w:startOverride w:val="1"/>
    </w:lvlOverride>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hmMzliMjFmY2I5YWMxMGFjMzhkNjY4NTY4NjM0NTUifQ=="/>
  </w:docVars>
  <w:rsids>
    <w:rsidRoot w:val="003E3D3F"/>
    <w:rsid w:val="00015014"/>
    <w:rsid w:val="00030FDD"/>
    <w:rsid w:val="00033360"/>
    <w:rsid w:val="00044BCD"/>
    <w:rsid w:val="00050D8D"/>
    <w:rsid w:val="00052CF8"/>
    <w:rsid w:val="00092A65"/>
    <w:rsid w:val="000A243A"/>
    <w:rsid w:val="000C132A"/>
    <w:rsid w:val="000E0533"/>
    <w:rsid w:val="00112B27"/>
    <w:rsid w:val="00123805"/>
    <w:rsid w:val="00132BC1"/>
    <w:rsid w:val="001B143F"/>
    <w:rsid w:val="001C4C0F"/>
    <w:rsid w:val="001E13D4"/>
    <w:rsid w:val="001E6CBB"/>
    <w:rsid w:val="001E7F48"/>
    <w:rsid w:val="002036D8"/>
    <w:rsid w:val="00230A4C"/>
    <w:rsid w:val="0024527F"/>
    <w:rsid w:val="00262D0E"/>
    <w:rsid w:val="00267BDD"/>
    <w:rsid w:val="00270FE3"/>
    <w:rsid w:val="00284FD2"/>
    <w:rsid w:val="00291EC4"/>
    <w:rsid w:val="002B0321"/>
    <w:rsid w:val="002C45AE"/>
    <w:rsid w:val="002D5C62"/>
    <w:rsid w:val="002E4F77"/>
    <w:rsid w:val="002F7762"/>
    <w:rsid w:val="003056D6"/>
    <w:rsid w:val="00315CA3"/>
    <w:rsid w:val="00350970"/>
    <w:rsid w:val="0037548B"/>
    <w:rsid w:val="0038677E"/>
    <w:rsid w:val="00392646"/>
    <w:rsid w:val="003A5F15"/>
    <w:rsid w:val="003A705C"/>
    <w:rsid w:val="003C1CD2"/>
    <w:rsid w:val="003E3D3F"/>
    <w:rsid w:val="003E410F"/>
    <w:rsid w:val="00403E53"/>
    <w:rsid w:val="00411D01"/>
    <w:rsid w:val="00414FE1"/>
    <w:rsid w:val="00416BF4"/>
    <w:rsid w:val="00427268"/>
    <w:rsid w:val="0043280C"/>
    <w:rsid w:val="004359D4"/>
    <w:rsid w:val="00460D5F"/>
    <w:rsid w:val="00463794"/>
    <w:rsid w:val="00475712"/>
    <w:rsid w:val="004B07C1"/>
    <w:rsid w:val="004B6AED"/>
    <w:rsid w:val="004C0DEB"/>
    <w:rsid w:val="004C46A1"/>
    <w:rsid w:val="004E6E83"/>
    <w:rsid w:val="004F2391"/>
    <w:rsid w:val="00502C86"/>
    <w:rsid w:val="00511606"/>
    <w:rsid w:val="0052434D"/>
    <w:rsid w:val="005301F5"/>
    <w:rsid w:val="005530F3"/>
    <w:rsid w:val="0056593C"/>
    <w:rsid w:val="00566E9B"/>
    <w:rsid w:val="005733C1"/>
    <w:rsid w:val="00595B0F"/>
    <w:rsid w:val="00595D73"/>
    <w:rsid w:val="005975E6"/>
    <w:rsid w:val="005B766B"/>
    <w:rsid w:val="005C733F"/>
    <w:rsid w:val="005D695B"/>
    <w:rsid w:val="005D77B2"/>
    <w:rsid w:val="00602A7C"/>
    <w:rsid w:val="00613635"/>
    <w:rsid w:val="006203F5"/>
    <w:rsid w:val="00624717"/>
    <w:rsid w:val="00631BDF"/>
    <w:rsid w:val="00641C09"/>
    <w:rsid w:val="00680BF1"/>
    <w:rsid w:val="006A09AD"/>
    <w:rsid w:val="006D6325"/>
    <w:rsid w:val="00701797"/>
    <w:rsid w:val="00707E45"/>
    <w:rsid w:val="00714B41"/>
    <w:rsid w:val="00721454"/>
    <w:rsid w:val="00724421"/>
    <w:rsid w:val="00743B22"/>
    <w:rsid w:val="00754E4D"/>
    <w:rsid w:val="00760B20"/>
    <w:rsid w:val="00775022"/>
    <w:rsid w:val="00783907"/>
    <w:rsid w:val="00785610"/>
    <w:rsid w:val="007A1322"/>
    <w:rsid w:val="007A13E3"/>
    <w:rsid w:val="007C6434"/>
    <w:rsid w:val="007F0A1F"/>
    <w:rsid w:val="00805F52"/>
    <w:rsid w:val="0081617D"/>
    <w:rsid w:val="00826933"/>
    <w:rsid w:val="00864DDC"/>
    <w:rsid w:val="00886013"/>
    <w:rsid w:val="00897F6E"/>
    <w:rsid w:val="008A4539"/>
    <w:rsid w:val="008A64F0"/>
    <w:rsid w:val="008B0E38"/>
    <w:rsid w:val="008C4558"/>
    <w:rsid w:val="008C4D54"/>
    <w:rsid w:val="008C5CD1"/>
    <w:rsid w:val="008C6DF6"/>
    <w:rsid w:val="008E79A3"/>
    <w:rsid w:val="00917815"/>
    <w:rsid w:val="00933AA4"/>
    <w:rsid w:val="00946CDF"/>
    <w:rsid w:val="00951B5D"/>
    <w:rsid w:val="009551F7"/>
    <w:rsid w:val="0096225E"/>
    <w:rsid w:val="00962321"/>
    <w:rsid w:val="00965D5D"/>
    <w:rsid w:val="009700A6"/>
    <w:rsid w:val="009700E3"/>
    <w:rsid w:val="00990D26"/>
    <w:rsid w:val="00995034"/>
    <w:rsid w:val="009A2B53"/>
    <w:rsid w:val="009A5BB5"/>
    <w:rsid w:val="009A60F1"/>
    <w:rsid w:val="009D71A8"/>
    <w:rsid w:val="009E27BA"/>
    <w:rsid w:val="009F657B"/>
    <w:rsid w:val="00A04DDE"/>
    <w:rsid w:val="00A143A8"/>
    <w:rsid w:val="00A25DB2"/>
    <w:rsid w:val="00A3748E"/>
    <w:rsid w:val="00A43080"/>
    <w:rsid w:val="00A464F4"/>
    <w:rsid w:val="00A504D5"/>
    <w:rsid w:val="00A5278A"/>
    <w:rsid w:val="00A63A98"/>
    <w:rsid w:val="00A7496D"/>
    <w:rsid w:val="00A85059"/>
    <w:rsid w:val="00A86288"/>
    <w:rsid w:val="00A8689B"/>
    <w:rsid w:val="00AB118A"/>
    <w:rsid w:val="00AC740D"/>
    <w:rsid w:val="00AE1E67"/>
    <w:rsid w:val="00B00A9A"/>
    <w:rsid w:val="00B17572"/>
    <w:rsid w:val="00B25F85"/>
    <w:rsid w:val="00B303FE"/>
    <w:rsid w:val="00B51991"/>
    <w:rsid w:val="00B6246F"/>
    <w:rsid w:val="00B812E9"/>
    <w:rsid w:val="00B837F8"/>
    <w:rsid w:val="00B87F6C"/>
    <w:rsid w:val="00B91873"/>
    <w:rsid w:val="00B9651A"/>
    <w:rsid w:val="00BA16D3"/>
    <w:rsid w:val="00BB3ED4"/>
    <w:rsid w:val="00BB49AF"/>
    <w:rsid w:val="00BB4F50"/>
    <w:rsid w:val="00BC2A52"/>
    <w:rsid w:val="00BC6BD4"/>
    <w:rsid w:val="00BD0EB0"/>
    <w:rsid w:val="00BF768A"/>
    <w:rsid w:val="00BF792A"/>
    <w:rsid w:val="00C206F1"/>
    <w:rsid w:val="00C2661E"/>
    <w:rsid w:val="00C5007F"/>
    <w:rsid w:val="00C50818"/>
    <w:rsid w:val="00C71248"/>
    <w:rsid w:val="00CB0634"/>
    <w:rsid w:val="00CC1D06"/>
    <w:rsid w:val="00CC3C64"/>
    <w:rsid w:val="00CC5A59"/>
    <w:rsid w:val="00CD0194"/>
    <w:rsid w:val="00CE06A8"/>
    <w:rsid w:val="00CE2BE3"/>
    <w:rsid w:val="00D234B0"/>
    <w:rsid w:val="00D31227"/>
    <w:rsid w:val="00D34235"/>
    <w:rsid w:val="00D42E5C"/>
    <w:rsid w:val="00D43597"/>
    <w:rsid w:val="00D45459"/>
    <w:rsid w:val="00D513A8"/>
    <w:rsid w:val="00D5521D"/>
    <w:rsid w:val="00D819C9"/>
    <w:rsid w:val="00D931DC"/>
    <w:rsid w:val="00D94737"/>
    <w:rsid w:val="00DA7CC5"/>
    <w:rsid w:val="00DB2DF2"/>
    <w:rsid w:val="00DC15AF"/>
    <w:rsid w:val="00DC1811"/>
    <w:rsid w:val="00DC3302"/>
    <w:rsid w:val="00DD5A22"/>
    <w:rsid w:val="00DD6C87"/>
    <w:rsid w:val="00DF5C25"/>
    <w:rsid w:val="00E12DD6"/>
    <w:rsid w:val="00E31D28"/>
    <w:rsid w:val="00E329B5"/>
    <w:rsid w:val="00E5372B"/>
    <w:rsid w:val="00E6103F"/>
    <w:rsid w:val="00E63742"/>
    <w:rsid w:val="00E75440"/>
    <w:rsid w:val="00E83222"/>
    <w:rsid w:val="00E87188"/>
    <w:rsid w:val="00EA3213"/>
    <w:rsid w:val="00EA4C27"/>
    <w:rsid w:val="00EB11B0"/>
    <w:rsid w:val="00EB45C9"/>
    <w:rsid w:val="00ED67D9"/>
    <w:rsid w:val="00ED6E3A"/>
    <w:rsid w:val="00F07AD4"/>
    <w:rsid w:val="00F51E70"/>
    <w:rsid w:val="00F57E07"/>
    <w:rsid w:val="00F60C3B"/>
    <w:rsid w:val="00F62617"/>
    <w:rsid w:val="00F64B1C"/>
    <w:rsid w:val="00F80D00"/>
    <w:rsid w:val="00F81CB9"/>
    <w:rsid w:val="00F8635A"/>
    <w:rsid w:val="00F90AD2"/>
    <w:rsid w:val="00FA102D"/>
    <w:rsid w:val="00FC0FEC"/>
    <w:rsid w:val="24D15323"/>
    <w:rsid w:val="7931741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9"/>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3">
    <w:name w:val="heading 3"/>
    <w:basedOn w:val="1"/>
    <w:next w:val="1"/>
    <w:link w:val="27"/>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3">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Normal Indent"/>
    <w:basedOn w:val="1"/>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3"/>
    <w:semiHidden/>
    <w:unhideWhenUsed/>
    <w:uiPriority w:val="99"/>
    <w:pPr>
      <w:jc w:val="left"/>
    </w:pPr>
  </w:style>
  <w:style w:type="paragraph" w:styleId="6">
    <w:name w:val="Balloon Text"/>
    <w:basedOn w:val="1"/>
    <w:link w:val="25"/>
    <w:semiHidden/>
    <w:unhideWhenUsed/>
    <w:uiPriority w:val="99"/>
    <w:rPr>
      <w:sz w:val="18"/>
      <w:szCs w:val="18"/>
    </w:rPr>
  </w:style>
  <w:style w:type="paragraph" w:styleId="7">
    <w:name w:val="footer"/>
    <w:basedOn w:val="1"/>
    <w:link w:val="18"/>
    <w:unhideWhenUsed/>
    <w:uiPriority w:val="99"/>
    <w:pPr>
      <w:tabs>
        <w:tab w:val="center" w:pos="4153"/>
        <w:tab w:val="right" w:pos="8306"/>
      </w:tabs>
      <w:snapToGrid w:val="0"/>
      <w:jc w:val="left"/>
    </w:pPr>
    <w:rPr>
      <w:sz w:val="18"/>
      <w:szCs w:val="18"/>
    </w:rPr>
  </w:style>
  <w:style w:type="paragraph" w:styleId="8">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1"/>
    <w:qFormat/>
    <w:uiPriority w:val="0"/>
    <w:pPr>
      <w:spacing w:before="240" w:after="60"/>
      <w:jc w:val="center"/>
      <w:outlineLvl w:val="0"/>
    </w:pPr>
    <w:rPr>
      <w:rFonts w:ascii="Cambria" w:hAnsi="Cambria" w:cs="Times New Roman"/>
      <w:b/>
      <w:bCs/>
      <w:sz w:val="32"/>
      <w:szCs w:val="32"/>
    </w:rPr>
  </w:style>
  <w:style w:type="paragraph" w:styleId="10">
    <w:name w:val="annotation subject"/>
    <w:basedOn w:val="5"/>
    <w:next w:val="5"/>
    <w:link w:val="24"/>
    <w:semiHidden/>
    <w:unhideWhenUsed/>
    <w:uiPriority w:val="99"/>
    <w:rPr>
      <w:b/>
      <w:bCs/>
    </w:rPr>
  </w:style>
  <w:style w:type="table" w:styleId="12">
    <w:name w:val="Table Grid"/>
    <w:basedOn w:val="11"/>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22"/>
    <w:rPr>
      <w:b/>
      <w:bCs/>
    </w:rPr>
  </w:style>
  <w:style w:type="character" w:styleId="15">
    <w:name w:val="Hyperlink"/>
    <w:basedOn w:val="13"/>
    <w:unhideWhenUsed/>
    <w:uiPriority w:val="99"/>
    <w:rPr>
      <w:color w:val="0563C1" w:themeColor="hyperlink"/>
      <w:u w:val="single"/>
    </w:rPr>
  </w:style>
  <w:style w:type="character" w:styleId="16">
    <w:name w:val="annotation reference"/>
    <w:basedOn w:val="13"/>
    <w:semiHidden/>
    <w:unhideWhenUsed/>
    <w:uiPriority w:val="99"/>
    <w:rPr>
      <w:sz w:val="21"/>
      <w:szCs w:val="21"/>
    </w:rPr>
  </w:style>
  <w:style w:type="character" w:customStyle="1" w:styleId="17">
    <w:name w:val="页眉 Char"/>
    <w:basedOn w:val="13"/>
    <w:link w:val="8"/>
    <w:qFormat/>
    <w:uiPriority w:val="99"/>
    <w:rPr>
      <w:sz w:val="18"/>
      <w:szCs w:val="18"/>
    </w:rPr>
  </w:style>
  <w:style w:type="character" w:customStyle="1" w:styleId="18">
    <w:name w:val="页脚 Char"/>
    <w:basedOn w:val="13"/>
    <w:link w:val="7"/>
    <w:uiPriority w:val="99"/>
    <w:rPr>
      <w:sz w:val="18"/>
      <w:szCs w:val="18"/>
    </w:rPr>
  </w:style>
  <w:style w:type="character" w:customStyle="1" w:styleId="19">
    <w:name w:val="标题 2 Char"/>
    <w:basedOn w:val="13"/>
    <w:link w:val="2"/>
    <w:uiPriority w:val="0"/>
    <w:rPr>
      <w:rFonts w:ascii="Arial" w:hAnsi="Arial" w:eastAsia="黑体" w:cs="Times New Roman"/>
      <w:b/>
      <w:spacing w:val="10"/>
      <w:kern w:val="0"/>
      <w:sz w:val="32"/>
      <w:szCs w:val="20"/>
    </w:rPr>
  </w:style>
  <w:style w:type="paragraph" w:customStyle="1" w:styleId="20">
    <w:name w:val="标题 2 居中"/>
    <w:basedOn w:val="2"/>
    <w:qFormat/>
    <w:uiPriority w:val="0"/>
    <w:pPr>
      <w:jc w:val="center"/>
    </w:pPr>
    <w:rPr>
      <w:rFonts w:ascii="宋体" w:hAnsi="宋体"/>
    </w:rPr>
  </w:style>
  <w:style w:type="character" w:customStyle="1" w:styleId="21">
    <w:name w:val="标题 Char"/>
    <w:link w:val="9"/>
    <w:uiPriority w:val="0"/>
    <w:rPr>
      <w:rFonts w:ascii="Cambria" w:hAnsi="Cambria" w:cs="Times New Roman"/>
      <w:b/>
      <w:bCs/>
      <w:sz w:val="32"/>
      <w:szCs w:val="32"/>
    </w:rPr>
  </w:style>
  <w:style w:type="character" w:customStyle="1" w:styleId="22">
    <w:name w:val="标题 Char1"/>
    <w:basedOn w:val="13"/>
    <w:uiPriority w:val="10"/>
    <w:rPr>
      <w:rFonts w:eastAsia="宋体" w:asciiTheme="majorHAnsi" w:hAnsiTheme="majorHAnsi" w:cstheme="majorBidi"/>
      <w:b/>
      <w:bCs/>
      <w:sz w:val="32"/>
      <w:szCs w:val="32"/>
    </w:rPr>
  </w:style>
  <w:style w:type="character" w:customStyle="1" w:styleId="23">
    <w:name w:val="批注文字 Char"/>
    <w:basedOn w:val="13"/>
    <w:link w:val="5"/>
    <w:semiHidden/>
    <w:uiPriority w:val="99"/>
  </w:style>
  <w:style w:type="character" w:customStyle="1" w:styleId="24">
    <w:name w:val="批注主题 Char"/>
    <w:basedOn w:val="23"/>
    <w:link w:val="10"/>
    <w:semiHidden/>
    <w:qFormat/>
    <w:uiPriority w:val="99"/>
    <w:rPr>
      <w:b/>
      <w:bCs/>
    </w:rPr>
  </w:style>
  <w:style w:type="character" w:customStyle="1" w:styleId="25">
    <w:name w:val="批注框文本 Char"/>
    <w:basedOn w:val="13"/>
    <w:link w:val="6"/>
    <w:semiHidden/>
    <w:qFormat/>
    <w:uiPriority w:val="99"/>
    <w:rPr>
      <w:sz w:val="18"/>
      <w:szCs w:val="18"/>
    </w:rPr>
  </w:style>
  <w:style w:type="paragraph" w:customStyle="1" w:styleId="26">
    <w:name w:val="p0"/>
    <w:basedOn w:val="1"/>
    <w:uiPriority w:val="0"/>
    <w:pPr>
      <w:widowControl/>
      <w:jc w:val="left"/>
    </w:pPr>
    <w:rPr>
      <w:rFonts w:ascii="宋体" w:hAnsi="宋体" w:eastAsia="宋体" w:cs="宋体"/>
      <w:kern w:val="0"/>
      <w:sz w:val="24"/>
      <w:szCs w:val="24"/>
    </w:rPr>
  </w:style>
  <w:style w:type="character" w:customStyle="1" w:styleId="27">
    <w:name w:val="标题 3 Char"/>
    <w:basedOn w:val="13"/>
    <w:link w:val="3"/>
    <w:uiPriority w:val="0"/>
    <w:rPr>
      <w:rFonts w:ascii="Times New Roman" w:hAnsi="Times New Roman" w:eastAsia="宋体" w:cs="Times New Roman"/>
      <w:b/>
      <w:bCs/>
      <w:sz w:val="32"/>
      <w:szCs w:val="32"/>
    </w:rPr>
  </w:style>
  <w:style w:type="paragraph" w:styleId="2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99744-4D46-4442-9B0F-FE47ADC87EEE}">
  <ds:schemaRefs/>
</ds:datastoreItem>
</file>

<file path=docProps/app.xml><?xml version="1.0" encoding="utf-8"?>
<Properties xmlns="http://schemas.openxmlformats.org/officeDocument/2006/extended-properties" xmlns:vt="http://schemas.openxmlformats.org/officeDocument/2006/docPropsVTypes">
  <Template>Normal</Template>
  <Pages>18</Pages>
  <Words>6155</Words>
  <Characters>6576</Characters>
  <Lines>53</Lines>
  <Paragraphs>15</Paragraphs>
  <TotalTime>160</TotalTime>
  <ScaleCrop>false</ScaleCrop>
  <LinksUpToDate>false</LinksUpToDate>
  <CharactersWithSpaces>6669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2021-08-19T02:03:00Z</dcterms:created>
  <dc:creator>陈焰</dc:creator>
  <cp:lastModifiedBy>Happy</cp:lastModifiedBy>
  <dcterms:modified xsi:type="dcterms:W3CDTF">2023-08-28T05:58:35Z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0F3FFC55D77F427790D91D720C2E60ED_12</vt:lpwstr>
  </property>
</Properties>
</file>