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kinsoku w:val="0"/>
        <w:overflowPunct w:val="0"/>
        <w:adjustRightInd/>
        <w:spacing w:line="400" w:lineRule="atLeast"/>
        <w:jc w:val="center"/>
        <w:textAlignment w:val="auto"/>
        <w:rPr>
          <w:rFonts w:hint="eastAsia" w:ascii="宋体" w:hAnsi="宋体" w:eastAsia="宋体" w:cs="宋体"/>
          <w:b/>
          <w:color w:val="auto"/>
          <w:kern w:val="2"/>
          <w:sz w:val="44"/>
          <w:szCs w:val="44"/>
          <w:highlight w:val="none"/>
          <w:lang w:val="en-US" w:eastAsia="zh-CN"/>
        </w:rPr>
      </w:pPr>
      <w:r>
        <w:rPr>
          <w:rFonts w:hint="eastAsia" w:ascii="宋体" w:hAnsi="宋体" w:eastAsia="宋体" w:cs="宋体"/>
          <w:b/>
          <w:color w:val="auto"/>
          <w:kern w:val="2"/>
          <w:sz w:val="44"/>
          <w:szCs w:val="44"/>
          <w:highlight w:val="none"/>
          <w:lang w:val="en-US" w:eastAsia="zh-CN"/>
        </w:rPr>
        <w:t>石灰石采购项目</w:t>
      </w:r>
    </w:p>
    <w:p>
      <w:pPr>
        <w:kinsoku w:val="0"/>
        <w:overflowPunct w:val="0"/>
        <w:adjustRightInd/>
        <w:spacing w:line="400" w:lineRule="atLeast"/>
        <w:jc w:val="center"/>
        <w:textAlignment w:val="auto"/>
        <w:rPr>
          <w:rFonts w:hint="eastAsia" w:ascii="宋体" w:hAnsi="宋体" w:eastAsia="宋体" w:cs="宋体"/>
          <w:b/>
          <w:color w:val="auto"/>
          <w:kern w:val="2"/>
          <w:sz w:val="32"/>
          <w:szCs w:val="22"/>
          <w:highlight w:val="none"/>
        </w:rPr>
      </w:pPr>
      <w:r>
        <w:rPr>
          <w:rFonts w:hint="eastAsia" w:ascii="宋体" w:hAnsi="宋体" w:eastAsia="宋体" w:cs="宋体"/>
          <w:b/>
          <w:color w:val="auto"/>
          <w:kern w:val="2"/>
          <w:sz w:val="44"/>
          <w:szCs w:val="44"/>
          <w:highlight w:val="none"/>
          <w:lang w:val="en-US" w:eastAsia="zh-CN"/>
        </w:rPr>
        <w:t>询价通知书</w:t>
      </w:r>
    </w:p>
    <w:p>
      <w:pPr>
        <w:jc w:val="center"/>
        <w:rPr>
          <w:sz w:val="52"/>
          <w:szCs w:val="52"/>
        </w:rPr>
      </w:pPr>
    </w:p>
    <w:p>
      <w:pPr>
        <w:jc w:val="center"/>
        <w:rPr>
          <w:sz w:val="52"/>
          <w:szCs w:val="52"/>
        </w:rPr>
      </w:pPr>
    </w:p>
    <w:p>
      <w:pPr>
        <w:jc w:val="center"/>
        <w:rPr>
          <w:rFonts w:hint="default"/>
          <w:sz w:val="36"/>
          <w:szCs w:val="36"/>
          <w:lang w:val="en-US"/>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lang w:val="en-US" w:eastAsia="zh-CN"/>
        </w:rPr>
        <w:t>5</w:t>
      </w:r>
      <w:r>
        <w:rPr>
          <w:rFonts w:hint="eastAsia"/>
          <w:sz w:val="36"/>
          <w:szCs w:val="36"/>
        </w:rPr>
        <w:t>-</w:t>
      </w:r>
      <w:r>
        <w:rPr>
          <w:rFonts w:hint="eastAsia"/>
          <w:sz w:val="36"/>
          <w:szCs w:val="36"/>
          <w:lang w:val="en-US" w:eastAsia="zh-CN"/>
        </w:rPr>
        <w:t>01</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lang w:val="en-US" w:eastAsia="zh-CN"/>
        </w:rPr>
        <w:t>5</w:t>
      </w:r>
      <w:r>
        <w:rPr>
          <w:rFonts w:hint="eastAsia"/>
          <w:sz w:val="36"/>
          <w:szCs w:val="36"/>
        </w:rPr>
        <w:t>年</w:t>
      </w:r>
      <w:r>
        <w:rPr>
          <w:rFonts w:hint="eastAsia"/>
          <w:sz w:val="36"/>
          <w:szCs w:val="36"/>
          <w:lang w:val="en-US" w:eastAsia="zh-CN"/>
        </w:rPr>
        <w:t>02</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 xml:space="preserve"> </w:t>
      </w:r>
      <w:r>
        <w:rPr>
          <w:rFonts w:hint="eastAsia"/>
          <w:sz w:val="36"/>
          <w:szCs w:val="36"/>
          <w:lang w:val="en-US" w:eastAsia="zh-CN"/>
        </w:rPr>
        <w:t>询价</w:t>
      </w:r>
      <w:r>
        <w:rPr>
          <w:sz w:val="36"/>
          <w:szCs w:val="36"/>
        </w:rPr>
        <w:t>邀请</w:t>
      </w:r>
      <w:r>
        <w:rPr>
          <w:rFonts w:hint="eastAsia"/>
          <w:sz w:val="36"/>
          <w:szCs w:val="36"/>
        </w:rPr>
        <w:t>函</w:t>
      </w:r>
    </w:p>
    <w:p>
      <w:pPr>
        <w:spacing w:line="480" w:lineRule="auto"/>
        <w:ind w:firstLine="480" w:firstLineChars="200"/>
        <w:jc w:val="left"/>
        <w:rPr>
          <w:rFonts w:hint="eastAsia"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新阳热电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）环保需求，现进行 202</w:t>
      </w:r>
      <w:r>
        <w:rPr>
          <w:rFonts w:hint="eastAsia" w:ascii="宋体" w:hAnsi="宋体" w:eastAsia="宋体" w:cs="宋体"/>
          <w:color w:val="3A3A3A"/>
          <w:kern w:val="0"/>
          <w:sz w:val="24"/>
          <w:szCs w:val="24"/>
          <w:lang w:val="en-US" w:eastAsia="zh-CN"/>
        </w:rPr>
        <w:t>5</w:t>
      </w:r>
      <w:r>
        <w:rPr>
          <w:rFonts w:hint="eastAsia" w:ascii="宋体" w:hAnsi="宋体" w:eastAsia="宋体" w:cs="宋体"/>
          <w:color w:val="3A3A3A"/>
          <w:kern w:val="0"/>
          <w:sz w:val="24"/>
          <w:szCs w:val="24"/>
        </w:rPr>
        <w:t>年</w:t>
      </w:r>
      <w:r>
        <w:rPr>
          <w:rFonts w:hint="eastAsia" w:ascii="宋体" w:hAnsi="宋体" w:eastAsia="宋体" w:cs="宋体"/>
          <w:color w:val="3A3A3A"/>
          <w:kern w:val="0"/>
          <w:sz w:val="24"/>
          <w:szCs w:val="24"/>
          <w:lang w:val="en-US" w:eastAsia="zh-CN"/>
        </w:rPr>
        <w:t>04</w:t>
      </w:r>
      <w:r>
        <w:rPr>
          <w:rFonts w:hint="eastAsia" w:ascii="宋体" w:hAnsi="宋体" w:eastAsia="宋体" w:cs="宋体"/>
          <w:color w:val="3A3A3A"/>
          <w:kern w:val="0"/>
          <w:sz w:val="24"/>
          <w:szCs w:val="24"/>
        </w:rPr>
        <w:t>月份--202</w:t>
      </w:r>
      <w:r>
        <w:rPr>
          <w:rFonts w:hint="eastAsia" w:ascii="宋体" w:hAnsi="宋体" w:eastAsia="宋体" w:cs="宋体"/>
          <w:color w:val="3A3A3A"/>
          <w:kern w:val="0"/>
          <w:sz w:val="24"/>
          <w:szCs w:val="24"/>
          <w:lang w:val="en-US" w:eastAsia="zh-CN"/>
        </w:rPr>
        <w:t>5</w:t>
      </w:r>
      <w:r>
        <w:rPr>
          <w:rFonts w:hint="eastAsia" w:ascii="宋体" w:hAnsi="宋体" w:eastAsia="宋体" w:cs="宋体"/>
          <w:color w:val="3A3A3A"/>
          <w:kern w:val="0"/>
          <w:sz w:val="24"/>
          <w:szCs w:val="24"/>
        </w:rPr>
        <w:t>年</w:t>
      </w:r>
      <w:r>
        <w:rPr>
          <w:rFonts w:hint="eastAsia" w:ascii="宋体" w:hAnsi="宋体" w:eastAsia="宋体" w:cs="宋体"/>
          <w:color w:val="3A3A3A"/>
          <w:kern w:val="0"/>
          <w:sz w:val="24"/>
          <w:szCs w:val="24"/>
          <w:lang w:val="en-US" w:eastAsia="zh-CN"/>
        </w:rPr>
        <w:t>09</w:t>
      </w:r>
      <w:r>
        <w:rPr>
          <w:rFonts w:hint="eastAsia" w:ascii="宋体" w:hAnsi="宋体" w:eastAsia="宋体" w:cs="宋体"/>
          <w:color w:val="3A3A3A"/>
          <w:kern w:val="0"/>
          <w:sz w:val="24"/>
          <w:szCs w:val="24"/>
        </w:rPr>
        <w:t>月份</w:t>
      </w:r>
      <w:r>
        <w:rPr>
          <w:rFonts w:hint="eastAsia" w:ascii="宋体" w:hAnsi="宋体" w:eastAsia="宋体" w:cs="宋体"/>
          <w:color w:val="3A3A3A"/>
          <w:kern w:val="0"/>
          <w:sz w:val="24"/>
          <w:szCs w:val="24"/>
          <w:lang w:eastAsia="zh-CN"/>
        </w:rPr>
        <w:t>石灰石</w:t>
      </w:r>
      <w:r>
        <w:rPr>
          <w:rFonts w:hint="eastAsia" w:ascii="宋体" w:hAnsi="宋体" w:eastAsia="宋体" w:cs="宋体"/>
          <w:color w:val="3A3A3A"/>
          <w:kern w:val="0"/>
          <w:sz w:val="24"/>
          <w:szCs w:val="24"/>
          <w:lang w:val="en-US" w:eastAsia="zh-CN"/>
        </w:rPr>
        <w:t xml:space="preserve"> 无限</w:t>
      </w:r>
      <w:r>
        <w:rPr>
          <w:rFonts w:hint="eastAsia" w:ascii="宋体" w:hAnsi="宋体" w:eastAsia="宋体" w:cs="宋体"/>
          <w:color w:val="3A3A3A"/>
          <w:kern w:val="0"/>
          <w:sz w:val="24"/>
          <w:szCs w:val="24"/>
        </w:rPr>
        <w:t>竞争性</w:t>
      </w:r>
      <w:r>
        <w:rPr>
          <w:rFonts w:hint="eastAsia" w:ascii="宋体" w:hAnsi="宋体" w:eastAsia="宋体" w:cs="宋体"/>
          <w:color w:val="3A3A3A"/>
          <w:kern w:val="0"/>
          <w:sz w:val="24"/>
          <w:szCs w:val="24"/>
          <w:lang w:val="en-US" w:eastAsia="zh-CN"/>
        </w:rPr>
        <w:t>询价</w:t>
      </w:r>
      <w:r>
        <w:rPr>
          <w:rFonts w:hint="eastAsia" w:ascii="宋体" w:hAnsi="宋体" w:eastAsia="宋体" w:cs="宋体"/>
          <w:color w:val="3A3A3A"/>
          <w:kern w:val="0"/>
          <w:sz w:val="24"/>
          <w:szCs w:val="24"/>
        </w:rPr>
        <w:t>采购，希望具备长期供应能力的供应商，按照有关采购规定和我司的要求，积极参与报价工作。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kern w:val="0"/>
          <w:sz w:val="24"/>
          <w:szCs w:val="24"/>
          <w:lang w:eastAsia="zh-CN"/>
        </w:rPr>
        <w:t>石灰石</w:t>
      </w:r>
      <w:r>
        <w:rPr>
          <w:rFonts w:ascii="宋体" w:hAnsi="宋体" w:eastAsia="宋体" w:cs="宋体"/>
          <w:b/>
          <w:color w:val="3A3A3A"/>
          <w:kern w:val="0"/>
          <w:sz w:val="24"/>
          <w:szCs w:val="24"/>
        </w:rPr>
        <w:t>采购</w:t>
      </w:r>
    </w:p>
    <w:p>
      <w:pPr>
        <w:spacing w:line="480" w:lineRule="auto"/>
        <w:ind w:left="1680" w:hanging="1680" w:hangingChars="700"/>
        <w:jc w:val="left"/>
        <w:rPr>
          <w:rFonts w:hint="eastAsia" w:ascii="宋体" w:hAnsi="宋体"/>
          <w:bCs/>
          <w:kern w:val="0"/>
          <w:sz w:val="24"/>
          <w:szCs w:val="24"/>
          <w:lang w:val="en-US" w:eastAsia="zh-CN"/>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r>
        <w:rPr>
          <w:rFonts w:hint="eastAsia" w:ascii="宋体" w:hAnsi="宋体" w:cs="Times New Roman"/>
          <w:sz w:val="24"/>
          <w:szCs w:val="24"/>
        </w:rPr>
        <w:t>（</w:t>
      </w:r>
      <w:r>
        <w:rPr>
          <w:rFonts w:hint="eastAsia" w:ascii="宋体" w:hAnsi="宋体"/>
          <w:bCs/>
          <w:kern w:val="0"/>
          <w:sz w:val="24"/>
          <w:szCs w:val="24"/>
        </w:rPr>
        <w:t>厦门海发环保能源股份有限公司）</w:t>
      </w:r>
      <w:r>
        <w:rPr>
          <w:rFonts w:hint="eastAsia" w:ascii="宋体" w:hAnsi="宋体"/>
          <w:bCs/>
          <w:kern w:val="0"/>
          <w:sz w:val="24"/>
          <w:szCs w:val="24"/>
          <w:lang w:val="en-US" w:eastAsia="zh-CN"/>
        </w:rPr>
        <w:t xml:space="preserve">             厦门市同安区美禾三路399号（厦门同集热电有限公司）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lang w:val="en-US" w:eastAsia="zh-CN"/>
        </w:rPr>
        <w:t>询价</w:t>
      </w:r>
      <w:r>
        <w:rPr>
          <w:rFonts w:hint="eastAsia" w:ascii="宋体" w:hAnsi="宋体" w:eastAsia="宋体"/>
          <w:bCs/>
          <w:sz w:val="24"/>
          <w:szCs w:val="24"/>
        </w:rPr>
        <w:t>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w:t>
      </w:r>
      <w:r>
        <w:rPr>
          <w:rFonts w:hint="eastAsia" w:ascii="宋体" w:hAnsi="宋体" w:eastAsia="宋体" w:cs="宋体"/>
          <w:kern w:val="0"/>
          <w:sz w:val="24"/>
          <w:szCs w:val="24"/>
          <w:lang w:val="en-US" w:eastAsia="zh-CN"/>
        </w:rPr>
        <w:t>在投标报价截止</w:t>
      </w:r>
      <w:r>
        <w:rPr>
          <w:rFonts w:hint="eastAsia" w:ascii="宋体" w:hAnsi="宋体" w:eastAsia="宋体" w:cs="宋体"/>
          <w:kern w:val="0"/>
          <w:sz w:val="24"/>
          <w:szCs w:val="24"/>
        </w:rPr>
        <w:t>前须缴足</w:t>
      </w:r>
      <w:r>
        <w:rPr>
          <w:rFonts w:hint="eastAsia" w:ascii="宋体" w:hAnsi="宋体" w:eastAsia="宋体" w:cs="宋体"/>
          <w:kern w:val="0"/>
          <w:sz w:val="24"/>
          <w:szCs w:val="24"/>
          <w:lang w:val="en-US" w:eastAsia="zh-CN"/>
        </w:rPr>
        <w:t>询价</w:t>
      </w:r>
      <w:r>
        <w:rPr>
          <w:rFonts w:hint="eastAsia" w:ascii="宋体" w:hAnsi="宋体" w:eastAsia="宋体" w:cs="宋体"/>
          <w:kern w:val="0"/>
          <w:sz w:val="24"/>
          <w:szCs w:val="24"/>
        </w:rPr>
        <w:t>保证金人民币</w:t>
      </w:r>
      <w:r>
        <w:rPr>
          <w:rFonts w:hint="eastAsia" w:ascii="宋体" w:hAnsi="宋体" w:eastAsia="宋体" w:cs="宋体"/>
          <w:b/>
          <w:kern w:val="0"/>
          <w:sz w:val="24"/>
          <w:szCs w:val="24"/>
          <w:lang w:val="en-US" w:eastAsia="zh-CN"/>
        </w:rPr>
        <w:t>壹万</w:t>
      </w:r>
      <w:r>
        <w:rPr>
          <w:rFonts w:hint="eastAsia" w:ascii="宋体" w:hAnsi="宋体" w:eastAsia="宋体" w:cs="宋体"/>
          <w:b/>
          <w:kern w:val="0"/>
          <w:sz w:val="24"/>
          <w:szCs w:val="24"/>
        </w:rPr>
        <w:t>元整（¥</w:t>
      </w:r>
      <w:r>
        <w:rPr>
          <w:rFonts w:hint="eastAsia" w:ascii="宋体" w:hAnsi="宋体" w:eastAsia="宋体" w:cs="宋体"/>
          <w:b/>
          <w:kern w:val="0"/>
          <w:sz w:val="24"/>
          <w:szCs w:val="24"/>
          <w:lang w:val="en-US" w:eastAsia="zh-CN"/>
        </w:rPr>
        <w:t>10</w:t>
      </w:r>
      <w:r>
        <w:rPr>
          <w:rFonts w:ascii="宋体" w:hAnsi="宋体" w:eastAsia="宋体" w:cs="宋体"/>
          <w:b/>
          <w:kern w:val="0"/>
          <w:sz w:val="24"/>
          <w:szCs w:val="24"/>
        </w:rPr>
        <w:t>000.00）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w:t>
      </w:r>
      <w:r>
        <w:rPr>
          <w:rFonts w:hint="eastAsia" w:ascii="宋体" w:hAnsi="宋体" w:eastAsia="宋体"/>
          <w:color w:val="000000" w:themeColor="text1"/>
          <w:sz w:val="24"/>
          <w:szCs w:val="24"/>
          <w:lang w:eastAsia="zh-CN"/>
          <w14:textFill>
            <w14:solidFill>
              <w14:schemeClr w14:val="tx1"/>
            </w14:solidFill>
          </w14:textFill>
        </w:rPr>
        <w:t>询价</w:t>
      </w:r>
      <w:r>
        <w:rPr>
          <w:rFonts w:hint="eastAsia" w:ascii="宋体" w:hAnsi="宋体" w:eastAsia="宋体"/>
          <w:color w:val="000000" w:themeColor="text1"/>
          <w:sz w:val="24"/>
          <w:szCs w:val="24"/>
          <w14:textFill>
            <w14:solidFill>
              <w14:schemeClr w14:val="tx1"/>
            </w14:solidFill>
          </w14:textFill>
        </w:rPr>
        <w:t>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w:t>
      </w:r>
      <w:r>
        <w:rPr>
          <w:rFonts w:hint="eastAsia" w:ascii="宋体" w:hAnsi="宋体" w:eastAsia="宋体" w:cs="宋体"/>
          <w:color w:val="3A3A3A"/>
          <w:kern w:val="0"/>
          <w:sz w:val="24"/>
          <w:szCs w:val="24"/>
          <w:lang w:eastAsia="zh-CN"/>
        </w:rPr>
        <w:t>询价</w:t>
      </w:r>
      <w:r>
        <w:rPr>
          <w:rFonts w:hint="eastAsia" w:ascii="宋体" w:hAnsi="宋体" w:eastAsia="宋体" w:cs="宋体"/>
          <w:color w:val="3A3A3A"/>
          <w:kern w:val="0"/>
          <w:sz w:val="24"/>
          <w:szCs w:val="24"/>
        </w:rPr>
        <w:t>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w:t>
      </w:r>
      <w:r>
        <w:rPr>
          <w:rFonts w:hint="eastAsia" w:ascii="宋体" w:hAnsi="宋体" w:eastAsia="宋体"/>
          <w:color w:val="000000" w:themeColor="text1"/>
          <w:sz w:val="24"/>
          <w:szCs w:val="24"/>
          <w:lang w:eastAsia="zh-CN"/>
          <w14:textFill>
            <w14:solidFill>
              <w14:schemeClr w14:val="tx1"/>
            </w14:solidFill>
          </w14:textFill>
        </w:rPr>
        <w:t>询价</w:t>
      </w:r>
      <w:r>
        <w:rPr>
          <w:rFonts w:hint="eastAsia" w:ascii="宋体" w:hAnsi="宋体" w:eastAsia="宋体"/>
          <w:color w:val="000000" w:themeColor="text1"/>
          <w:sz w:val="24"/>
          <w:szCs w:val="24"/>
          <w14:textFill>
            <w14:solidFill>
              <w14:schemeClr w14:val="tx1"/>
            </w14:solidFill>
          </w14:textFill>
        </w:rPr>
        <w:t>保证金情形及成交供应商外的报价方</w:t>
      </w:r>
      <w:r>
        <w:rPr>
          <w:rFonts w:hint="eastAsia" w:ascii="宋体" w:hAnsi="宋体" w:eastAsia="宋体"/>
          <w:color w:val="000000" w:themeColor="text1"/>
          <w:sz w:val="24"/>
          <w:szCs w:val="24"/>
          <w:lang w:eastAsia="zh-CN"/>
          <w14:textFill>
            <w14:solidFill>
              <w14:schemeClr w14:val="tx1"/>
            </w14:solidFill>
          </w14:textFill>
        </w:rPr>
        <w:t>询价</w:t>
      </w:r>
      <w:r>
        <w:rPr>
          <w:rFonts w:hint="eastAsia" w:ascii="宋体" w:hAnsi="宋体" w:eastAsia="宋体"/>
          <w:color w:val="000000" w:themeColor="text1"/>
          <w:sz w:val="24"/>
          <w:szCs w:val="24"/>
          <w14:textFill>
            <w14:solidFill>
              <w14:schemeClr w14:val="tx1"/>
            </w14:solidFill>
          </w14:textFill>
        </w:rPr>
        <w:t>保证金</w:t>
      </w:r>
      <w:r>
        <w:rPr>
          <w:rFonts w:hint="eastAsia" w:ascii="宋体" w:hAnsi="宋体" w:eastAsia="宋体" w:cs="宋体"/>
          <w:color w:val="3A3A3A"/>
          <w:kern w:val="0"/>
          <w:sz w:val="24"/>
          <w:szCs w:val="24"/>
        </w:rPr>
        <w:t>，我司将在</w:t>
      </w:r>
      <w:r>
        <w:rPr>
          <w:rFonts w:hint="eastAsia" w:ascii="宋体" w:hAnsi="宋体" w:eastAsia="宋体" w:cs="宋体"/>
          <w:color w:val="3A3A3A"/>
          <w:kern w:val="0"/>
          <w:sz w:val="24"/>
          <w:szCs w:val="24"/>
          <w:lang w:val="en-US" w:eastAsia="zh-CN"/>
        </w:rPr>
        <w:t>成交公告发布</w:t>
      </w:r>
      <w:r>
        <w:rPr>
          <w:rFonts w:hint="eastAsia" w:ascii="宋体" w:hAnsi="宋体" w:eastAsia="宋体" w:cs="宋体"/>
          <w:color w:val="3A3A3A"/>
          <w:kern w:val="0"/>
          <w:sz w:val="24"/>
          <w:szCs w:val="24"/>
        </w:rPr>
        <w:t>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pStyle w:val="2"/>
        <w:keepNext w:val="0"/>
        <w:keepLines w:val="0"/>
        <w:numPr>
          <w:ilvl w:val="0"/>
          <w:numId w:val="0"/>
        </w:numPr>
        <w:kinsoku w:val="0"/>
        <w:overflowPunct w:val="0"/>
        <w:autoSpaceDE w:val="0"/>
        <w:autoSpaceDN w:val="0"/>
        <w:adjustRightInd/>
        <w:spacing w:before="0" w:after="0" w:line="400" w:lineRule="atLeast"/>
        <w:jc w:val="both"/>
        <w:textAlignment w:val="auto"/>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bCs/>
          <w:color w:val="auto"/>
          <w:sz w:val="24"/>
          <w:szCs w:val="24"/>
          <w:highlight w:val="none"/>
        </w:rPr>
        <w:t>特别说明：</w:t>
      </w:r>
      <w:r>
        <w:rPr>
          <w:rFonts w:hint="eastAsia" w:ascii="宋体" w:hAnsi="宋体" w:eastAsia="宋体" w:cs="宋体"/>
          <w:b w:val="0"/>
          <w:color w:val="3A3A3A"/>
          <w:spacing w:val="0"/>
          <w:kern w:val="0"/>
          <w:sz w:val="24"/>
          <w:szCs w:val="24"/>
          <w:lang w:val="en-US" w:eastAsia="zh-CN" w:bidi="ar-SA"/>
        </w:rPr>
        <w:t>不能在报价现场缴交现金或以个人名义交纳保证金。报价方应从其银行账户以公对公转账方式向投标保证金账户提交保证金，以报价截止时间前实际到账为准。</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lang w:val="en-US" w:eastAsia="zh-CN"/>
        </w:rPr>
        <w:t xml:space="preserve"> </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b/>
          <w:bCs/>
          <w:kern w:val="0"/>
          <w:sz w:val="24"/>
          <w:szCs w:val="24"/>
          <w:lang w:eastAsia="zh-CN"/>
        </w:rPr>
        <w:t>石灰石</w:t>
      </w:r>
      <w:r>
        <w:rPr>
          <w:rFonts w:ascii="宋体" w:hAnsi="宋体" w:eastAsia="宋体" w:cs="宋体"/>
          <w:b/>
          <w:color w:val="3A3A3A"/>
          <w:kern w:val="0"/>
          <w:sz w:val="24"/>
          <w:szCs w:val="24"/>
        </w:rPr>
        <w:t>采购</w:t>
      </w:r>
      <w:r>
        <w:rPr>
          <w:rFonts w:hint="eastAsia" w:ascii="宋体" w:hAnsi="宋体" w:eastAsia="宋体" w:cs="宋体"/>
          <w:b/>
          <w:color w:val="3A3A3A"/>
          <w:kern w:val="0"/>
          <w:sz w:val="24"/>
          <w:szCs w:val="24"/>
          <w:lang w:eastAsia="zh-CN"/>
        </w:rPr>
        <w:t>询价</w:t>
      </w:r>
      <w:r>
        <w:rPr>
          <w:rFonts w:hint="eastAsia" w:ascii="宋体" w:hAnsi="宋体" w:eastAsia="宋体" w:cs="宋体"/>
          <w:b/>
          <w:color w:val="3A3A3A"/>
          <w:kern w:val="0"/>
          <w:sz w:val="24"/>
          <w:szCs w:val="24"/>
        </w:rPr>
        <w:t>保证金</w:t>
      </w:r>
      <w:r>
        <w:rPr>
          <w:rFonts w:hint="eastAsia" w:ascii="宋体" w:hAnsi="宋体" w:eastAsia="宋体" w:cs="宋体"/>
          <w:color w:val="3A3A3A"/>
          <w:kern w:val="0"/>
          <w:sz w:val="24"/>
          <w:szCs w:val="24"/>
        </w:rPr>
        <w:t>”字样。</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cs="宋体"/>
          <w:b w:val="0"/>
          <w:color w:val="auto"/>
          <w:sz w:val="24"/>
          <w:szCs w:val="24"/>
          <w:highlight w:val="none"/>
        </w:rPr>
      </w:pPr>
      <w:r>
        <w:rPr>
          <w:rFonts w:ascii="宋体" w:hAnsi="宋体" w:eastAsia="宋体" w:cs="宋体"/>
          <w:color w:val="3A3A3A"/>
          <w:kern w:val="0"/>
          <w:sz w:val="24"/>
          <w:szCs w:val="24"/>
        </w:rPr>
        <w:t>3.5</w:t>
      </w:r>
      <w:r>
        <w:rPr>
          <w:rFonts w:hint="eastAsia" w:ascii="宋体" w:hAnsi="宋体" w:eastAsia="宋体" w:cs="宋体"/>
          <w:b w:val="0"/>
          <w:color w:val="auto"/>
          <w:sz w:val="24"/>
          <w:szCs w:val="24"/>
          <w:highlight w:val="none"/>
          <w:lang w:eastAsia="zh-CN"/>
        </w:rPr>
        <w:t>询价</w:t>
      </w:r>
      <w:r>
        <w:rPr>
          <w:rFonts w:hint="eastAsia" w:ascii="宋体" w:hAnsi="宋体" w:eastAsia="宋体" w:cs="宋体"/>
          <w:b w:val="0"/>
          <w:color w:val="auto"/>
          <w:sz w:val="24"/>
          <w:szCs w:val="24"/>
          <w:highlight w:val="none"/>
        </w:rPr>
        <w:t>保证金收款单位：厦门海发环保能源股份有限公司</w:t>
      </w:r>
    </w:p>
    <w:p>
      <w:pPr>
        <w:pStyle w:val="2"/>
        <w:widowControl/>
        <w:shd w:val="clear" w:color="auto" w:fill="FFFFFF"/>
        <w:kinsoku w:val="0"/>
        <w:overflowPunct w:val="0"/>
        <w:autoSpaceDE w:val="0"/>
        <w:autoSpaceDN w:val="0"/>
        <w:spacing w:line="400" w:lineRule="atLeast"/>
        <w:jc w:val="both"/>
        <w:rPr>
          <w:rFonts w:ascii="宋体" w:hAnsi="宋体" w:eastAsia="宋体" w:cs="宋体"/>
          <w:color w:val="3A3A3A"/>
          <w:kern w:val="0"/>
          <w:sz w:val="24"/>
          <w:szCs w:val="24"/>
        </w:rPr>
      </w:pPr>
      <w:r>
        <w:rPr>
          <w:rFonts w:hint="eastAsia" w:ascii="宋体" w:hAnsi="宋体" w:eastAsia="宋体" w:cs="宋体"/>
          <w:b w:val="0"/>
          <w:color w:val="auto"/>
          <w:sz w:val="24"/>
          <w:szCs w:val="24"/>
          <w:highlight w:val="none"/>
        </w:rPr>
        <w:t>账号：40373001040009422   开户行：农业银行新阳支行</w:t>
      </w:r>
    </w:p>
    <w:p>
      <w:pPr>
        <w:widowControl/>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w:t>
      </w:r>
      <w:r>
        <w:rPr>
          <w:rFonts w:hint="eastAsia" w:ascii="宋体" w:hAnsi="宋体" w:eastAsia="宋体" w:cs="宋体"/>
          <w:color w:val="3A3A3A"/>
          <w:kern w:val="0"/>
          <w:sz w:val="24"/>
          <w:szCs w:val="24"/>
          <w:lang w:eastAsia="zh-CN"/>
        </w:rPr>
        <w:t>询价</w:t>
      </w:r>
      <w:r>
        <w:rPr>
          <w:rFonts w:hint="eastAsia" w:ascii="宋体" w:hAnsi="宋体" w:eastAsia="宋体" w:cs="宋体"/>
          <w:color w:val="3A3A3A"/>
          <w:kern w:val="0"/>
          <w:sz w:val="24"/>
          <w:szCs w:val="24"/>
        </w:rPr>
        <w:t>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lang w:eastAsia="zh-CN"/>
        </w:rPr>
        <w:t>询价</w:t>
      </w:r>
      <w:r>
        <w:rPr>
          <w:rFonts w:hint="eastAsia" w:ascii="宋体" w:hAnsi="宋体" w:eastAsia="宋体" w:cs="Times New Roman"/>
          <w:sz w:val="24"/>
          <w:szCs w:val="24"/>
        </w:rPr>
        <w:t>保证金缴交截止时间：</w:t>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5</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02</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18 </w:t>
      </w:r>
      <w:r>
        <w:rPr>
          <w:rFonts w:hint="eastAsia" w:ascii="宋体" w:hAnsi="宋体" w:eastAsia="宋体"/>
          <w:b/>
          <w:bCs/>
          <w:kern w:val="0"/>
          <w:sz w:val="24"/>
          <w:szCs w:val="24"/>
        </w:rPr>
        <w:t>日10:00</w:t>
      </w:r>
      <w:r>
        <w:rPr>
          <w:rFonts w:hint="eastAsia" w:ascii="宋体" w:hAnsi="宋体" w:eastAsia="宋体"/>
          <w:b/>
          <w:bCs/>
          <w:sz w:val="24"/>
          <w:szCs w:val="24"/>
        </w:rPr>
        <w:t>。</w:t>
      </w:r>
      <w:r>
        <w:rPr>
          <w:rFonts w:ascii="宋体" w:hAnsi="宋体" w:eastAsia="宋体"/>
          <w:b/>
          <w:bCs/>
          <w:color w:val="FF0000"/>
          <w:sz w:val="24"/>
          <w:szCs w:val="24"/>
        </w:rPr>
        <w:t xml:space="preserve"> </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b/>
          <w:bCs/>
          <w:color w:val="auto"/>
          <w:kern w:val="0"/>
          <w:sz w:val="24"/>
          <w:szCs w:val="24"/>
          <w:highlight w:val="none"/>
        </w:rPr>
      </w:pPr>
      <w:r>
        <w:rPr>
          <w:rFonts w:hint="eastAsia" w:ascii="宋体" w:hAnsi="宋体" w:eastAsia="宋体" w:cs="宋体"/>
          <w:kern w:val="0"/>
          <w:sz w:val="24"/>
          <w:szCs w:val="24"/>
          <w:lang w:val="en-US" w:eastAsia="zh-CN"/>
        </w:rPr>
        <w:t>*</w:t>
      </w:r>
      <w:r>
        <w:rPr>
          <w:rFonts w:ascii="宋体" w:hAnsi="宋体" w:eastAsia="宋体" w:cs="宋体"/>
          <w:kern w:val="0"/>
          <w:sz w:val="24"/>
          <w:szCs w:val="24"/>
        </w:rPr>
        <w:t>4.1</w:t>
      </w:r>
      <w:r>
        <w:rPr>
          <w:rFonts w:hint="eastAsia" w:ascii="宋体" w:hAnsi="宋体" w:eastAsia="宋体" w:cs="宋体"/>
          <w:b/>
          <w:bCs/>
          <w:color w:val="auto"/>
          <w:sz w:val="24"/>
          <w:szCs w:val="24"/>
          <w:highlight w:val="none"/>
        </w:rPr>
        <w:t>报价文件要求逐页加盖报价单位公章，并装袋密封，在每一密封处注明“于     之前（指</w:t>
      </w:r>
      <w:r>
        <w:rPr>
          <w:rFonts w:hint="eastAsia" w:ascii="宋体" w:hAnsi="宋体" w:eastAsia="宋体" w:cs="宋体"/>
          <w:b/>
          <w:bCs/>
          <w:color w:val="auto"/>
          <w:sz w:val="24"/>
          <w:szCs w:val="24"/>
          <w:highlight w:val="none"/>
          <w:lang w:eastAsia="zh-CN"/>
        </w:rPr>
        <w:t>询价</w:t>
      </w:r>
      <w:r>
        <w:rPr>
          <w:rFonts w:hint="eastAsia" w:ascii="宋体" w:hAnsi="宋体" w:eastAsia="宋体" w:cs="宋体"/>
          <w:b/>
          <w:bCs/>
          <w:color w:val="auto"/>
          <w:sz w:val="24"/>
          <w:szCs w:val="24"/>
          <w:highlight w:val="none"/>
        </w:rPr>
        <w:t>邀请中规定的</w:t>
      </w:r>
      <w:r>
        <w:rPr>
          <w:rFonts w:hint="eastAsia" w:ascii="宋体" w:hAnsi="宋体" w:eastAsia="宋体" w:cs="宋体"/>
          <w:b/>
          <w:bCs/>
          <w:color w:val="auto"/>
          <w:sz w:val="24"/>
          <w:szCs w:val="24"/>
          <w:highlight w:val="none"/>
          <w:lang w:eastAsia="zh-CN"/>
        </w:rPr>
        <w:t>询价</w:t>
      </w:r>
      <w:r>
        <w:rPr>
          <w:rFonts w:hint="eastAsia" w:ascii="宋体" w:hAnsi="宋体" w:eastAsia="宋体" w:cs="宋体"/>
          <w:b/>
          <w:bCs/>
          <w:color w:val="auto"/>
          <w:sz w:val="24"/>
          <w:szCs w:val="24"/>
          <w:highlight w:val="none"/>
        </w:rPr>
        <w:t>截止日期及时间）不准启封”的字样，并加盖报价单位公章。封面须注明报价项目名称、单位名称、联系人和联系电话，并加盖报价单位公章，否则报价文件视为无效。</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3楼305室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color w:val="auto"/>
          <w:kern w:val="0"/>
          <w:sz w:val="24"/>
          <w:szCs w:val="24"/>
          <w:lang w:val="en-US" w:eastAsia="zh-CN"/>
        </w:rPr>
        <w:t>4.5</w:t>
      </w:r>
      <w:r>
        <w:rPr>
          <w:rFonts w:hint="eastAsia" w:ascii="宋体" w:hAnsi="宋体" w:eastAsia="宋体" w:cs="宋体"/>
          <w:b/>
          <w:bCs/>
          <w:color w:val="auto"/>
          <w:kern w:val="0"/>
          <w:sz w:val="24"/>
          <w:szCs w:val="24"/>
          <w:highlight w:val="none"/>
        </w:rPr>
        <w:t>报价文件左侧装订成册，并密封提供报价文件扫描件</w:t>
      </w:r>
      <w:r>
        <w:rPr>
          <w:rFonts w:hint="eastAsia" w:ascii="宋体" w:hAnsi="宋体" w:eastAsia="宋体" w:cs="宋体"/>
          <w:b/>
          <w:bCs/>
          <w:color w:val="auto"/>
          <w:kern w:val="0"/>
          <w:sz w:val="24"/>
          <w:szCs w:val="24"/>
          <w:lang w:val="en-US" w:eastAsia="zh-CN"/>
        </w:rPr>
        <w:t>，可以光盘或U盘提供。</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5</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02</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18</w:t>
      </w:r>
      <w:r>
        <w:rPr>
          <w:rFonts w:hint="eastAsia" w:ascii="宋体" w:hAnsi="宋体" w:eastAsia="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hint="eastAsia"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lang w:eastAsia="zh-CN"/>
        </w:rPr>
        <w:t>询价</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5</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02</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18</w:t>
      </w:r>
      <w:r>
        <w:rPr>
          <w:rFonts w:hint="eastAsia" w:ascii="宋体" w:hAnsi="宋体" w:eastAsia="宋体"/>
          <w:b/>
          <w:bCs/>
          <w:kern w:val="0"/>
          <w:sz w:val="24"/>
          <w:szCs w:val="24"/>
        </w:rPr>
        <w:t>日10:00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7</w:t>
      </w:r>
      <w:r>
        <w:rPr>
          <w:rFonts w:hint="eastAsia" w:ascii="宋体" w:hAnsi="宋体" w:eastAsia="宋体" w:cs="宋体"/>
          <w:b/>
          <w:bCs/>
          <w:kern w:val="0"/>
          <w:sz w:val="24"/>
          <w:szCs w:val="24"/>
          <w:lang w:val="en-US" w:eastAsia="zh-CN"/>
        </w:rPr>
        <w:t xml:space="preserve"> 项目限价：本次采购设定限高价为150元/吨，报价高于此价格则视为无效报价</w:t>
      </w:r>
      <w:r>
        <w:rPr>
          <w:rFonts w:hint="eastAsia" w:ascii="宋体" w:hAnsi="宋体" w:eastAsia="宋体" w:cs="宋体"/>
          <w:kern w:val="0"/>
          <w:sz w:val="24"/>
          <w:szCs w:val="24"/>
          <w:lang w:val="en-US" w:eastAsia="zh-CN"/>
        </w:rPr>
        <w:t>。</w:t>
      </w:r>
    </w:p>
    <w:p>
      <w:pPr>
        <w:widowControl/>
        <w:snapToGrid w:val="0"/>
        <w:spacing w:line="360" w:lineRule="auto"/>
        <w:ind w:right="105" w:rightChars="50"/>
        <w:jc w:val="left"/>
        <w:rPr>
          <w:rFonts w:hint="eastAsia" w:ascii="宋体" w:hAnsi="宋体" w:eastAsia="宋体"/>
          <w:kern w:val="0"/>
          <w:sz w:val="24"/>
          <w:szCs w:val="24"/>
          <w:lang w:val="en-US" w:eastAsia="zh-CN"/>
        </w:rPr>
      </w:pPr>
      <w:r>
        <w:rPr>
          <w:rFonts w:hint="eastAsia" w:ascii="宋体" w:hAnsi="宋体" w:eastAsia="宋体" w:cs="宋体"/>
          <w:kern w:val="0"/>
          <w:sz w:val="24"/>
          <w:szCs w:val="24"/>
          <w:lang w:val="en-US" w:eastAsia="zh-CN"/>
        </w:rPr>
        <w:t>8</w:t>
      </w:r>
      <w:r>
        <w:rPr>
          <w:rFonts w:hint="eastAsia" w:ascii="宋体" w:hAnsi="宋体" w:eastAsia="宋体" w:cs="宋体"/>
          <w:kern w:val="0"/>
          <w:sz w:val="24"/>
          <w:szCs w:val="24"/>
        </w:rPr>
        <w:t>成交</w:t>
      </w:r>
      <w:r>
        <w:rPr>
          <w:rFonts w:ascii="宋体" w:hAnsi="宋体" w:eastAsia="宋体" w:cs="宋体"/>
          <w:kern w:val="0"/>
          <w:sz w:val="24"/>
          <w:szCs w:val="24"/>
        </w:rPr>
        <w:t>原则</w:t>
      </w:r>
      <w:r>
        <w:rPr>
          <w:rFonts w:hint="eastAsia" w:ascii="宋体" w:hAnsi="宋体" w:eastAsia="宋体" w:cs="宋体"/>
          <w:kern w:val="0"/>
          <w:sz w:val="24"/>
          <w:szCs w:val="24"/>
        </w:rPr>
        <w:t>：</w:t>
      </w:r>
      <w:r>
        <w:rPr>
          <w:rFonts w:hint="eastAsia" w:ascii="宋体" w:hAnsi="宋体" w:cs="宋体"/>
          <w:color w:val="auto"/>
          <w:sz w:val="24"/>
          <w:highlight w:val="none"/>
        </w:rPr>
        <w:t>本次</w:t>
      </w:r>
      <w:r>
        <w:rPr>
          <w:rFonts w:hint="eastAsia" w:ascii="宋体" w:hAnsi="宋体" w:cs="宋体"/>
          <w:color w:val="auto"/>
          <w:sz w:val="24"/>
          <w:highlight w:val="none"/>
          <w:lang w:val="en-US" w:eastAsia="zh-CN"/>
        </w:rPr>
        <w:t>询价</w:t>
      </w:r>
      <w:r>
        <w:rPr>
          <w:rFonts w:hint="eastAsia" w:ascii="宋体" w:hAnsi="宋体" w:cs="宋体"/>
          <w:color w:val="auto"/>
          <w:sz w:val="24"/>
          <w:highlight w:val="none"/>
        </w:rPr>
        <w:t>采用经综合评审合格且最低价成交法</w:t>
      </w:r>
      <w:r>
        <w:rPr>
          <w:rFonts w:hint="eastAsia" w:ascii="宋体" w:hAnsi="宋体" w:cs="宋体"/>
          <w:color w:val="auto"/>
          <w:sz w:val="24"/>
          <w:highlight w:val="none"/>
          <w:lang w:eastAsia="zh-CN"/>
        </w:rPr>
        <w:t>。</w:t>
      </w:r>
      <w:r>
        <w:rPr>
          <w:rFonts w:hint="eastAsia" w:ascii="宋体" w:hAnsi="宋体" w:cs="宋体"/>
          <w:color w:val="auto"/>
          <w:sz w:val="24"/>
          <w:highlight w:val="none"/>
        </w:rPr>
        <w:t>询价小组从质量和服务均能满足采购文件实质性响应要求的供应商中，根据有效报价</w:t>
      </w:r>
      <w:r>
        <w:rPr>
          <w:rFonts w:hint="eastAsia" w:ascii="宋体" w:hAnsi="宋体" w:cs="宋体"/>
          <w:color w:val="auto"/>
          <w:sz w:val="24"/>
          <w:highlight w:val="none"/>
          <w:lang w:val="en-US" w:eastAsia="zh-CN"/>
        </w:rPr>
        <w:t>总价</w:t>
      </w:r>
      <w:r>
        <w:rPr>
          <w:rFonts w:hint="eastAsia" w:ascii="宋体" w:hAnsi="宋体" w:cs="宋体"/>
          <w:color w:val="auto"/>
          <w:sz w:val="24"/>
          <w:highlight w:val="none"/>
        </w:rPr>
        <w:t>由低到高推荐成交候选供应商；有效报价</w:t>
      </w:r>
      <w:r>
        <w:rPr>
          <w:rFonts w:hint="eastAsia" w:ascii="宋体" w:hAnsi="宋体" w:cs="宋体"/>
          <w:color w:val="auto"/>
          <w:sz w:val="24"/>
          <w:highlight w:val="none"/>
          <w:lang w:val="en-US" w:eastAsia="zh-CN"/>
        </w:rPr>
        <w:t>总价</w:t>
      </w:r>
      <w:r>
        <w:rPr>
          <w:rFonts w:hint="eastAsia" w:ascii="宋体" w:hAnsi="宋体" w:cs="宋体"/>
          <w:color w:val="auto"/>
          <w:sz w:val="24"/>
          <w:highlight w:val="none"/>
        </w:rPr>
        <w:t>相同的，</w:t>
      </w:r>
      <w:r>
        <w:rPr>
          <w:rFonts w:hint="eastAsia" w:ascii="宋体" w:hAnsi="宋体"/>
          <w:color w:val="auto"/>
          <w:sz w:val="24"/>
          <w:highlight w:val="none"/>
          <w:lang w:eastAsia="zh-CN"/>
        </w:rPr>
        <w:t>询价</w:t>
      </w:r>
      <w:r>
        <w:rPr>
          <w:rFonts w:hint="eastAsia" w:ascii="宋体" w:hAnsi="宋体"/>
          <w:color w:val="auto"/>
          <w:sz w:val="24"/>
          <w:highlight w:val="none"/>
        </w:rPr>
        <w:t>小组根据随机原则确定排名</w:t>
      </w:r>
      <w:r>
        <w:rPr>
          <w:rFonts w:hint="eastAsia" w:ascii="宋体" w:hAnsi="宋体" w:cs="宋体"/>
          <w:color w:val="auto"/>
          <w:sz w:val="24"/>
          <w:highlight w:val="none"/>
        </w:rPr>
        <w:t>。询价小组根据以上排列顺序推荐成交候选供应商的成交候选顺序</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9</w:t>
      </w:r>
      <w:r>
        <w:rPr>
          <w:rFonts w:hint="eastAsia" w:ascii="宋体" w:hAnsi="宋体" w:eastAsia="宋体" w:cs="宋体"/>
          <w:kern w:val="0"/>
          <w:sz w:val="24"/>
          <w:szCs w:val="24"/>
        </w:rPr>
        <w:t>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 xml:space="preserve">联系人： </w:t>
      </w:r>
      <w:r>
        <w:rPr>
          <w:rFonts w:hint="eastAsia" w:ascii="宋体" w:hAnsi="宋体" w:eastAsia="宋体" w:cs="宋体"/>
          <w:kern w:val="0"/>
          <w:sz w:val="24"/>
          <w:szCs w:val="24"/>
          <w:lang w:val="en-US" w:eastAsia="zh-CN"/>
        </w:rPr>
        <w:t>江汉林</w:t>
      </w:r>
      <w:r>
        <w:rPr>
          <w:rFonts w:ascii="宋体" w:hAnsi="宋体" w:eastAsia="宋体" w:cs="宋体"/>
          <w:kern w:val="0"/>
          <w:sz w:val="24"/>
          <w:szCs w:val="24"/>
        </w:rPr>
        <w:t>（联系电话：</w:t>
      </w:r>
      <w:r>
        <w:rPr>
          <w:rFonts w:hint="eastAsia" w:ascii="宋体" w:hAnsi="宋体" w:eastAsia="宋体" w:cs="宋体"/>
          <w:kern w:val="0"/>
          <w:sz w:val="24"/>
          <w:szCs w:val="24"/>
        </w:rPr>
        <w:t>0592-68075</w:t>
      </w:r>
      <w:r>
        <w:rPr>
          <w:rFonts w:hint="eastAsia" w:ascii="宋体" w:hAnsi="宋体" w:eastAsia="宋体" w:cs="宋体"/>
          <w:kern w:val="0"/>
          <w:sz w:val="24"/>
          <w:szCs w:val="24"/>
          <w:lang w:val="en-US" w:eastAsia="zh-CN"/>
        </w:rPr>
        <w:t>63</w:t>
      </w:r>
      <w:r>
        <w:rPr>
          <w:rFonts w:hint="eastAsia" w:ascii="宋体" w:hAnsi="宋体" w:eastAsia="宋体" w:cs="宋体"/>
          <w:kern w:val="0"/>
          <w:sz w:val="24"/>
          <w:szCs w:val="24"/>
        </w:rPr>
        <w:t>）</w:t>
      </w:r>
    </w:p>
    <w:p>
      <w:pPr>
        <w:widowControl/>
        <w:spacing w:line="480" w:lineRule="auto"/>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曾翼君（联系电话：0592-7396297）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w:t>
      </w:r>
      <w:r>
        <w:rPr>
          <w:rFonts w:hint="eastAsia" w:ascii="宋体" w:hAnsi="宋体" w:eastAsia="宋体" w:cs="宋体"/>
          <w:kern w:val="0"/>
          <w:sz w:val="24"/>
          <w:szCs w:val="24"/>
          <w:lang w:val="en-US" w:eastAsia="zh-CN"/>
        </w:rPr>
        <w:t>王芸芸</w:t>
      </w:r>
      <w:r>
        <w:rPr>
          <w:rFonts w:hint="eastAsia" w:ascii="宋体" w:hAnsi="宋体" w:eastAsia="宋体" w:cs="宋体"/>
          <w:kern w:val="0"/>
          <w:sz w:val="24"/>
          <w:szCs w:val="24"/>
        </w:rPr>
        <w:t>（联系电话：</w:t>
      </w:r>
      <w:r>
        <w:rPr>
          <w:rFonts w:hint="eastAsia" w:ascii="宋体" w:hAnsi="宋体"/>
          <w:kern w:val="0"/>
          <w:sz w:val="24"/>
          <w:szCs w:val="24"/>
        </w:rPr>
        <w:t>0592-</w:t>
      </w:r>
      <w:r>
        <w:rPr>
          <w:rFonts w:hint="eastAsia" w:ascii="宋体" w:hAnsi="宋体"/>
          <w:kern w:val="0"/>
          <w:sz w:val="24"/>
          <w:szCs w:val="24"/>
          <w:lang w:val="en-US" w:eastAsia="zh-CN"/>
        </w:rPr>
        <w:t>13860158176</w:t>
      </w:r>
      <w:r>
        <w:rPr>
          <w:rFonts w:hint="eastAsia" w:ascii="宋体" w:hAnsi="宋体" w:eastAsia="宋体" w:cs="宋体"/>
          <w:kern w:val="0"/>
          <w:sz w:val="24"/>
          <w:szCs w:val="24"/>
        </w:rPr>
        <w:t>）</w:t>
      </w:r>
    </w:p>
    <w:p>
      <w:pPr>
        <w:widowControl/>
        <w:spacing w:line="276" w:lineRule="auto"/>
        <w:ind w:left="1920" w:hanging="1920" w:hangingChars="800"/>
        <w:jc w:val="left"/>
        <w:rPr>
          <w:rFonts w:hint="eastAsia" w:ascii="宋体" w:hAnsi="宋体" w:eastAsia="宋体"/>
          <w:color w:val="000000"/>
          <w:sz w:val="24"/>
          <w:szCs w:val="24"/>
          <w:shd w:val="clear" w:color="auto" w:fill="FFFFFF"/>
        </w:rPr>
      </w:pPr>
      <w:r>
        <w:rPr>
          <w:rFonts w:hint="eastAsia" w:ascii="宋体" w:hAnsi="宋体" w:eastAsia="宋体"/>
          <w:sz w:val="24"/>
          <w:szCs w:val="24"/>
          <w:lang w:val="en-US" w:eastAsia="zh-CN"/>
        </w:rPr>
        <w:t>10</w:t>
      </w:r>
      <w:r>
        <w:rPr>
          <w:rFonts w:hint="eastAsia" w:ascii="宋体" w:hAnsi="宋体" w:eastAsia="宋体"/>
          <w:sz w:val="24"/>
          <w:szCs w:val="24"/>
        </w:rPr>
        <w:t>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w:t>
      </w:r>
    </w:p>
    <w:p>
      <w:pPr>
        <w:widowControl/>
        <w:spacing w:line="276" w:lineRule="auto"/>
        <w:ind w:left="1915" w:leftChars="912" w:firstLine="0" w:firstLineChars="0"/>
        <w:jc w:val="left"/>
        <w:rPr>
          <w:rFonts w:hint="default" w:ascii="宋体" w:hAnsi="宋体" w:eastAsia="宋体" w:cs="宋体"/>
          <w:kern w:val="0"/>
          <w:sz w:val="24"/>
          <w:szCs w:val="24"/>
          <w:lang w:val="en-US" w:eastAsia="zh-CN"/>
        </w:rPr>
      </w:pPr>
      <w:r>
        <w:rPr>
          <w:rFonts w:hint="eastAsia" w:ascii="宋体" w:hAnsi="宋体" w:eastAsia="宋体"/>
          <w:color w:val="000000"/>
          <w:sz w:val="24"/>
          <w:szCs w:val="24"/>
          <w:shd w:val="clear" w:color="auto" w:fill="FFFFFF"/>
        </w:rPr>
        <w:t>环保能源公司纪检小组 0592-68075</w:t>
      </w:r>
      <w:r>
        <w:rPr>
          <w:rFonts w:hint="eastAsia" w:ascii="宋体" w:hAnsi="宋体" w:eastAsia="宋体"/>
          <w:color w:val="000000"/>
          <w:sz w:val="24"/>
          <w:szCs w:val="24"/>
          <w:shd w:val="clear" w:color="auto" w:fill="FFFFFF"/>
          <w:lang w:val="en-US" w:eastAsia="zh-CN"/>
        </w:rPr>
        <w:t>96</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 xml:space="preserve">   </w:t>
      </w: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bCs/>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lang w:val="en-US" w:eastAsia="zh-CN"/>
        </w:rPr>
        <w:t>5</w:t>
      </w:r>
      <w:r>
        <w:rPr>
          <w:rFonts w:hint="eastAsia" w:ascii="宋体" w:hAnsi="宋体" w:eastAsia="宋体" w:cs="宋体"/>
          <w:b/>
          <w:kern w:val="0"/>
          <w:sz w:val="24"/>
          <w:szCs w:val="24"/>
        </w:rPr>
        <w:t>年</w:t>
      </w:r>
      <w:bookmarkStart w:id="0" w:name="_Toc5871_WPSOffice_Level2"/>
      <w:r>
        <w:rPr>
          <w:rFonts w:hint="eastAsia" w:ascii="宋体" w:hAnsi="宋体" w:eastAsia="宋体" w:cs="宋体"/>
          <w:b/>
          <w:kern w:val="0"/>
          <w:sz w:val="24"/>
          <w:szCs w:val="24"/>
          <w:lang w:val="en-US" w:eastAsia="zh-CN"/>
        </w:rPr>
        <w:t xml:space="preserve">02 </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08</w:t>
      </w:r>
      <w:bookmarkStart w:id="72" w:name="_GoBack"/>
      <w:bookmarkEnd w:id="72"/>
      <w:r>
        <w:rPr>
          <w:rFonts w:hint="eastAsia" w:ascii="宋体" w:hAnsi="宋体" w:eastAsia="宋体" w:cs="宋体"/>
          <w:b/>
          <w:kern w:val="0"/>
          <w:sz w:val="24"/>
          <w:szCs w:val="24"/>
        </w:rPr>
        <w:t>日</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lang w:eastAsia="zh-CN"/>
        </w:rPr>
        <w:t>询价</w:t>
      </w:r>
      <w:r>
        <w:rPr>
          <w:rFonts w:hint="eastAsia" w:ascii="宋体" w:hAnsi="宋体" w:eastAsia="宋体"/>
          <w:bCs/>
          <w:sz w:val="24"/>
          <w:szCs w:val="24"/>
        </w:rPr>
        <w:t>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 xml:space="preserve">  </w:t>
      </w:r>
      <w:r>
        <w:rPr>
          <w:rFonts w:hint="eastAsia" w:ascii="宋体" w:hAnsi="宋体" w:eastAsia="宋体" w:cs="宋体"/>
          <w:b/>
          <w:kern w:val="0"/>
          <w:sz w:val="36"/>
          <w:szCs w:val="36"/>
          <w:lang w:eastAsia="zh-CN"/>
        </w:rPr>
        <w:t>询价</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cs="宋体"/>
          <w:b w:val="0"/>
          <w:sz w:val="24"/>
          <w:szCs w:val="24"/>
          <w:lang w:eastAsia="zh-CN"/>
        </w:rPr>
        <w:t>石灰石</w:t>
      </w:r>
      <w:r>
        <w:rPr>
          <w:rFonts w:hint="eastAsia" w:ascii="宋体" w:hAnsi="宋体" w:eastAsia="宋体"/>
          <w:b w:val="0"/>
          <w:sz w:val="24"/>
          <w:szCs w:val="24"/>
        </w:rPr>
        <w:t>采购，采购方为</w:t>
      </w:r>
      <w:r>
        <w:rPr>
          <w:rFonts w:hint="eastAsia" w:ascii="宋体" w:hAnsi="宋体" w:eastAsia="宋体"/>
          <w:b w:val="0"/>
          <w:bCs/>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29281569"/>
      <w:bookmarkStart w:id="2" w:name="_Toc32472_WPSOffice_Level2"/>
      <w:bookmarkStart w:id="3" w:name="_Toc24455231"/>
      <w:bookmarkStart w:id="4" w:name="_Toc23613348"/>
      <w:bookmarkStart w:id="5" w:name="_Toc293413478"/>
      <w:bookmarkStart w:id="6" w:name="_Toc260230610"/>
      <w:bookmarkStart w:id="7" w:name="_Toc32305_WPSOffice_Level2"/>
      <w:bookmarkStart w:id="8" w:name="_Toc24083811"/>
      <w:bookmarkStart w:id="9" w:name="_Toc33340836"/>
      <w:bookmarkStart w:id="10" w:name="_Toc514_WPSOffice_Level2"/>
      <w:bookmarkStart w:id="11" w:name="_Toc260238414"/>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lang w:val="en-US" w:eastAsia="zh-CN"/>
        </w:rPr>
        <w:t>询价</w:t>
      </w:r>
      <w:r>
        <w:rPr>
          <w:rFonts w:hint="eastAsia" w:ascii="宋体" w:hAnsi="宋体"/>
          <w:sz w:val="24"/>
          <w:szCs w:val="24"/>
        </w:rPr>
        <w:t>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lang w:val="en-US" w:eastAsia="zh-CN"/>
        </w:rPr>
        <w:t>询价</w:t>
      </w:r>
      <w:r>
        <w:rPr>
          <w:rFonts w:hint="eastAsia" w:ascii="宋体" w:hAnsi="宋体"/>
          <w:sz w:val="24"/>
          <w:szCs w:val="24"/>
        </w:rPr>
        <w:t>须知</w:t>
      </w:r>
    </w:p>
    <w:p>
      <w:pPr>
        <w:numPr>
          <w:ilvl w:val="0"/>
          <w:numId w:val="3"/>
        </w:numPr>
        <w:adjustRightInd w:val="0"/>
        <w:snapToGrid w:val="0"/>
        <w:spacing w:line="480" w:lineRule="auto"/>
        <w:ind w:right="105" w:rightChars="50"/>
        <w:jc w:val="left"/>
        <w:rPr>
          <w:rFonts w:hint="eastAsia" w:ascii="宋体" w:hAnsi="宋体"/>
          <w:sz w:val="24"/>
          <w:szCs w:val="24"/>
        </w:rPr>
      </w:pPr>
      <w:r>
        <w:rPr>
          <w:rFonts w:hint="eastAsia" w:ascii="宋体" w:hAnsi="宋体"/>
          <w:sz w:val="24"/>
          <w:szCs w:val="24"/>
        </w:rPr>
        <w:t>采购项目及各项要求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293413479"/>
      <w:bookmarkStart w:id="13" w:name="_Toc32292_WPSOffice_Level2"/>
      <w:bookmarkStart w:id="14" w:name="_Toc20923_WPSOffice_Level2"/>
      <w:bookmarkStart w:id="15" w:name="_Toc11355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eastAsia="宋体"/>
          <w:sz w:val="24"/>
          <w:szCs w:val="24"/>
          <w:lang w:eastAsia="zh-CN"/>
        </w:rPr>
        <w:t>询价</w:t>
      </w:r>
      <w:r>
        <w:rPr>
          <w:rFonts w:hint="eastAsia" w:ascii="宋体" w:hAnsi="宋体"/>
          <w:sz w:val="24"/>
          <w:szCs w:val="24"/>
        </w:rPr>
        <w:t>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12004_WPSOffice_Level2"/>
      <w:bookmarkStart w:id="17" w:name="_Toc229281571"/>
      <w:bookmarkStart w:id="18" w:name="_Toc24455233"/>
      <w:bookmarkStart w:id="19" w:name="_Toc293413480"/>
      <w:bookmarkStart w:id="20" w:name="_Toc260238416"/>
      <w:bookmarkStart w:id="21" w:name="_Toc1802_WPSOffice_Level2"/>
      <w:bookmarkStart w:id="22" w:name="_Toc33340838"/>
      <w:bookmarkStart w:id="23" w:name="_Toc17624_WPSOffice_Level2"/>
      <w:bookmarkStart w:id="24" w:name="_Toc260230612"/>
      <w:bookmarkStart w:id="25" w:name="_Toc2408381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w:t>
      </w:r>
      <w:r>
        <w:rPr>
          <w:rFonts w:hint="eastAsia" w:ascii="宋体" w:hAnsi="宋体"/>
          <w:sz w:val="24"/>
          <w:szCs w:val="24"/>
          <w:lang w:val="en-US" w:eastAsia="zh-CN"/>
        </w:rPr>
        <w:t>询价</w:t>
      </w:r>
      <w:r>
        <w:rPr>
          <w:rFonts w:hint="eastAsia" w:ascii="宋体" w:hAnsi="宋体"/>
          <w:sz w:val="24"/>
          <w:szCs w:val="24"/>
        </w:rPr>
        <w:t>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lang w:eastAsia="zh-CN"/>
        </w:rPr>
        <w:t>询价</w:t>
      </w:r>
      <w:r>
        <w:rPr>
          <w:rFonts w:hint="eastAsia" w:ascii="宋体" w:hAnsi="宋体"/>
          <w:b/>
          <w:bCs/>
          <w:sz w:val="24"/>
          <w:szCs w:val="24"/>
        </w:rPr>
        <w:t>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lang w:eastAsia="zh-CN"/>
        </w:rPr>
        <w:t>询价</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w:t>
      </w:r>
      <w:r>
        <w:rPr>
          <w:rFonts w:hint="eastAsia" w:ascii="宋体" w:hAnsi="宋体"/>
          <w:sz w:val="24"/>
          <w:szCs w:val="24"/>
          <w:lang w:eastAsia="zh-CN"/>
        </w:rPr>
        <w:t>询价</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lang w:eastAsia="zh-CN"/>
        </w:rPr>
        <w:t>询价</w:t>
      </w:r>
      <w:r>
        <w:rPr>
          <w:rFonts w:hint="eastAsia" w:ascii="宋体" w:hAnsi="宋体"/>
          <w:sz w:val="24"/>
          <w:szCs w:val="24"/>
        </w:rPr>
        <w:t>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lang w:eastAsia="zh-CN"/>
        </w:rPr>
        <w:t>询价</w:t>
      </w:r>
      <w:r>
        <w:rPr>
          <w:rFonts w:hint="eastAsia" w:ascii="宋体" w:hAnsi="宋体"/>
          <w:sz w:val="24"/>
          <w:szCs w:val="24"/>
        </w:rPr>
        <w:t>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tabs>
          <w:tab w:val="left" w:pos="1134"/>
          <w:tab w:val="left" w:pos="2099"/>
        </w:tabs>
        <w:adjustRightInd w:val="0"/>
        <w:snapToGrid w:val="0"/>
        <w:spacing w:line="360" w:lineRule="auto"/>
        <w:ind w:firstLine="0" w:firstLineChars="0"/>
        <w:rPr>
          <w:rFonts w:hint="eastAsia" w:ascii="宋体" w:hAnsi="宋体" w:cs="宋体"/>
          <w:color w:val="auto"/>
          <w:sz w:val="24"/>
          <w:highlight w:val="none"/>
        </w:rPr>
      </w:pPr>
      <w:bookmarkStart w:id="27" w:name="_Toc445748261"/>
      <w:bookmarkStart w:id="28" w:name="_Toc420577581"/>
      <w:bookmarkStart w:id="29" w:name="_Toc445901129"/>
      <w:bookmarkStart w:id="30" w:name="_Toc440899515"/>
      <w:bookmarkStart w:id="31" w:name="_Toc425266324"/>
      <w:bookmarkStart w:id="32" w:name="_Toc449635679"/>
      <w:bookmarkStart w:id="33" w:name="_Toc441500070"/>
      <w:bookmarkStart w:id="34" w:name="_Toc422416153"/>
      <w:bookmarkStart w:id="35" w:name="_Toc439661731"/>
      <w:bookmarkStart w:id="36" w:name="_Toc418522815"/>
      <w:bookmarkStart w:id="37" w:name="_Toc422906617"/>
      <w:bookmarkStart w:id="38" w:name="_Toc457383223"/>
      <w:bookmarkStart w:id="39" w:name="_Toc449373772"/>
      <w:bookmarkStart w:id="40" w:name="_Toc445991603"/>
      <w:bookmarkStart w:id="41" w:name="_Toc444614425"/>
      <w:bookmarkStart w:id="42" w:name="_Toc421773672"/>
      <w:bookmarkStart w:id="43" w:name="_Toc462647056"/>
      <w:bookmarkStart w:id="44" w:name="_Toc441224335"/>
      <w:r>
        <w:rPr>
          <w:rFonts w:hint="eastAsia" w:ascii="宋体" w:hAnsi="宋体" w:cs="宋体"/>
          <w:color w:val="auto"/>
          <w:sz w:val="24"/>
          <w:highlight w:val="none"/>
          <w:lang w:val="en-US" w:eastAsia="zh-CN"/>
        </w:rPr>
        <w:t>5.1.4.4</w:t>
      </w:r>
      <w:r>
        <w:rPr>
          <w:rFonts w:hint="eastAsia" w:ascii="宋体" w:hAnsi="宋体" w:cs="宋体"/>
          <w:color w:val="auto"/>
          <w:sz w:val="24"/>
          <w:highlight w:val="none"/>
        </w:rPr>
        <w:t>本项目若属于首次进行询价采购的，在采购过程中出现下列情况的，本次询价失败：</w:t>
      </w:r>
    </w:p>
    <w:p>
      <w:pPr>
        <w:pStyle w:val="9"/>
        <w:tabs>
          <w:tab w:val="left" w:pos="360"/>
          <w:tab w:val="left" w:pos="540"/>
        </w:tabs>
        <w:adjustRightInd w:val="0"/>
        <w:snapToGrid w:val="0"/>
        <w:spacing w:line="360" w:lineRule="auto"/>
        <w:ind w:firstLine="0"/>
        <w:rPr>
          <w:rFonts w:hint="eastAsia" w:ascii="宋体" w:hAnsi="宋体" w:cs="宋体"/>
          <w:color w:val="auto"/>
          <w:sz w:val="24"/>
          <w:highlight w:val="none"/>
        </w:rPr>
      </w:pPr>
      <w:r>
        <w:rPr>
          <w:rFonts w:hint="eastAsia" w:ascii="宋体" w:hAnsi="宋体" w:cs="宋体"/>
          <w:color w:val="auto"/>
          <w:sz w:val="24"/>
          <w:highlight w:val="none"/>
          <w:lang w:val="en-US" w:eastAsia="zh-CN"/>
        </w:rPr>
        <w:t>5.1.4.4.1</w:t>
      </w:r>
      <w:r>
        <w:rPr>
          <w:rFonts w:hint="eastAsia" w:ascii="宋体" w:hAnsi="宋体" w:cs="宋体"/>
          <w:color w:val="auto"/>
          <w:sz w:val="24"/>
          <w:highlight w:val="none"/>
        </w:rPr>
        <w:t>在规定的时间前提交响应文件的供应商不足三家的；</w:t>
      </w:r>
    </w:p>
    <w:p>
      <w:pPr>
        <w:pStyle w:val="9"/>
        <w:tabs>
          <w:tab w:val="left" w:pos="360"/>
          <w:tab w:val="left" w:pos="540"/>
        </w:tabs>
        <w:adjustRightInd w:val="0"/>
        <w:snapToGrid w:val="0"/>
        <w:spacing w:line="360" w:lineRule="auto"/>
        <w:ind w:firstLine="0"/>
        <w:rPr>
          <w:rFonts w:hint="eastAsia" w:ascii="宋体" w:hAnsi="宋体" w:cs="宋体"/>
          <w:color w:val="auto"/>
          <w:sz w:val="24"/>
          <w:highlight w:val="none"/>
        </w:rPr>
      </w:pPr>
      <w:r>
        <w:rPr>
          <w:rFonts w:hint="eastAsia" w:ascii="宋体" w:hAnsi="宋体" w:cs="宋体"/>
          <w:color w:val="auto"/>
          <w:sz w:val="24"/>
          <w:highlight w:val="none"/>
          <w:lang w:val="en-US" w:eastAsia="zh-CN"/>
        </w:rPr>
        <w:t>5.1.4.4.2</w:t>
      </w:r>
      <w:r>
        <w:rPr>
          <w:rFonts w:hint="eastAsia" w:ascii="宋体" w:hAnsi="宋体" w:cs="宋体"/>
          <w:color w:val="auto"/>
          <w:sz w:val="24"/>
          <w:highlight w:val="none"/>
        </w:rPr>
        <w:t>质量和服务均能满足采购文件实质性要求的有效供应商不足三家的；</w:t>
      </w:r>
    </w:p>
    <w:p>
      <w:pPr>
        <w:pStyle w:val="9"/>
        <w:tabs>
          <w:tab w:val="left" w:pos="360"/>
          <w:tab w:val="left" w:pos="540"/>
        </w:tabs>
        <w:adjustRightInd w:val="0"/>
        <w:snapToGrid w:val="0"/>
        <w:spacing w:line="360" w:lineRule="auto"/>
        <w:ind w:firstLine="0"/>
        <w:rPr>
          <w:rFonts w:hint="eastAsia" w:ascii="宋体" w:hAnsi="宋体" w:cs="宋体"/>
          <w:color w:val="auto"/>
          <w:sz w:val="24"/>
          <w:highlight w:val="none"/>
        </w:rPr>
      </w:pPr>
      <w:r>
        <w:rPr>
          <w:rFonts w:hint="eastAsia" w:ascii="宋体" w:hAnsi="宋体" w:cs="宋体"/>
          <w:color w:val="auto"/>
          <w:sz w:val="24"/>
          <w:highlight w:val="none"/>
          <w:lang w:val="en-US" w:eastAsia="zh-CN"/>
        </w:rPr>
        <w:t>5.1.4.4.3</w:t>
      </w:r>
      <w:r>
        <w:rPr>
          <w:rFonts w:hint="eastAsia" w:ascii="宋体" w:hAnsi="宋体" w:cs="宋体"/>
          <w:color w:val="auto"/>
          <w:sz w:val="24"/>
          <w:highlight w:val="none"/>
        </w:rPr>
        <w:t>报价未超过采购最高限价的有效供应商不足三家的。</w:t>
      </w:r>
    </w:p>
    <w:p>
      <w:pPr>
        <w:tabs>
          <w:tab w:val="left" w:pos="1134"/>
          <w:tab w:val="left" w:pos="2099"/>
        </w:tabs>
        <w:adjustRightInd w:val="0"/>
        <w:snapToGrid w:val="0"/>
        <w:spacing w:line="360" w:lineRule="auto"/>
        <w:ind w:firstLine="0" w:firstLineChars="0"/>
        <w:rPr>
          <w:rFonts w:hint="eastAsia" w:ascii="宋体" w:hAnsi="宋体" w:cs="宋体"/>
          <w:color w:val="auto"/>
          <w:sz w:val="24"/>
          <w:highlight w:val="none"/>
        </w:rPr>
      </w:pPr>
      <w:r>
        <w:rPr>
          <w:rFonts w:hint="eastAsia" w:ascii="宋体" w:hAnsi="宋体" w:cs="宋体"/>
          <w:color w:val="auto"/>
          <w:sz w:val="24"/>
          <w:highlight w:val="none"/>
          <w:lang w:val="en-US" w:eastAsia="zh-CN"/>
        </w:rPr>
        <w:t>5.1.4.5</w:t>
      </w:r>
      <w:r>
        <w:rPr>
          <w:rFonts w:hint="eastAsia" w:ascii="宋体" w:hAnsi="宋体" w:cs="宋体"/>
          <w:color w:val="auto"/>
          <w:sz w:val="24"/>
          <w:highlight w:val="none"/>
        </w:rPr>
        <w:t>本项目若属于首次询价采购失败后进行的第二次采购活动的，在采购过程中出现下列情况的，本次询价失败：</w:t>
      </w:r>
    </w:p>
    <w:p>
      <w:pPr>
        <w:pStyle w:val="9"/>
        <w:tabs>
          <w:tab w:val="left" w:pos="360"/>
          <w:tab w:val="left" w:pos="540"/>
        </w:tabs>
        <w:adjustRightInd w:val="0"/>
        <w:snapToGrid w:val="0"/>
        <w:spacing w:line="360" w:lineRule="auto"/>
        <w:ind w:firstLine="0"/>
        <w:rPr>
          <w:rFonts w:hint="eastAsia" w:ascii="宋体" w:hAnsi="宋体" w:cs="宋体"/>
          <w:color w:val="auto"/>
          <w:sz w:val="24"/>
          <w:highlight w:val="none"/>
        </w:rPr>
      </w:pPr>
      <w:r>
        <w:rPr>
          <w:rFonts w:hint="eastAsia" w:ascii="宋体" w:hAnsi="宋体" w:cs="宋体"/>
          <w:color w:val="auto"/>
          <w:sz w:val="24"/>
          <w:highlight w:val="none"/>
          <w:lang w:val="en-US" w:eastAsia="zh-CN"/>
        </w:rPr>
        <w:t>5.1.4.5.1</w:t>
      </w:r>
      <w:r>
        <w:rPr>
          <w:rFonts w:hint="eastAsia" w:ascii="宋体" w:hAnsi="宋体" w:cs="宋体"/>
          <w:color w:val="auto"/>
          <w:sz w:val="24"/>
          <w:highlight w:val="none"/>
        </w:rPr>
        <w:t>在规定的时间前提交响应文件的供应商不足两家的；</w:t>
      </w:r>
    </w:p>
    <w:p>
      <w:pPr>
        <w:pStyle w:val="9"/>
        <w:tabs>
          <w:tab w:val="left" w:pos="360"/>
          <w:tab w:val="left" w:pos="540"/>
        </w:tabs>
        <w:adjustRightInd w:val="0"/>
        <w:snapToGrid w:val="0"/>
        <w:spacing w:line="360" w:lineRule="auto"/>
        <w:ind w:firstLine="0"/>
        <w:rPr>
          <w:rFonts w:hint="eastAsia" w:ascii="宋体" w:hAnsi="宋体" w:cs="宋体"/>
          <w:color w:val="auto"/>
          <w:sz w:val="24"/>
          <w:highlight w:val="none"/>
        </w:rPr>
      </w:pPr>
      <w:r>
        <w:rPr>
          <w:rFonts w:hint="eastAsia" w:ascii="宋体" w:hAnsi="宋体" w:cs="宋体"/>
          <w:color w:val="auto"/>
          <w:sz w:val="24"/>
          <w:highlight w:val="none"/>
          <w:lang w:val="en-US" w:eastAsia="zh-CN"/>
        </w:rPr>
        <w:t>5.1.4.5.2</w:t>
      </w:r>
      <w:r>
        <w:rPr>
          <w:rFonts w:hint="eastAsia" w:ascii="宋体" w:hAnsi="宋体" w:cs="宋体"/>
          <w:color w:val="auto"/>
          <w:sz w:val="24"/>
          <w:highlight w:val="none"/>
        </w:rPr>
        <w:t>质量和服务均能满足采购文件实质性要求的有效供应商不足两家的；</w:t>
      </w:r>
    </w:p>
    <w:p>
      <w:pPr>
        <w:numPr>
          <w:ilvl w:val="0"/>
          <w:numId w:val="0"/>
        </w:numPr>
        <w:tabs>
          <w:tab w:val="left" w:pos="0"/>
        </w:tabs>
        <w:kinsoku w:val="0"/>
        <w:overflowPunct w:val="0"/>
        <w:adjustRightInd/>
        <w:spacing w:line="400" w:lineRule="atLeast"/>
        <w:ind w:firstLine="0" w:firstLineChars="0"/>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lang w:val="en-US" w:eastAsia="zh-CN"/>
        </w:rPr>
        <w:t>5.1.4.5.3</w:t>
      </w:r>
      <w:r>
        <w:rPr>
          <w:rFonts w:hint="eastAsia" w:ascii="宋体" w:hAnsi="宋体" w:cs="宋体"/>
          <w:color w:val="auto"/>
          <w:sz w:val="24"/>
          <w:highlight w:val="none"/>
        </w:rPr>
        <w:t>报价未超过采购最高限价的有效供应商不足两家的。</w:t>
      </w:r>
    </w:p>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r>
        <w:rPr>
          <w:rFonts w:hint="eastAsia" w:ascii="宋体" w:hAnsi="宋体"/>
          <w:sz w:val="24"/>
          <w:szCs w:val="24"/>
          <w:lang w:eastAsia="zh-CN"/>
        </w:rPr>
        <w:t>询价</w:t>
      </w:r>
      <w:r>
        <w:rPr>
          <w:rFonts w:hint="eastAsia" w:ascii="宋体" w:hAnsi="宋体"/>
          <w:sz w:val="24"/>
          <w:szCs w:val="24"/>
        </w:rPr>
        <w:t>小组对具备实质性的报价文件进行评估和比较。评审</w:t>
      </w:r>
      <w:r>
        <w:rPr>
          <w:rFonts w:hint="eastAsia" w:ascii="宋体" w:hAnsi="宋体"/>
          <w:sz w:val="24"/>
          <w:szCs w:val="24"/>
          <w:lang w:eastAsia="zh-CN"/>
        </w:rPr>
        <w:t>询价</w:t>
      </w:r>
      <w:r>
        <w:rPr>
          <w:rFonts w:hint="eastAsia" w:ascii="宋体" w:hAnsi="宋体"/>
          <w:sz w:val="24"/>
          <w:szCs w:val="24"/>
        </w:rPr>
        <w:t>小组成员由采购方相关人员组成，评审</w:t>
      </w:r>
      <w:r>
        <w:rPr>
          <w:rFonts w:hint="eastAsia" w:ascii="宋体" w:hAnsi="宋体"/>
          <w:sz w:val="24"/>
          <w:szCs w:val="24"/>
          <w:lang w:eastAsia="zh-CN"/>
        </w:rPr>
        <w:t>询价</w:t>
      </w:r>
      <w:r>
        <w:rPr>
          <w:rFonts w:hint="eastAsia" w:ascii="宋体" w:hAnsi="宋体"/>
          <w:sz w:val="24"/>
          <w:szCs w:val="24"/>
        </w:rPr>
        <w:t>小组将严格按照</w:t>
      </w:r>
      <w:r>
        <w:rPr>
          <w:rFonts w:hint="eastAsia" w:ascii="宋体" w:hAnsi="宋体"/>
          <w:sz w:val="24"/>
          <w:szCs w:val="24"/>
          <w:lang w:eastAsia="zh-CN"/>
        </w:rPr>
        <w:t>询价</w:t>
      </w:r>
      <w:r>
        <w:rPr>
          <w:rFonts w:hint="eastAsia" w:ascii="宋体" w:hAnsi="宋体"/>
          <w:sz w:val="24"/>
          <w:szCs w:val="24"/>
        </w:rPr>
        <w:t>文件的要求和条件对所有报价文件进行评审。</w:t>
      </w:r>
    </w:p>
    <w:p>
      <w:pPr>
        <w:tabs>
          <w:tab w:val="left" w:pos="1019"/>
        </w:tabs>
        <w:adjustRightInd w:val="0"/>
        <w:snapToGrid w:val="0"/>
        <w:spacing w:line="360" w:lineRule="auto"/>
        <w:rPr>
          <w:rFonts w:hint="default" w:ascii="宋体" w:hAnsi="宋体" w:eastAsiaTheme="minorEastAsia"/>
          <w:sz w:val="24"/>
          <w:szCs w:val="24"/>
          <w:lang w:val="en-US" w:eastAsia="zh-CN"/>
        </w:rPr>
      </w:pPr>
      <w:r>
        <w:rPr>
          <w:rFonts w:hint="eastAsia" w:ascii="宋体" w:hAnsi="宋体"/>
          <w:sz w:val="24"/>
          <w:szCs w:val="24"/>
          <w:lang w:val="en-US" w:eastAsia="zh-CN"/>
        </w:rPr>
        <w:t>5.2.1.1</w:t>
      </w:r>
      <w:r>
        <w:rPr>
          <w:rFonts w:hint="eastAsia" w:ascii="宋体" w:hAnsi="宋体" w:cs="宋体"/>
          <w:color w:val="auto"/>
          <w:sz w:val="24"/>
          <w:highlight w:val="none"/>
        </w:rPr>
        <w:t>询价小组确定供应商的响应性，只根据响应文件本身的内容，而不寻求其他的外部证据。</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w:t>
      </w:r>
      <w:r>
        <w:rPr>
          <w:rFonts w:hint="eastAsia" w:ascii="宋体" w:hAnsi="宋体"/>
          <w:sz w:val="24"/>
          <w:szCs w:val="24"/>
          <w:lang w:eastAsia="zh-CN"/>
        </w:rPr>
        <w:t>询价</w:t>
      </w:r>
      <w:r>
        <w:rPr>
          <w:rFonts w:hint="eastAsia" w:ascii="宋体" w:hAnsi="宋体"/>
          <w:sz w:val="24"/>
          <w:szCs w:val="24"/>
        </w:rPr>
        <w:t>文件规定盖报价单位公章、签字、</w:t>
      </w:r>
      <w:r>
        <w:rPr>
          <w:rFonts w:ascii="宋体" w:hAnsi="宋体"/>
          <w:sz w:val="24"/>
          <w:szCs w:val="24"/>
        </w:rPr>
        <w:t>填写日期</w:t>
      </w:r>
      <w:r>
        <w:rPr>
          <w:rFonts w:hint="eastAsia" w:ascii="宋体" w:hAnsi="宋体"/>
          <w:sz w:val="24"/>
          <w:szCs w:val="24"/>
        </w:rPr>
        <w:t>；</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eepNext w:val="0"/>
        <w:keepLines w:val="0"/>
        <w:pageBreakBefore w:val="0"/>
        <w:widowControl/>
        <w:kinsoku/>
        <w:wordWrap/>
        <w:overflowPunct/>
        <w:topLinePunct w:val="0"/>
        <w:autoSpaceDE/>
        <w:autoSpaceDN/>
        <w:bidi w:val="0"/>
        <w:adjustRightInd/>
        <w:snapToGrid w:val="0"/>
        <w:spacing w:line="360" w:lineRule="auto"/>
        <w:ind w:firstLine="0" w:firstLineChars="0"/>
        <w:jc w:val="left"/>
        <w:textAlignment w:val="auto"/>
        <w:rPr>
          <w:rFonts w:ascii="宋体" w:hAnsi="宋体"/>
          <w:sz w:val="24"/>
          <w:szCs w:val="24"/>
        </w:rPr>
      </w:pPr>
      <w:r>
        <w:rPr>
          <w:rFonts w:hint="eastAsia" w:ascii="宋体" w:hAnsi="宋体" w:cs="宋体"/>
          <w:color w:val="auto"/>
          <w:kern w:val="0"/>
          <w:sz w:val="24"/>
          <w:highlight w:val="none"/>
          <w:lang w:val="en-US" w:eastAsia="zh-CN"/>
        </w:rPr>
        <w:t>5.2.3询价规则及成交原则</w:t>
      </w:r>
    </w:p>
    <w:p>
      <w:pPr>
        <w:keepNext w:val="0"/>
        <w:keepLines w:val="0"/>
        <w:pageBreakBefore w:val="0"/>
        <w:widowControl/>
        <w:kinsoku/>
        <w:wordWrap/>
        <w:overflowPunct/>
        <w:topLinePunct w:val="0"/>
        <w:autoSpaceDE/>
        <w:autoSpaceDN/>
        <w:bidi w:val="0"/>
        <w:adjustRightInd/>
        <w:snapToGrid w:val="0"/>
        <w:spacing w:line="360" w:lineRule="auto"/>
        <w:ind w:firstLine="0" w:firstLineChars="0"/>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5.2.3.1</w:t>
      </w:r>
      <w:r>
        <w:rPr>
          <w:rFonts w:hint="eastAsia" w:ascii="宋体" w:hAnsi="宋体" w:cs="宋体"/>
          <w:color w:val="auto"/>
          <w:kern w:val="0"/>
          <w:sz w:val="24"/>
          <w:highlight w:val="none"/>
        </w:rPr>
        <w:t>询价小组对提交</w:t>
      </w:r>
      <w:r>
        <w:rPr>
          <w:rFonts w:hint="eastAsia" w:ascii="宋体" w:hAnsi="宋体" w:cs="宋体"/>
          <w:color w:val="auto"/>
          <w:sz w:val="24"/>
          <w:highlight w:val="none"/>
        </w:rPr>
        <w:t>响应文件</w:t>
      </w:r>
      <w:r>
        <w:rPr>
          <w:rFonts w:hint="eastAsia" w:ascii="宋体" w:hAnsi="宋体" w:cs="宋体"/>
          <w:color w:val="auto"/>
          <w:kern w:val="0"/>
          <w:sz w:val="24"/>
          <w:highlight w:val="none"/>
        </w:rPr>
        <w:t>的供应商进行初步审查（即资格及符合性审查），以确定其是否具备参与</w:t>
      </w:r>
      <w:r>
        <w:rPr>
          <w:rFonts w:hint="eastAsia" w:ascii="宋体" w:hAnsi="宋体" w:cs="宋体"/>
          <w:color w:val="auto"/>
          <w:sz w:val="24"/>
          <w:highlight w:val="none"/>
        </w:rPr>
        <w:t>报价</w:t>
      </w:r>
      <w:r>
        <w:rPr>
          <w:rFonts w:hint="eastAsia" w:ascii="宋体" w:hAnsi="宋体" w:cs="宋体"/>
          <w:color w:val="auto"/>
          <w:kern w:val="0"/>
          <w:sz w:val="24"/>
          <w:highlight w:val="none"/>
        </w:rPr>
        <w:t>的资格。</w:t>
      </w:r>
    </w:p>
    <w:p>
      <w:pPr>
        <w:keepNext w:val="0"/>
        <w:keepLines w:val="0"/>
        <w:pageBreakBefore w:val="0"/>
        <w:widowControl/>
        <w:kinsoku/>
        <w:wordWrap/>
        <w:overflowPunct/>
        <w:topLinePunct w:val="0"/>
        <w:autoSpaceDE/>
        <w:autoSpaceDN/>
        <w:bidi w:val="0"/>
        <w:adjustRightInd/>
        <w:snapToGrid w:val="0"/>
        <w:spacing w:line="360" w:lineRule="auto"/>
        <w:ind w:firstLine="0" w:firstLineChars="0"/>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 xml:space="preserve">5.2.3.2 </w:t>
      </w:r>
      <w:r>
        <w:rPr>
          <w:rFonts w:hint="eastAsia" w:ascii="宋体" w:hAnsi="宋体" w:cs="宋体"/>
          <w:color w:val="auto"/>
          <w:kern w:val="0"/>
          <w:sz w:val="24"/>
          <w:highlight w:val="none"/>
        </w:rPr>
        <w:t>询价小组在对具备资格供应商的</w:t>
      </w:r>
      <w:r>
        <w:rPr>
          <w:rFonts w:hint="eastAsia" w:ascii="宋体" w:hAnsi="宋体" w:cs="宋体"/>
          <w:color w:val="auto"/>
          <w:sz w:val="24"/>
          <w:highlight w:val="none"/>
        </w:rPr>
        <w:t>响应文件</w:t>
      </w:r>
      <w:r>
        <w:rPr>
          <w:rFonts w:hint="eastAsia" w:ascii="宋体" w:hAnsi="宋体" w:cs="宋体"/>
          <w:color w:val="auto"/>
          <w:kern w:val="0"/>
          <w:sz w:val="24"/>
          <w:highlight w:val="none"/>
        </w:rPr>
        <w:t>的有效性、完整性和响应程度进行审查时，可以要求供应商对</w:t>
      </w:r>
      <w:r>
        <w:rPr>
          <w:rFonts w:hint="eastAsia" w:ascii="宋体" w:hAnsi="宋体" w:cs="宋体"/>
          <w:color w:val="auto"/>
          <w:sz w:val="24"/>
          <w:highlight w:val="none"/>
        </w:rPr>
        <w:t>响应文件</w:t>
      </w:r>
      <w:r>
        <w:rPr>
          <w:rFonts w:hint="eastAsia" w:ascii="宋体" w:hAnsi="宋体" w:cs="宋体"/>
          <w:color w:val="auto"/>
          <w:kern w:val="0"/>
          <w:sz w:val="24"/>
          <w:highlight w:val="none"/>
        </w:rPr>
        <w:t>中含义不明确、同类问题表述不一致或者有明显文字和计算错误的内容等作出必要的澄清、说明或者更正。供应商的澄清、说明或者更正不得超出</w:t>
      </w:r>
      <w:r>
        <w:rPr>
          <w:rFonts w:hint="eastAsia" w:ascii="宋体" w:hAnsi="宋体" w:cs="宋体"/>
          <w:color w:val="auto"/>
          <w:sz w:val="24"/>
          <w:highlight w:val="none"/>
        </w:rPr>
        <w:t>响应文件</w:t>
      </w:r>
      <w:r>
        <w:rPr>
          <w:rFonts w:hint="eastAsia" w:ascii="宋体" w:hAnsi="宋体" w:cs="宋体"/>
          <w:color w:val="auto"/>
          <w:kern w:val="0"/>
          <w:sz w:val="24"/>
          <w:highlight w:val="none"/>
        </w:rPr>
        <w:t>的范围或者改变</w:t>
      </w:r>
      <w:r>
        <w:rPr>
          <w:rFonts w:hint="eastAsia" w:ascii="宋体" w:hAnsi="宋体" w:cs="宋体"/>
          <w:color w:val="auto"/>
          <w:sz w:val="24"/>
          <w:highlight w:val="none"/>
        </w:rPr>
        <w:t>响应文件</w:t>
      </w:r>
      <w:r>
        <w:rPr>
          <w:rFonts w:hint="eastAsia" w:ascii="宋体" w:hAnsi="宋体" w:cs="宋体"/>
          <w:color w:val="auto"/>
          <w:kern w:val="0"/>
          <w:sz w:val="24"/>
          <w:highlight w:val="none"/>
        </w:rPr>
        <w:t>的实质性内容。</w:t>
      </w:r>
    </w:p>
    <w:p>
      <w:pPr>
        <w:keepNext w:val="0"/>
        <w:keepLines w:val="0"/>
        <w:pageBreakBefore w:val="0"/>
        <w:widowControl/>
        <w:kinsoku/>
        <w:wordWrap/>
        <w:overflowPunct/>
        <w:topLinePunct w:val="0"/>
        <w:autoSpaceDE/>
        <w:autoSpaceDN/>
        <w:bidi w:val="0"/>
        <w:adjustRightInd/>
        <w:snapToGrid w:val="0"/>
        <w:spacing w:line="360" w:lineRule="auto"/>
        <w:ind w:firstLine="0" w:firstLineChars="0"/>
        <w:jc w:val="left"/>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 xml:space="preserve">5.2.3.3 </w:t>
      </w:r>
      <w:r>
        <w:rPr>
          <w:rFonts w:hint="eastAsia" w:ascii="宋体" w:hAnsi="宋体" w:cs="宋体"/>
          <w:color w:val="auto"/>
          <w:sz w:val="24"/>
          <w:highlight w:val="none"/>
        </w:rPr>
        <w:t>询价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keepNext w:val="0"/>
        <w:keepLines w:val="0"/>
        <w:pageBreakBefore w:val="0"/>
        <w:widowControl/>
        <w:kinsoku/>
        <w:wordWrap/>
        <w:overflowPunct/>
        <w:topLinePunct w:val="0"/>
        <w:autoSpaceDE/>
        <w:autoSpaceDN/>
        <w:bidi w:val="0"/>
        <w:adjustRightInd/>
        <w:snapToGrid w:val="0"/>
        <w:spacing w:line="360" w:lineRule="auto"/>
        <w:ind w:firstLine="0" w:firstLineChars="0"/>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 xml:space="preserve">5.2.3.4 </w:t>
      </w:r>
      <w:r>
        <w:rPr>
          <w:rFonts w:hint="eastAsia" w:ascii="宋体" w:hAnsi="宋体" w:cs="宋体"/>
          <w:color w:val="auto"/>
          <w:kern w:val="0"/>
          <w:sz w:val="24"/>
          <w:highlight w:val="none"/>
        </w:rPr>
        <w:t>询价小组在询价过程中，不得改变询价通知书所确定的技术和服务等要求、评审程序、评定成交的标准和合同文本等事项。</w:t>
      </w:r>
    </w:p>
    <w:p>
      <w:pPr>
        <w:keepNext w:val="0"/>
        <w:keepLines w:val="0"/>
        <w:pageBreakBefore w:val="0"/>
        <w:widowControl/>
        <w:kinsoku/>
        <w:wordWrap/>
        <w:overflowPunct/>
        <w:topLinePunct w:val="0"/>
        <w:autoSpaceDE/>
        <w:autoSpaceDN/>
        <w:bidi w:val="0"/>
        <w:adjustRightInd/>
        <w:snapToGrid w:val="0"/>
        <w:spacing w:line="360" w:lineRule="auto"/>
        <w:ind w:firstLine="0" w:firstLineChars="0"/>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 xml:space="preserve">5.2.3.5 </w:t>
      </w:r>
      <w:r>
        <w:rPr>
          <w:rFonts w:hint="eastAsia" w:ascii="宋体" w:hAnsi="宋体" w:cs="宋体"/>
          <w:color w:val="auto"/>
          <w:kern w:val="0"/>
          <w:sz w:val="24"/>
          <w:highlight w:val="none"/>
        </w:rPr>
        <w:t>参加询价采购活动的供应商，应当按照询价通知书的规定一次报出不得更改的报价。</w:t>
      </w:r>
    </w:p>
    <w:p>
      <w:pPr>
        <w:pStyle w:val="5"/>
        <w:rPr>
          <w:rFonts w:hint="eastAsia" w:ascii="宋体" w:hAnsi="宋体" w:eastAsia="宋体" w:cs="宋体"/>
          <w:color w:val="auto"/>
          <w:sz w:val="24"/>
          <w:highlight w:val="none"/>
          <w:lang w:eastAsia="zh-CN"/>
        </w:rPr>
      </w:pPr>
      <w:r>
        <w:rPr>
          <w:rFonts w:hint="eastAsia" w:ascii="宋体" w:hAnsi="宋体" w:cs="宋体"/>
          <w:color w:val="auto"/>
          <w:kern w:val="0"/>
          <w:sz w:val="24"/>
          <w:highlight w:val="none"/>
          <w:lang w:val="en-US" w:eastAsia="zh-CN"/>
        </w:rPr>
        <w:t>5.2.3.</w:t>
      </w:r>
      <w:r>
        <w:rPr>
          <w:rFonts w:hint="eastAsia" w:ascii="宋体" w:hAnsi="宋体" w:eastAsia="宋体" w:cs="宋体"/>
          <w:color w:val="auto"/>
          <w:sz w:val="24"/>
          <w:highlight w:val="none"/>
          <w:lang w:val="en-US" w:eastAsia="zh-CN"/>
        </w:rPr>
        <w:t xml:space="preserve">6 </w:t>
      </w:r>
      <w:r>
        <w:rPr>
          <w:rFonts w:hint="eastAsia" w:ascii="宋体" w:hAnsi="宋体" w:eastAsia="宋体" w:cs="宋体"/>
          <w:color w:val="auto"/>
          <w:sz w:val="24"/>
          <w:highlight w:val="none"/>
        </w:rPr>
        <w:t>本次</w:t>
      </w:r>
      <w:r>
        <w:rPr>
          <w:rFonts w:hint="eastAsia" w:ascii="宋体" w:hAnsi="宋体" w:eastAsia="宋体" w:cs="宋体"/>
          <w:color w:val="auto"/>
          <w:sz w:val="24"/>
          <w:highlight w:val="none"/>
          <w:lang w:val="en-US" w:eastAsia="zh-CN"/>
        </w:rPr>
        <w:t>询价</w:t>
      </w:r>
      <w:r>
        <w:rPr>
          <w:rFonts w:hint="eastAsia" w:ascii="宋体" w:hAnsi="宋体" w:eastAsia="宋体" w:cs="宋体"/>
          <w:color w:val="auto"/>
          <w:sz w:val="24"/>
          <w:highlight w:val="none"/>
        </w:rPr>
        <w:t>采用经综合评审合格且最低价成交法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询价小组从质量和服务均能满足采购文件实质性响应要求的供应商中，根据有效报价</w:t>
      </w:r>
      <w:r>
        <w:rPr>
          <w:rFonts w:hint="eastAsia" w:ascii="宋体" w:hAnsi="宋体" w:eastAsia="宋体" w:cs="宋体"/>
          <w:color w:val="auto"/>
          <w:sz w:val="24"/>
          <w:highlight w:val="none"/>
          <w:lang w:val="en-US" w:eastAsia="zh-CN"/>
        </w:rPr>
        <w:t>总价</w:t>
      </w:r>
      <w:r>
        <w:rPr>
          <w:rFonts w:hint="eastAsia" w:ascii="宋体" w:hAnsi="宋体" w:eastAsia="宋体" w:cs="宋体"/>
          <w:color w:val="auto"/>
          <w:sz w:val="24"/>
          <w:highlight w:val="none"/>
        </w:rPr>
        <w:t>由低到高推荐成交候选供应商；有效报价</w:t>
      </w:r>
      <w:r>
        <w:rPr>
          <w:rFonts w:hint="eastAsia" w:ascii="宋体" w:hAnsi="宋体" w:eastAsia="宋体" w:cs="宋体"/>
          <w:color w:val="auto"/>
          <w:sz w:val="24"/>
          <w:highlight w:val="none"/>
          <w:lang w:val="en-US" w:eastAsia="zh-CN"/>
        </w:rPr>
        <w:t>总价</w:t>
      </w:r>
      <w:r>
        <w:rPr>
          <w:rFonts w:hint="eastAsia" w:ascii="宋体" w:hAnsi="宋体" w:eastAsia="宋体" w:cs="宋体"/>
          <w:color w:val="auto"/>
          <w:sz w:val="24"/>
          <w:highlight w:val="none"/>
        </w:rPr>
        <w:t>相同的，</w:t>
      </w:r>
      <w:r>
        <w:rPr>
          <w:rFonts w:hint="eastAsia" w:ascii="宋体" w:hAnsi="宋体" w:eastAsia="宋体" w:cs="宋体"/>
          <w:color w:val="auto"/>
          <w:sz w:val="24"/>
          <w:highlight w:val="none"/>
          <w:lang w:eastAsia="zh-CN"/>
        </w:rPr>
        <w:t>询价</w:t>
      </w:r>
      <w:r>
        <w:rPr>
          <w:rFonts w:hint="eastAsia" w:ascii="宋体" w:hAnsi="宋体" w:eastAsia="宋体" w:cs="宋体"/>
          <w:color w:val="auto"/>
          <w:sz w:val="24"/>
          <w:highlight w:val="none"/>
        </w:rPr>
        <w:t>小组根据随机原则确定排名。询价小组根据以上排列顺序推荐成交候选供应商的成交候选顺序</w:t>
      </w:r>
      <w:r>
        <w:rPr>
          <w:rFonts w:hint="eastAsia" w:ascii="宋体" w:hAnsi="宋体" w:eastAsia="宋体" w:cs="宋体"/>
          <w:color w:val="auto"/>
          <w:sz w:val="24"/>
          <w:highlight w:val="none"/>
          <w:lang w:eastAsia="zh-CN"/>
        </w:rPr>
        <w:t>。</w:t>
      </w:r>
    </w:p>
    <w:p>
      <w:pPr>
        <w:tabs>
          <w:tab w:val="left" w:pos="0"/>
        </w:tabs>
        <w:autoSpaceDE/>
        <w:autoSpaceDN/>
        <w:snapToGrid w:val="0"/>
        <w:spacing w:line="360" w:lineRule="auto"/>
        <w:ind w:right="105" w:rightChars="50"/>
        <w:jc w:val="left"/>
        <w:textAlignment w:val="auto"/>
        <w:rPr>
          <w:rFonts w:hint="eastAsia" w:ascii="宋体" w:hAnsi="宋体"/>
          <w:bCs/>
          <w:color w:val="auto"/>
          <w:sz w:val="24"/>
          <w:szCs w:val="24"/>
          <w:highlight w:val="none"/>
        </w:rPr>
      </w:pPr>
      <w:r>
        <w:rPr>
          <w:rFonts w:hint="eastAsia" w:ascii="宋体" w:hAnsi="宋体"/>
          <w:bCs/>
          <w:color w:val="auto"/>
          <w:sz w:val="24"/>
          <w:szCs w:val="24"/>
          <w:highlight w:val="none"/>
        </w:rPr>
        <w:t>5.2.</w:t>
      </w: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rPr>
        <w:t xml:space="preserve"> 响应文件报价出现前后不一致的，除</w:t>
      </w:r>
      <w:r>
        <w:rPr>
          <w:rFonts w:hint="eastAsia" w:ascii="宋体" w:hAnsi="宋体"/>
          <w:bCs/>
          <w:color w:val="auto"/>
          <w:sz w:val="24"/>
          <w:szCs w:val="24"/>
          <w:highlight w:val="none"/>
          <w:lang w:val="en-US" w:eastAsia="zh-CN"/>
        </w:rPr>
        <w:t>询价</w:t>
      </w:r>
      <w:r>
        <w:rPr>
          <w:rFonts w:hint="eastAsia" w:ascii="宋体" w:hAnsi="宋体"/>
          <w:bCs/>
          <w:color w:val="auto"/>
          <w:sz w:val="24"/>
          <w:szCs w:val="24"/>
          <w:highlight w:val="none"/>
        </w:rPr>
        <w:t>文件另有规定外，按照下列规定修正：</w:t>
      </w:r>
    </w:p>
    <w:p>
      <w:pPr>
        <w:tabs>
          <w:tab w:val="left" w:pos="0"/>
        </w:tabs>
        <w:autoSpaceDE/>
        <w:autoSpaceDN/>
        <w:snapToGrid w:val="0"/>
        <w:spacing w:line="360" w:lineRule="auto"/>
        <w:ind w:right="105" w:rightChars="50"/>
        <w:jc w:val="left"/>
        <w:textAlignment w:val="auto"/>
        <w:rPr>
          <w:rFonts w:hint="eastAsia" w:ascii="宋体" w:hAnsi="宋体"/>
          <w:bCs/>
          <w:color w:val="auto"/>
          <w:sz w:val="24"/>
          <w:szCs w:val="24"/>
          <w:highlight w:val="none"/>
        </w:rPr>
      </w:pPr>
      <w:r>
        <w:rPr>
          <w:rFonts w:hint="eastAsia" w:ascii="宋体" w:hAnsi="宋体"/>
          <w:bCs/>
          <w:color w:val="auto"/>
          <w:sz w:val="24"/>
          <w:szCs w:val="24"/>
          <w:highlight w:val="none"/>
        </w:rPr>
        <w:t>5.2.</w:t>
      </w: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rPr>
        <w:t>.1响应文件中报价一览表（报价表）内容与响应文件中相应内容不一致的，以报价一览表（报价表）为准；</w:t>
      </w:r>
    </w:p>
    <w:p>
      <w:pPr>
        <w:tabs>
          <w:tab w:val="left" w:pos="0"/>
        </w:tabs>
        <w:autoSpaceDE/>
        <w:autoSpaceDN/>
        <w:snapToGrid w:val="0"/>
        <w:spacing w:line="360" w:lineRule="auto"/>
        <w:ind w:right="105" w:rightChars="50"/>
        <w:jc w:val="left"/>
        <w:textAlignment w:val="auto"/>
        <w:rPr>
          <w:rFonts w:hint="eastAsia" w:ascii="宋体" w:hAnsi="宋体"/>
          <w:bCs/>
          <w:color w:val="auto"/>
          <w:sz w:val="24"/>
          <w:szCs w:val="24"/>
          <w:highlight w:val="none"/>
        </w:rPr>
      </w:pPr>
      <w:r>
        <w:rPr>
          <w:rFonts w:hint="eastAsia" w:ascii="宋体" w:hAnsi="宋体"/>
          <w:bCs/>
          <w:color w:val="auto"/>
          <w:sz w:val="24"/>
          <w:szCs w:val="24"/>
          <w:highlight w:val="none"/>
        </w:rPr>
        <w:t>5.2.</w:t>
      </w: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rPr>
        <w:t xml:space="preserve">.2 大写金额和小写金额不一致的，以大写金额为准； </w:t>
      </w:r>
    </w:p>
    <w:p>
      <w:pPr>
        <w:tabs>
          <w:tab w:val="left" w:pos="0"/>
        </w:tabs>
        <w:autoSpaceDE/>
        <w:autoSpaceDN/>
        <w:snapToGrid w:val="0"/>
        <w:spacing w:line="360" w:lineRule="auto"/>
        <w:ind w:right="105" w:rightChars="50"/>
        <w:jc w:val="left"/>
        <w:textAlignment w:val="auto"/>
        <w:rPr>
          <w:rFonts w:hint="eastAsia" w:ascii="宋体" w:hAnsi="宋体"/>
          <w:bCs/>
          <w:color w:val="auto"/>
          <w:sz w:val="24"/>
          <w:szCs w:val="24"/>
          <w:highlight w:val="none"/>
        </w:rPr>
      </w:pPr>
      <w:r>
        <w:rPr>
          <w:rFonts w:hint="eastAsia" w:ascii="宋体" w:hAnsi="宋体"/>
          <w:bCs/>
          <w:color w:val="auto"/>
          <w:sz w:val="24"/>
          <w:szCs w:val="24"/>
          <w:highlight w:val="none"/>
        </w:rPr>
        <w:t>5.2.</w:t>
      </w: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rPr>
        <w:t>.3单价金额小数点或者百分比有明显错位的，以报价一览表的总价为准，并修改单价；</w:t>
      </w:r>
    </w:p>
    <w:p>
      <w:pPr>
        <w:tabs>
          <w:tab w:val="left" w:pos="0"/>
        </w:tabs>
        <w:autoSpaceDE/>
        <w:autoSpaceDN/>
        <w:snapToGrid w:val="0"/>
        <w:spacing w:line="360" w:lineRule="auto"/>
        <w:ind w:right="105" w:rightChars="50"/>
        <w:jc w:val="left"/>
        <w:textAlignment w:val="auto"/>
        <w:rPr>
          <w:rFonts w:hint="eastAsia" w:ascii="宋体" w:hAnsi="宋体"/>
          <w:bCs/>
          <w:color w:val="auto"/>
          <w:sz w:val="24"/>
          <w:szCs w:val="24"/>
          <w:highlight w:val="none"/>
        </w:rPr>
      </w:pPr>
      <w:r>
        <w:rPr>
          <w:rFonts w:hint="eastAsia" w:ascii="宋体" w:hAnsi="宋体"/>
          <w:bCs/>
          <w:color w:val="auto"/>
          <w:sz w:val="24"/>
          <w:szCs w:val="24"/>
          <w:highlight w:val="none"/>
        </w:rPr>
        <w:t>5.2.</w:t>
      </w: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rPr>
        <w:t>.4 总价金额与按单价汇总金额不一致的，以单价金额计算结果为准。</w:t>
      </w:r>
    </w:p>
    <w:p>
      <w:pPr>
        <w:tabs>
          <w:tab w:val="left" w:pos="0"/>
        </w:tabs>
        <w:autoSpaceDE/>
        <w:autoSpaceDN/>
        <w:adjustRightInd/>
        <w:snapToGrid w:val="0"/>
        <w:spacing w:line="360" w:lineRule="auto"/>
        <w:ind w:right="105" w:rightChars="50" w:firstLine="480" w:firstLineChars="200"/>
        <w:jc w:val="left"/>
        <w:textAlignment w:val="auto"/>
        <w:rPr>
          <w:rFonts w:hint="eastAsia" w:ascii="宋体" w:hAnsi="宋体" w:cs="宋体"/>
          <w:bCs/>
          <w:color w:val="auto"/>
          <w:sz w:val="24"/>
          <w:szCs w:val="24"/>
          <w:highlight w:val="none"/>
        </w:rPr>
      </w:pPr>
      <w:r>
        <w:rPr>
          <w:rFonts w:hint="eastAsia" w:ascii="宋体" w:hAnsi="宋体"/>
          <w:bCs/>
          <w:color w:val="auto"/>
          <w:sz w:val="24"/>
          <w:szCs w:val="24"/>
          <w:highlight w:val="none"/>
        </w:rPr>
        <w:t>同时出现两种以上不一致的，按照前款规定的顺序修正。修正后的报价经供应商确认后产生约束力，供应商不确认的，其响应无效。</w:t>
      </w:r>
    </w:p>
    <w:p>
      <w:pPr>
        <w:widowControl/>
        <w:snapToGrid w:val="0"/>
        <w:spacing w:line="360" w:lineRule="auto"/>
        <w:ind w:right="105" w:rightChars="50"/>
        <w:jc w:val="left"/>
        <w:rPr>
          <w:rFonts w:hint="eastAsia" w:ascii="宋体" w:hAnsi="宋体" w:cs="宋体"/>
          <w:lang w:val="en-US" w:eastAsia="zh-CN"/>
        </w:rPr>
      </w:pP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w:t>
      </w:r>
      <w:r>
        <w:rPr>
          <w:rFonts w:hint="eastAsia" w:ascii="宋体" w:hAnsi="宋体"/>
          <w:sz w:val="24"/>
          <w:szCs w:val="24"/>
          <w:lang w:eastAsia="zh-CN"/>
        </w:rPr>
        <w:t>，</w:t>
      </w:r>
      <w:r>
        <w:rPr>
          <w:rFonts w:hint="eastAsia" w:ascii="宋体" w:hAnsi="宋体"/>
          <w:sz w:val="24"/>
          <w:szCs w:val="24"/>
          <w:lang w:val="en-US" w:eastAsia="zh-CN"/>
        </w:rPr>
        <w:t>五个工作日内</w:t>
      </w:r>
      <w:r>
        <w:rPr>
          <w:rFonts w:hint="eastAsia" w:ascii="宋体" w:hAnsi="宋体"/>
          <w:sz w:val="24"/>
          <w:szCs w:val="24"/>
        </w:rPr>
        <w:t>与采购方签订合同，采购方和成交供应商不得另行订立背离合同实质性内容的其它协议。</w:t>
      </w:r>
    </w:p>
    <w:p>
      <w:pPr>
        <w:pStyle w:val="2"/>
        <w:keepNext w:val="0"/>
        <w:keepLines w:val="0"/>
        <w:spacing w:before="0" w:after="0" w:line="480" w:lineRule="auto"/>
        <w:jc w:val="both"/>
        <w:textAlignment w:val="auto"/>
        <w:rPr>
          <w:rFonts w:hint="eastAsia" w:ascii="宋体" w:hAnsi="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r>
        <w:rPr>
          <w:rFonts w:hint="eastAsia" w:ascii="宋体" w:hAnsi="宋体" w:eastAsia="宋体"/>
          <w:b w:val="0"/>
          <w:sz w:val="24"/>
          <w:szCs w:val="24"/>
          <w:lang w:eastAsia="zh-CN"/>
        </w:rPr>
        <w:t>，</w:t>
      </w:r>
      <w:r>
        <w:rPr>
          <w:rFonts w:hint="eastAsia" w:ascii="宋体" w:hAnsi="宋体" w:eastAsia="宋体" w:cs="Times New Roman"/>
          <w:b w:val="0"/>
          <w:sz w:val="24"/>
          <w:szCs w:val="24"/>
        </w:rPr>
        <w:t>或重新组织采购。</w:t>
      </w:r>
    </w:p>
    <w:p>
      <w:pPr>
        <w:rPr>
          <w:rFonts w:hint="eastAsia" w:ascii="宋体" w:hAnsi="宋体"/>
          <w:b w:val="0"/>
          <w:sz w:val="24"/>
          <w:szCs w:val="24"/>
        </w:rPr>
      </w:pPr>
    </w:p>
    <w:p>
      <w:pPr>
        <w:rPr>
          <w:rFonts w:hint="eastAsia" w:ascii="宋体" w:hAnsi="宋体"/>
          <w:b w:val="0"/>
          <w:sz w:val="24"/>
          <w:szCs w:val="24"/>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hint="eastAsia" w:ascii="宋体" w:hAnsi="宋体" w:eastAsia="宋体"/>
          <w:b/>
          <w:sz w:val="36"/>
          <w:szCs w:val="36"/>
        </w:rPr>
        <w:t xml:space="preserve">  </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spacing w:line="480" w:lineRule="auto"/>
        <w:rPr>
          <w:rFonts w:hint="eastAsia" w:ascii="宋体" w:hAnsi="宋体" w:eastAsia="宋体"/>
          <w:sz w:val="24"/>
          <w:szCs w:val="24"/>
        </w:rPr>
      </w:pPr>
      <w:r>
        <w:rPr>
          <w:rFonts w:hint="eastAsia" w:ascii="宋体" w:hAnsi="宋体" w:eastAsia="宋体"/>
          <w:sz w:val="24"/>
          <w:szCs w:val="24"/>
          <w:lang w:val="en-US" w:eastAsia="zh-CN"/>
        </w:rPr>
        <w:t>1</w:t>
      </w:r>
      <w:r>
        <w:rPr>
          <w:rFonts w:hint="eastAsia" w:ascii="宋体" w:hAnsi="宋体" w:eastAsia="宋体"/>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新阳热电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）环保需求，现进行</w:t>
      </w:r>
      <w:r>
        <w:rPr>
          <w:rFonts w:hint="eastAsia" w:ascii="宋体" w:hAnsi="宋体" w:eastAsia="宋体" w:cs="宋体"/>
          <w:kern w:val="0"/>
          <w:sz w:val="24"/>
          <w:szCs w:val="24"/>
          <w:lang w:eastAsia="zh-CN"/>
        </w:rPr>
        <w:t>石灰石</w:t>
      </w:r>
      <w:r>
        <w:rPr>
          <w:rFonts w:hint="eastAsia" w:ascii="宋体" w:hAnsi="宋体" w:cs="宋体"/>
          <w:kern w:val="0"/>
          <w:sz w:val="24"/>
          <w:szCs w:val="24"/>
          <w:lang w:val="en-US" w:eastAsia="zh-CN"/>
        </w:rPr>
        <w:t xml:space="preserve"> </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480" w:lineRule="auto"/>
        <w:rPr>
          <w:rFonts w:hint="eastAsia" w:ascii="宋体" w:hAnsi="宋体" w:cs="宋体" w:eastAsiaTheme="minorEastAsia"/>
          <w:kern w:val="0"/>
          <w:sz w:val="24"/>
          <w:szCs w:val="24"/>
          <w:lang w:eastAsia="zh-CN"/>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14:textFill>
            <w14:solidFill>
              <w14:schemeClr w14:val="tx1"/>
            </w14:solidFill>
          </w14:textFill>
        </w:rPr>
        <w:t>项目名称：</w:t>
      </w:r>
      <w:r>
        <w:rPr>
          <w:rFonts w:hint="eastAsia" w:ascii="宋体" w:hAnsi="宋体" w:eastAsia="宋体" w:cs="宋体"/>
          <w:color w:val="000000" w:themeColor="text1"/>
          <w:kern w:val="0"/>
          <w:sz w:val="24"/>
          <w:szCs w:val="24"/>
          <w:lang w:val="en-US" w:eastAsia="zh-CN"/>
          <w14:textFill>
            <w14:solidFill>
              <w14:schemeClr w14:val="tx1"/>
            </w14:solidFill>
          </w14:textFill>
        </w:rPr>
        <w:t xml:space="preserve"> </w:t>
      </w:r>
      <w:r>
        <w:rPr>
          <w:rFonts w:hint="eastAsia" w:ascii="宋体" w:hAnsi="宋体" w:eastAsia="宋体" w:cs="宋体"/>
          <w:kern w:val="0"/>
          <w:sz w:val="24"/>
          <w:szCs w:val="24"/>
          <w:lang w:val="en-US" w:eastAsia="zh-CN"/>
        </w:rPr>
        <w:t xml:space="preserve"> </w:t>
      </w:r>
      <w:r>
        <w:rPr>
          <w:rFonts w:hint="eastAsia" w:ascii="宋体" w:hAnsi="宋体" w:cs="宋体"/>
          <w:kern w:val="0"/>
          <w:sz w:val="24"/>
          <w:szCs w:val="24"/>
          <w:lang w:eastAsia="zh-CN"/>
        </w:rPr>
        <w:t>石灰石</w:t>
      </w:r>
      <w:r>
        <w:rPr>
          <w:rFonts w:hint="eastAsia" w:ascii="宋体" w:hAnsi="宋体" w:cs="宋体"/>
          <w:kern w:val="0"/>
          <w:sz w:val="24"/>
          <w:szCs w:val="24"/>
          <w:lang w:val="en-US" w:eastAsia="zh-CN"/>
        </w:rPr>
        <w:t xml:space="preserve">采购 </w:t>
      </w:r>
    </w:p>
    <w:p>
      <w:pPr>
        <w:spacing w:line="480" w:lineRule="auto"/>
        <w:rPr>
          <w:rFonts w:ascii="宋体" w:hAnsi="宋体" w:cs="宋体"/>
          <w:kern w:val="0"/>
          <w:sz w:val="24"/>
        </w:rPr>
      </w:pPr>
      <w:r>
        <w:rPr>
          <w:rFonts w:hint="eastAsia" w:ascii="宋体" w:hAnsi="宋体" w:eastAsia="宋体" w:cs="宋体"/>
          <w:color w:val="000000" w:themeColor="text1"/>
          <w:kern w:val="0"/>
          <w:sz w:val="24"/>
          <w:szCs w:val="24"/>
          <w14:textFill>
            <w14:solidFill>
              <w14:schemeClr w14:val="tx1"/>
            </w14:solidFill>
          </w14:textFill>
        </w:rPr>
        <w:t>2.2</w:t>
      </w:r>
      <w:r>
        <w:rPr>
          <w:rFonts w:hint="eastAsia" w:ascii="宋体" w:hAnsi="宋体" w:cs="宋体"/>
          <w:kern w:val="0"/>
          <w:sz w:val="24"/>
        </w:rPr>
        <w:t>项目名称、品质和数量</w:t>
      </w:r>
    </w:p>
    <w:tbl>
      <w:tblPr>
        <w:tblStyle w:val="15"/>
        <w:tblW w:w="9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01"/>
        <w:gridCol w:w="2717"/>
        <w:gridCol w:w="2610"/>
        <w:gridCol w:w="26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1" w:hRule="atLeast"/>
          <w:jc w:val="center"/>
        </w:trPr>
        <w:tc>
          <w:tcPr>
            <w:tcW w:w="1201"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物品名称</w:t>
            </w:r>
          </w:p>
        </w:tc>
        <w:tc>
          <w:tcPr>
            <w:tcW w:w="271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规格</w:t>
            </w:r>
          </w:p>
        </w:tc>
        <w:tc>
          <w:tcPr>
            <w:tcW w:w="2610"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lang w:val="en-US" w:eastAsia="zh-CN"/>
              </w:rPr>
              <w:t>同集热电需求</w:t>
            </w:r>
            <w:r>
              <w:rPr>
                <w:rFonts w:hint="eastAsia" w:ascii="宋体" w:hAnsi="宋体" w:cs="宋体"/>
                <w:kern w:val="0"/>
                <w:szCs w:val="21"/>
              </w:rPr>
              <w:t>数量(吨)</w:t>
            </w:r>
          </w:p>
        </w:tc>
        <w:tc>
          <w:tcPr>
            <w:tcW w:w="2610" w:type="dxa"/>
            <w:vAlign w:val="center"/>
          </w:tcPr>
          <w:p>
            <w:pPr>
              <w:widowControl/>
              <w:spacing w:line="276" w:lineRule="auto"/>
              <w:jc w:val="center"/>
              <w:rPr>
                <w:rFonts w:hint="default" w:ascii="宋体" w:hAnsi="宋体" w:cs="宋体" w:eastAsiaTheme="minorEastAsia"/>
                <w:kern w:val="0"/>
                <w:szCs w:val="21"/>
                <w:lang w:val="en-US" w:eastAsia="zh-CN"/>
              </w:rPr>
            </w:pPr>
            <w:r>
              <w:rPr>
                <w:rFonts w:hint="eastAsia" w:ascii="宋体" w:hAnsi="宋体" w:cs="宋体"/>
                <w:kern w:val="0"/>
                <w:szCs w:val="21"/>
                <w:lang w:val="en-US" w:eastAsia="zh-CN"/>
              </w:rPr>
              <w:t>新阳热电需求数量（吨）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60" w:hRule="atLeast"/>
          <w:jc w:val="center"/>
        </w:trPr>
        <w:tc>
          <w:tcPr>
            <w:tcW w:w="1201" w:type="dxa"/>
            <w:vAlign w:val="center"/>
          </w:tcPr>
          <w:p>
            <w:pPr>
              <w:widowControl/>
              <w:spacing w:line="276" w:lineRule="auto"/>
              <w:jc w:val="center"/>
              <w:rPr>
                <w:rFonts w:hint="eastAsia" w:ascii="宋体" w:hAnsi="宋体" w:cs="宋体" w:eastAsiaTheme="minorEastAsia"/>
                <w:kern w:val="0"/>
                <w:szCs w:val="21"/>
                <w:lang w:eastAsia="zh-CN"/>
              </w:rPr>
            </w:pPr>
            <w:r>
              <w:rPr>
                <w:rFonts w:hint="eastAsia" w:ascii="宋体" w:hAnsi="宋体" w:cs="宋体"/>
                <w:kern w:val="0"/>
                <w:szCs w:val="21"/>
                <w:lang w:eastAsia="zh-CN"/>
              </w:rPr>
              <w:t>石灰石</w:t>
            </w:r>
            <w:r>
              <w:rPr>
                <w:rFonts w:hint="eastAsia" w:ascii="宋体" w:hAnsi="宋体" w:cs="宋体"/>
                <w:kern w:val="0"/>
                <w:szCs w:val="21"/>
                <w:lang w:val="en-US" w:eastAsia="zh-CN"/>
              </w:rPr>
              <w:t xml:space="preserve"> </w:t>
            </w:r>
          </w:p>
        </w:tc>
        <w:tc>
          <w:tcPr>
            <w:tcW w:w="2717" w:type="dxa"/>
            <w:vAlign w:val="center"/>
          </w:tcPr>
          <w:p>
            <w:pPr>
              <w:widowControl/>
              <w:spacing w:line="276" w:lineRule="auto"/>
              <w:jc w:val="center"/>
              <w:rPr>
                <w:rFonts w:ascii="宋体" w:hAnsi="宋体" w:cs="宋体"/>
                <w:kern w:val="0"/>
                <w:szCs w:val="21"/>
              </w:rPr>
            </w:pPr>
            <w:r>
              <w:rPr>
                <w:rFonts w:ascii="宋体" w:hAnsi="宋体" w:cs="宋体"/>
                <w:kern w:val="0"/>
                <w:szCs w:val="21"/>
              </w:rPr>
              <w:t>CaCO</w:t>
            </w:r>
            <w:r>
              <w:rPr>
                <w:rFonts w:ascii="宋体" w:hAnsi="宋体" w:cs="宋体"/>
                <w:kern w:val="0"/>
                <w:szCs w:val="21"/>
                <w:vertAlign w:val="subscript"/>
              </w:rPr>
              <w:t>3</w:t>
            </w:r>
            <w:r>
              <w:rPr>
                <w:rFonts w:hint="eastAsia" w:ascii="宋体" w:hAnsi="宋体" w:cs="宋体"/>
                <w:kern w:val="0"/>
                <w:szCs w:val="21"/>
              </w:rPr>
              <w:t>≥</w:t>
            </w:r>
            <w:r>
              <w:rPr>
                <w:rFonts w:ascii="宋体" w:hAnsi="宋体" w:cs="宋体"/>
                <w:kern w:val="0"/>
                <w:szCs w:val="21"/>
              </w:rPr>
              <w:t>92</w:t>
            </w:r>
            <w:r>
              <w:rPr>
                <w:rFonts w:hint="eastAsia" w:ascii="宋体" w:hAnsi="宋体" w:cs="宋体"/>
                <w:kern w:val="0"/>
                <w:szCs w:val="21"/>
              </w:rPr>
              <w:t>%，含水≤</w:t>
            </w:r>
            <w:r>
              <w:rPr>
                <w:rFonts w:ascii="宋体" w:hAnsi="宋体" w:cs="宋体"/>
                <w:kern w:val="0"/>
                <w:szCs w:val="21"/>
              </w:rPr>
              <w:t>1</w:t>
            </w:r>
            <w:r>
              <w:rPr>
                <w:rFonts w:hint="eastAsia" w:ascii="宋体" w:hAnsi="宋体" w:cs="宋体"/>
                <w:kern w:val="0"/>
                <w:szCs w:val="21"/>
              </w:rPr>
              <w:t>%；粒度要求：0～1.67 mm，</w:t>
            </w:r>
            <w:r>
              <w:rPr>
                <w:rFonts w:ascii="Arial" w:hAnsi="Arial" w:cs="Arial"/>
                <w:color w:val="333333"/>
                <w:szCs w:val="21"/>
                <w:shd w:val="clear" w:color="auto" w:fill="FFFFFF"/>
              </w:rPr>
              <w:t>95%≤350µm，90%≤150µm ，25%≤45µm</w:t>
            </w:r>
            <w:r>
              <w:rPr>
                <w:rFonts w:hint="eastAsia" w:ascii="宋体" w:hAnsi="宋体" w:cs="宋体"/>
                <w:kern w:val="0"/>
                <w:szCs w:val="21"/>
              </w:rPr>
              <w:t>。</w:t>
            </w:r>
          </w:p>
        </w:tc>
        <w:tc>
          <w:tcPr>
            <w:tcW w:w="2610" w:type="dxa"/>
            <w:vAlign w:val="center"/>
          </w:tcPr>
          <w:p>
            <w:pPr>
              <w:widowControl/>
              <w:spacing w:line="276" w:lineRule="auto"/>
              <w:jc w:val="center"/>
              <w:rPr>
                <w:rFonts w:hint="default" w:ascii="宋体" w:hAnsi="宋体" w:cs="宋体" w:eastAsiaTheme="minorEastAsia"/>
                <w:kern w:val="0"/>
                <w:szCs w:val="21"/>
                <w:lang w:val="en-US" w:eastAsia="zh-CN"/>
              </w:rPr>
            </w:pPr>
            <w:r>
              <w:rPr>
                <w:rFonts w:hint="eastAsia" w:ascii="宋体" w:hAnsi="宋体" w:cs="宋体"/>
                <w:kern w:val="0"/>
                <w:szCs w:val="21"/>
                <w:lang w:val="en-US" w:eastAsia="zh-CN"/>
              </w:rPr>
              <w:t>1200</w:t>
            </w:r>
          </w:p>
        </w:tc>
        <w:tc>
          <w:tcPr>
            <w:tcW w:w="2610" w:type="dxa"/>
            <w:vAlign w:val="center"/>
          </w:tcPr>
          <w:p>
            <w:pPr>
              <w:widowControl/>
              <w:spacing w:line="276" w:lineRule="auto"/>
              <w:jc w:val="center"/>
              <w:rPr>
                <w:rFonts w:ascii="宋体" w:hAnsi="宋体" w:cs="宋体"/>
                <w:kern w:val="0"/>
                <w:szCs w:val="21"/>
              </w:rPr>
            </w:pPr>
            <w:r>
              <w:rPr>
                <w:rFonts w:ascii="宋体" w:hAnsi="宋体" w:cs="宋体"/>
                <w:kern w:val="0"/>
                <w:szCs w:val="21"/>
              </w:rPr>
              <w:t>3</w:t>
            </w:r>
            <w:r>
              <w:rPr>
                <w:rFonts w:hint="eastAsia" w:ascii="宋体" w:hAnsi="宋体" w:cs="宋体"/>
                <w:kern w:val="0"/>
                <w:szCs w:val="21"/>
                <w:lang w:val="en-US" w:eastAsia="zh-CN"/>
              </w:rPr>
              <w:t>0</w:t>
            </w:r>
            <w:r>
              <w:rPr>
                <w:rFonts w:ascii="宋体" w:hAnsi="宋体" w:cs="宋体"/>
                <w:kern w:val="0"/>
                <w:szCs w:val="21"/>
              </w:rPr>
              <w:t>00</w:t>
            </w:r>
          </w:p>
        </w:tc>
      </w:tr>
    </w:tbl>
    <w:p>
      <w:pPr>
        <w:widowControl/>
        <w:spacing w:line="276" w:lineRule="auto"/>
        <w:rPr>
          <w:rFonts w:ascii="宋体" w:hAnsi="宋体" w:eastAsia="宋体"/>
          <w:sz w:val="24"/>
          <w:szCs w:val="24"/>
        </w:rPr>
      </w:pPr>
      <w:r>
        <w:rPr>
          <w:rFonts w:hint="eastAsia" w:ascii="宋体" w:hAnsi="宋体" w:eastAsia="宋体"/>
          <w:sz w:val="24"/>
          <w:szCs w:val="24"/>
        </w:rPr>
        <w:t>2.3</w:t>
      </w:r>
      <w:r>
        <w:rPr>
          <w:rFonts w:hint="eastAsia" w:ascii="宋体" w:hAnsi="宋体" w:cs="宋体"/>
          <w:kern w:val="0"/>
          <w:sz w:val="24"/>
        </w:rPr>
        <w:t>供货时间：20</w:t>
      </w:r>
      <w:r>
        <w:rPr>
          <w:rFonts w:ascii="宋体" w:hAnsi="宋体" w:cs="宋体"/>
          <w:kern w:val="0"/>
          <w:sz w:val="24"/>
        </w:rPr>
        <w:t>2</w:t>
      </w:r>
      <w:r>
        <w:rPr>
          <w:rFonts w:hint="eastAsia" w:ascii="宋体" w:hAnsi="宋体" w:cs="宋体"/>
          <w:kern w:val="0"/>
          <w:sz w:val="24"/>
          <w:lang w:val="en-US" w:eastAsia="zh-CN"/>
        </w:rPr>
        <w:t>5</w:t>
      </w:r>
      <w:r>
        <w:rPr>
          <w:rFonts w:hint="eastAsia" w:ascii="宋体" w:hAnsi="宋体" w:cs="宋体"/>
          <w:kern w:val="0"/>
          <w:sz w:val="24"/>
        </w:rPr>
        <w:t>年</w:t>
      </w:r>
      <w:r>
        <w:rPr>
          <w:rFonts w:hint="eastAsia" w:ascii="宋体" w:hAnsi="宋体" w:cs="宋体"/>
          <w:kern w:val="0"/>
          <w:sz w:val="24"/>
          <w:lang w:val="en-US" w:eastAsia="zh-CN"/>
        </w:rPr>
        <w:t>3</w:t>
      </w:r>
      <w:r>
        <w:rPr>
          <w:rFonts w:hint="eastAsia" w:ascii="宋体" w:hAnsi="宋体" w:cs="宋体"/>
          <w:kern w:val="0"/>
          <w:sz w:val="24"/>
        </w:rPr>
        <w:t>月26日～20</w:t>
      </w:r>
      <w:r>
        <w:rPr>
          <w:rFonts w:ascii="宋体" w:hAnsi="宋体" w:cs="宋体"/>
          <w:kern w:val="0"/>
          <w:sz w:val="24"/>
        </w:rPr>
        <w:t>2</w:t>
      </w:r>
      <w:r>
        <w:rPr>
          <w:rFonts w:hint="eastAsia" w:ascii="宋体" w:hAnsi="宋体" w:cs="宋体"/>
          <w:kern w:val="0"/>
          <w:sz w:val="24"/>
          <w:lang w:val="en-US" w:eastAsia="zh-CN"/>
        </w:rPr>
        <w:t>5</w:t>
      </w:r>
      <w:r>
        <w:rPr>
          <w:rFonts w:hint="eastAsia" w:ascii="宋体" w:hAnsi="宋体" w:cs="宋体"/>
          <w:kern w:val="0"/>
          <w:sz w:val="24"/>
        </w:rPr>
        <w:t>年</w:t>
      </w:r>
      <w:r>
        <w:rPr>
          <w:rFonts w:hint="eastAsia" w:ascii="宋体" w:hAnsi="宋体" w:cs="宋体"/>
          <w:kern w:val="0"/>
          <w:sz w:val="24"/>
          <w:lang w:val="en-US" w:eastAsia="zh-CN"/>
        </w:rPr>
        <w:t>9</w:t>
      </w:r>
      <w:r>
        <w:rPr>
          <w:rFonts w:hint="eastAsia" w:ascii="宋体" w:hAnsi="宋体" w:cs="宋体"/>
          <w:kern w:val="0"/>
          <w:sz w:val="24"/>
        </w:rPr>
        <w:t>月25日，以我司</w:t>
      </w:r>
      <w:r>
        <w:rPr>
          <w:rFonts w:hint="eastAsia" w:ascii="宋体" w:hAnsi="宋体" w:cs="宋体"/>
          <w:kern w:val="0"/>
          <w:sz w:val="24"/>
          <w:lang w:val="en-US" w:eastAsia="zh-CN"/>
        </w:rPr>
        <w:t>事业部</w:t>
      </w:r>
      <w:r>
        <w:rPr>
          <w:rFonts w:hint="eastAsia" w:ascii="宋体" w:hAnsi="宋体" w:cs="宋体"/>
          <w:kern w:val="0"/>
          <w:sz w:val="24"/>
        </w:rPr>
        <w:t>通知为准，</w:t>
      </w:r>
      <w:r>
        <w:rPr>
          <w:rFonts w:ascii="宋体" w:hAnsi="宋体" w:cs="宋体"/>
          <w:kern w:val="0"/>
          <w:sz w:val="24"/>
        </w:rPr>
        <w:t>分批</w:t>
      </w:r>
      <w:r>
        <w:rPr>
          <w:rFonts w:hint="eastAsia" w:ascii="宋体" w:hAnsi="宋体" w:cs="宋体"/>
          <w:kern w:val="0"/>
          <w:sz w:val="24"/>
        </w:rPr>
        <w:t>次供应、</w:t>
      </w:r>
      <w:r>
        <w:rPr>
          <w:rFonts w:ascii="宋体" w:hAnsi="宋体"/>
          <w:sz w:val="24"/>
        </w:rPr>
        <w:t>每</w:t>
      </w:r>
      <w:r>
        <w:rPr>
          <w:rFonts w:hint="eastAsia" w:ascii="宋体" w:hAnsi="宋体"/>
          <w:sz w:val="24"/>
        </w:rPr>
        <w:t>次</w:t>
      </w:r>
      <w:r>
        <w:rPr>
          <w:rFonts w:ascii="宋体" w:hAnsi="宋体"/>
          <w:sz w:val="24"/>
        </w:rPr>
        <w:t>约</w:t>
      </w:r>
      <w:r>
        <w:rPr>
          <w:rFonts w:hint="eastAsia" w:ascii="宋体" w:hAnsi="宋体"/>
          <w:sz w:val="24"/>
        </w:rPr>
        <w:t>30吨</w:t>
      </w:r>
      <w:r>
        <w:rPr>
          <w:rFonts w:hint="eastAsia" w:ascii="宋体" w:hAnsi="宋体" w:cs="宋体"/>
          <w:kern w:val="0"/>
          <w:sz w:val="24"/>
        </w:rPr>
        <w:t>。</w:t>
      </w:r>
    </w:p>
    <w:p>
      <w:pPr>
        <w:widowControl/>
        <w:spacing w:line="276" w:lineRule="auto"/>
        <w:jc w:val="left"/>
        <w:rPr>
          <w:rFonts w:ascii="宋体" w:hAnsi="宋体"/>
          <w:kern w:val="0"/>
          <w:sz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cs="宋体"/>
          <w:kern w:val="0"/>
          <w:sz w:val="24"/>
        </w:rPr>
        <w:t>运输方式及地点：</w:t>
      </w:r>
      <w:r>
        <w:rPr>
          <w:rFonts w:ascii="宋体" w:hAnsi="宋体"/>
          <w:kern w:val="0"/>
          <w:sz w:val="24"/>
        </w:rPr>
        <w:t>罐车运输</w:t>
      </w:r>
      <w:r>
        <w:rPr>
          <w:rFonts w:hint="eastAsia" w:ascii="宋体" w:hAnsi="宋体"/>
          <w:kern w:val="0"/>
          <w:sz w:val="24"/>
          <w:lang w:val="en-US" w:eastAsia="zh-CN"/>
        </w:rPr>
        <w:t>到</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r>
        <w:rPr>
          <w:rFonts w:hint="eastAsia" w:ascii="宋体" w:hAnsi="宋体"/>
          <w:sz w:val="24"/>
          <w:szCs w:val="24"/>
          <w:lang w:val="en-US" w:eastAsia="zh-CN"/>
        </w:rPr>
        <w:t>或厦门市同安区美禾三路399号</w:t>
      </w:r>
      <w:r>
        <w:rPr>
          <w:rFonts w:ascii="宋体" w:hAnsi="宋体"/>
          <w:kern w:val="0"/>
          <w:sz w:val="24"/>
        </w:rPr>
        <w:t>后由罐车自带泵送入</w:t>
      </w:r>
      <w:r>
        <w:rPr>
          <w:rFonts w:hint="eastAsia" w:ascii="宋体" w:hAnsi="宋体" w:cs="宋体"/>
          <w:kern w:val="0"/>
          <w:sz w:val="24"/>
        </w:rPr>
        <w:t>指定仓储罐</w:t>
      </w:r>
      <w:r>
        <w:rPr>
          <w:rFonts w:ascii="宋体" w:hAnsi="宋体"/>
          <w:kern w:val="0"/>
          <w:sz w:val="24"/>
        </w:rPr>
        <w:t>。</w:t>
      </w:r>
    </w:p>
    <w:p>
      <w:pPr>
        <w:widowControl/>
        <w:spacing w:line="276" w:lineRule="auto"/>
        <w:rPr>
          <w:rFonts w:ascii="宋体" w:hAnsi="宋体" w:cs="宋体"/>
          <w:kern w:val="0"/>
          <w:sz w:val="24"/>
        </w:rPr>
      </w:pPr>
      <w:r>
        <w:rPr>
          <w:rFonts w:ascii="宋体" w:hAnsi="宋体" w:eastAsia="宋体"/>
          <w:sz w:val="24"/>
          <w:szCs w:val="24"/>
        </w:rPr>
        <w:t>3</w:t>
      </w:r>
      <w:r>
        <w:rPr>
          <w:rFonts w:hint="eastAsia" w:ascii="宋体" w:hAnsi="宋体" w:cs="宋体"/>
          <w:kern w:val="0"/>
          <w:sz w:val="24"/>
        </w:rPr>
        <w:t>验收方式</w:t>
      </w:r>
    </w:p>
    <w:p>
      <w:pPr>
        <w:widowControl/>
        <w:spacing w:line="276" w:lineRule="auto"/>
        <w:rPr>
          <w:rFonts w:ascii="宋体" w:hAnsi="宋体"/>
          <w:sz w:val="24"/>
        </w:rPr>
      </w:pPr>
      <w:r>
        <w:rPr>
          <w:rFonts w:ascii="宋体" w:hAnsi="宋体" w:cs="宋体"/>
          <w:kern w:val="0"/>
          <w:sz w:val="24"/>
        </w:rPr>
        <w:t>3.1</w:t>
      </w:r>
      <w:r>
        <w:rPr>
          <w:rFonts w:hint="eastAsia" w:ascii="宋体" w:hAnsi="宋体"/>
          <w:sz w:val="24"/>
        </w:rPr>
        <w:t>数量验收：以我</w:t>
      </w:r>
      <w:r>
        <w:rPr>
          <w:rFonts w:hint="eastAsia" w:ascii="宋体" w:hAnsi="宋体" w:cs="宋体"/>
          <w:kern w:val="0"/>
          <w:sz w:val="24"/>
        </w:rPr>
        <w:t>司</w:t>
      </w:r>
      <w:r>
        <w:rPr>
          <w:rFonts w:hint="eastAsia" w:ascii="宋体" w:hAnsi="宋体"/>
          <w:sz w:val="24"/>
          <w:lang w:val="en-US" w:eastAsia="zh-CN"/>
        </w:rPr>
        <w:t>事业部</w:t>
      </w:r>
      <w:r>
        <w:rPr>
          <w:rFonts w:hint="eastAsia" w:ascii="宋体" w:hAnsi="宋体"/>
          <w:sz w:val="24"/>
        </w:rPr>
        <w:t>厂内电子汽车衡的计量数据为准，并作为结算依据。</w:t>
      </w:r>
    </w:p>
    <w:p>
      <w:pPr>
        <w:widowControl/>
        <w:spacing w:line="276" w:lineRule="auto"/>
        <w:jc w:val="left"/>
        <w:rPr>
          <w:rFonts w:ascii="宋体" w:hAnsi="宋体"/>
          <w:sz w:val="24"/>
        </w:rPr>
      </w:pPr>
      <w:r>
        <w:rPr>
          <w:rFonts w:ascii="宋体" w:hAnsi="宋体"/>
          <w:sz w:val="24"/>
        </w:rPr>
        <w:t>3.2</w:t>
      </w:r>
      <w:r>
        <w:rPr>
          <w:rFonts w:hint="eastAsia" w:ascii="宋体" w:hAnsi="宋体"/>
          <w:sz w:val="24"/>
        </w:rPr>
        <w:t>质量验收：由我</w:t>
      </w:r>
      <w:r>
        <w:rPr>
          <w:rFonts w:hint="eastAsia" w:ascii="宋体" w:hAnsi="宋体" w:cs="宋体"/>
          <w:kern w:val="0"/>
          <w:sz w:val="24"/>
        </w:rPr>
        <w:t>司</w:t>
      </w:r>
      <w:r>
        <w:rPr>
          <w:rFonts w:hint="eastAsia" w:ascii="宋体" w:hAnsi="宋体"/>
          <w:sz w:val="24"/>
        </w:rPr>
        <w:t>按照现有的设备对所取样品进行化验，并以化验结果作为结算依据。</w:t>
      </w:r>
    </w:p>
    <w:p>
      <w:pPr>
        <w:widowControl/>
        <w:spacing w:line="276" w:lineRule="auto"/>
        <w:jc w:val="left"/>
        <w:rPr>
          <w:rFonts w:ascii="宋体" w:hAnsi="宋体"/>
          <w:sz w:val="24"/>
        </w:rPr>
      </w:pPr>
      <w:r>
        <w:rPr>
          <w:rFonts w:ascii="宋体" w:hAnsi="宋体"/>
          <w:sz w:val="24"/>
        </w:rPr>
        <w:t>4</w:t>
      </w:r>
      <w:r>
        <w:rPr>
          <w:rFonts w:hint="eastAsia" w:ascii="宋体" w:hAnsi="宋体"/>
          <w:sz w:val="24"/>
        </w:rPr>
        <w:t>考核指标</w:t>
      </w:r>
    </w:p>
    <w:p>
      <w:pPr>
        <w:widowControl/>
        <w:spacing w:line="276" w:lineRule="auto"/>
        <w:jc w:val="left"/>
        <w:rPr>
          <w:rFonts w:ascii="宋体" w:hAnsi="宋体"/>
          <w:sz w:val="24"/>
        </w:rPr>
      </w:pPr>
      <w:r>
        <w:rPr>
          <w:rFonts w:ascii="宋体" w:hAnsi="宋体"/>
          <w:sz w:val="24"/>
        </w:rPr>
        <w:t>4.</w:t>
      </w:r>
      <w:r>
        <w:rPr>
          <w:rFonts w:hint="eastAsia" w:ascii="宋体" w:hAnsi="宋体"/>
          <w:sz w:val="24"/>
        </w:rPr>
        <w:t>1 CaCO</w:t>
      </w:r>
      <w:r>
        <w:rPr>
          <w:rFonts w:hint="eastAsia" w:ascii="宋体" w:hAnsi="宋体"/>
          <w:sz w:val="24"/>
          <w:vertAlign w:val="subscript"/>
        </w:rPr>
        <w:t>3</w:t>
      </w:r>
      <w:r>
        <w:rPr>
          <w:rFonts w:hint="eastAsia" w:ascii="宋体" w:hAnsi="宋体"/>
          <w:sz w:val="24"/>
        </w:rPr>
        <w:t>含量</w:t>
      </w:r>
      <w:r>
        <w:rPr>
          <w:rFonts w:ascii="宋体" w:hAnsi="宋体"/>
          <w:sz w:val="24"/>
        </w:rPr>
        <w:t xml:space="preserve"> </w:t>
      </w:r>
      <w:r>
        <w:rPr>
          <w:rFonts w:hint="eastAsia" w:ascii="宋体" w:hAnsi="宋体"/>
          <w:sz w:val="24"/>
        </w:rPr>
        <w:t>：月加权值≥94.5%，结</w:t>
      </w:r>
      <w:r>
        <w:rPr>
          <w:rFonts w:ascii="宋体" w:hAnsi="宋体"/>
          <w:sz w:val="24"/>
        </w:rPr>
        <w:t>算</w:t>
      </w:r>
      <w:r>
        <w:rPr>
          <w:rFonts w:hint="eastAsia" w:ascii="宋体" w:hAnsi="宋体"/>
          <w:sz w:val="24"/>
        </w:rPr>
        <w:t>价=基价+5元/吨；月加权值＜94.5%，结</w:t>
      </w:r>
      <w:r>
        <w:rPr>
          <w:rFonts w:ascii="宋体" w:hAnsi="宋体"/>
          <w:sz w:val="24"/>
        </w:rPr>
        <w:t>算</w:t>
      </w:r>
      <w:r>
        <w:rPr>
          <w:rFonts w:hint="eastAsia" w:ascii="宋体" w:hAnsi="宋体"/>
          <w:sz w:val="24"/>
        </w:rPr>
        <w:t>价=基价+(月加权值-92%)×200。</w:t>
      </w:r>
    </w:p>
    <w:p>
      <w:pPr>
        <w:widowControl/>
        <w:spacing w:line="276" w:lineRule="auto"/>
        <w:jc w:val="left"/>
        <w:rPr>
          <w:rFonts w:ascii="宋体" w:hAnsi="宋体"/>
          <w:sz w:val="24"/>
        </w:rPr>
      </w:pPr>
      <w:r>
        <w:rPr>
          <w:rFonts w:ascii="宋体" w:hAnsi="宋体"/>
          <w:sz w:val="24"/>
        </w:rPr>
        <w:t>4</w:t>
      </w:r>
      <w:r>
        <w:rPr>
          <w:rFonts w:hint="eastAsia" w:ascii="宋体" w:hAnsi="宋体"/>
          <w:sz w:val="24"/>
        </w:rPr>
        <w:t>.2含水＞1%，结算量=磅量×（1-实际值）/(1-1%)。</w:t>
      </w:r>
    </w:p>
    <w:p>
      <w:pPr>
        <w:widowControl/>
        <w:spacing w:line="276" w:lineRule="auto"/>
        <w:jc w:val="left"/>
        <w:rPr>
          <w:rFonts w:hint="eastAsia" w:ascii="宋体" w:hAnsi="宋体"/>
          <w:sz w:val="24"/>
        </w:rPr>
      </w:pPr>
      <w:r>
        <w:rPr>
          <w:rFonts w:ascii="宋体" w:hAnsi="宋体"/>
          <w:sz w:val="24"/>
        </w:rPr>
        <w:t>4</w:t>
      </w:r>
      <w:r>
        <w:rPr>
          <w:rFonts w:hint="eastAsia" w:ascii="宋体" w:hAnsi="宋体"/>
          <w:sz w:val="24"/>
        </w:rPr>
        <w:t>.3</w:t>
      </w:r>
      <w:r>
        <w:rPr>
          <w:rFonts w:ascii="宋体" w:hAnsi="宋体"/>
          <w:sz w:val="24"/>
        </w:rPr>
        <w:t>粒度要求：</w:t>
      </w:r>
      <w:r>
        <w:rPr>
          <w:rFonts w:hint="eastAsia" w:ascii="宋体" w:hAnsi="宋体"/>
          <w:sz w:val="24"/>
        </w:rPr>
        <w:t>95%≤350µm，90%≤150µm。若未能达到此粒度要求，第一次给予警告，第二次起对未达标的批次扣5元/吨。</w:t>
      </w:r>
    </w:p>
    <w:p>
      <w:pPr>
        <w:widowControl/>
        <w:spacing w:line="276" w:lineRule="auto"/>
        <w:jc w:val="left"/>
        <w:rPr>
          <w:rFonts w:ascii="宋体" w:hAnsi="宋体"/>
          <w:sz w:val="24"/>
        </w:rPr>
      </w:pPr>
      <w:r>
        <w:rPr>
          <w:rFonts w:hint="eastAsia" w:ascii="Arial" w:hAnsi="Arial" w:cs="Arial"/>
          <w:color w:val="333333"/>
          <w:szCs w:val="21"/>
          <w:shd w:val="clear" w:color="auto" w:fill="FFFFFF"/>
        </w:rPr>
        <w:t>3</w:t>
      </w:r>
      <w:r>
        <w:rPr>
          <w:rFonts w:hint="eastAsia" w:ascii="宋体" w:hAnsi="宋体"/>
          <w:sz w:val="24"/>
        </w:rPr>
        <w:t>违约责任</w:t>
      </w:r>
    </w:p>
    <w:p>
      <w:pPr>
        <w:widowControl/>
        <w:spacing w:line="276" w:lineRule="auto"/>
        <w:jc w:val="left"/>
        <w:rPr>
          <w:rFonts w:ascii="宋体" w:hAnsi="宋体"/>
          <w:sz w:val="24"/>
        </w:rPr>
      </w:pPr>
      <w:r>
        <w:rPr>
          <w:rFonts w:hint="eastAsia" w:ascii="宋体" w:hAnsi="宋体"/>
          <w:sz w:val="24"/>
        </w:rPr>
        <w:t>3.1我</w:t>
      </w:r>
      <w:r>
        <w:rPr>
          <w:rFonts w:hint="eastAsia" w:ascii="宋体" w:hAnsi="宋体" w:cs="宋体"/>
          <w:kern w:val="0"/>
          <w:sz w:val="24"/>
        </w:rPr>
        <w:t>司</w:t>
      </w:r>
      <w:r>
        <w:rPr>
          <w:rFonts w:hint="eastAsia" w:ascii="宋体" w:hAnsi="宋体"/>
          <w:sz w:val="24"/>
        </w:rPr>
        <w:t>将制定相应的奖惩标准，若质量偏差较大的，我</w:t>
      </w:r>
      <w:r>
        <w:rPr>
          <w:rFonts w:hint="eastAsia" w:ascii="宋体" w:hAnsi="宋体" w:cs="宋体"/>
          <w:kern w:val="0"/>
          <w:sz w:val="24"/>
        </w:rPr>
        <w:t>司</w:t>
      </w:r>
      <w:r>
        <w:rPr>
          <w:rFonts w:hint="eastAsia" w:ascii="宋体" w:hAnsi="宋体"/>
          <w:sz w:val="24"/>
        </w:rPr>
        <w:t>有权拒收。</w:t>
      </w:r>
    </w:p>
    <w:p>
      <w:pPr>
        <w:spacing w:line="276" w:lineRule="auto"/>
        <w:rPr>
          <w:rFonts w:hint="eastAsia"/>
          <w:sz w:val="24"/>
        </w:rPr>
      </w:pPr>
      <w:r>
        <w:rPr>
          <w:rFonts w:hint="eastAsia" w:ascii="宋体" w:hAnsi="宋体"/>
          <w:sz w:val="24"/>
        </w:rPr>
        <w:t>3.2</w:t>
      </w:r>
      <w:r>
        <w:rPr>
          <w:rFonts w:hint="eastAsia"/>
          <w:sz w:val="24"/>
        </w:rPr>
        <w:t>成交供应商须严格按照通知的时间和数量执行。延误交货支付违约金人民币1000元/次，延误交货造成相关生产系统停产的，根据停产时间，每天成交供应商支付违约金人民币一万元整，此款从成交供应商货款中扣除。</w:t>
      </w:r>
    </w:p>
    <w:p>
      <w:pPr>
        <w:widowControl/>
        <w:shd w:val="clear" w:color="auto" w:fill="FFFFFF"/>
        <w:spacing w:line="480" w:lineRule="auto"/>
        <w:jc w:val="left"/>
        <w:rPr>
          <w:rFonts w:hint="eastAsia" w:ascii="宋体" w:hAnsi="宋体"/>
          <w:color w:val="auto"/>
          <w:sz w:val="24"/>
          <w:szCs w:val="22"/>
          <w:lang w:val="en-US" w:eastAsia="zh-CN"/>
        </w:rPr>
      </w:pPr>
      <w:r>
        <w:rPr>
          <w:rFonts w:hint="eastAsia" w:ascii="宋体" w:hAnsi="宋体"/>
          <w:color w:val="auto"/>
          <w:sz w:val="24"/>
          <w:szCs w:val="22"/>
          <w:lang w:val="en-US" w:eastAsia="zh-CN"/>
        </w:rPr>
        <w:t>6.合同签订：成交供应商需分别与厦门海发环保能源股份有限公司及厦门同集热电有限公司签订购销合同</w:t>
      </w:r>
    </w:p>
    <w:p>
      <w:pPr>
        <w:spacing w:line="276" w:lineRule="auto"/>
        <w:rPr>
          <w:rFonts w:hint="eastAsia"/>
          <w:sz w:val="24"/>
        </w:rPr>
      </w:pPr>
    </w:p>
    <w:p>
      <w:pPr>
        <w:widowControl/>
        <w:spacing w:line="276" w:lineRule="auto"/>
        <w:jc w:val="left"/>
        <w:rPr>
          <w:rFonts w:ascii="宋体" w:hAnsi="宋体"/>
          <w:sz w:val="24"/>
        </w:rPr>
      </w:pPr>
    </w:p>
    <w:p>
      <w:pPr>
        <w:widowControl/>
        <w:spacing w:line="276" w:lineRule="auto"/>
        <w:jc w:val="left"/>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15618_WPSOffice_Level1"/>
      <w:bookmarkStart w:id="46" w:name="_Toc8176"/>
      <w:bookmarkStart w:id="47" w:name="_Toc3940_WPSOffice_Level1"/>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 xml:space="preserve"> 合同主要条款</w:t>
      </w:r>
    </w:p>
    <w:tbl>
      <w:tblPr>
        <w:tblStyle w:val="1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jc w:val="center"/>
        <w:rPr>
          <w:rFonts w:hint="default" w:eastAsiaTheme="minorEastAsia"/>
          <w:b/>
          <w:sz w:val="28"/>
          <w:szCs w:val="28"/>
          <w:lang w:val="en-US" w:eastAsia="zh-CN"/>
        </w:rPr>
      </w:pPr>
      <w:r>
        <w:rPr>
          <w:rFonts w:hint="eastAsia"/>
          <w:b/>
          <w:sz w:val="28"/>
          <w:szCs w:val="28"/>
          <w:lang w:eastAsia="zh-CN"/>
        </w:rPr>
        <w:t>石灰石</w:t>
      </w:r>
      <w:r>
        <w:rPr>
          <w:rFonts w:hint="eastAsia"/>
          <w:b/>
          <w:sz w:val="28"/>
          <w:szCs w:val="28"/>
          <w:lang w:val="en-US" w:eastAsia="zh-CN"/>
        </w:rPr>
        <w:t>购销</w:t>
      </w:r>
      <w:r>
        <w:rPr>
          <w:rFonts w:hint="eastAsia"/>
          <w:b/>
          <w:sz w:val="28"/>
          <w:szCs w:val="28"/>
        </w:rPr>
        <w:t>合同</w:t>
      </w:r>
      <w:r>
        <w:rPr>
          <w:rFonts w:hint="eastAsia"/>
          <w:b/>
          <w:sz w:val="28"/>
          <w:szCs w:val="28"/>
          <w:lang w:eastAsia="zh-CN"/>
        </w:rPr>
        <w:t>（</w:t>
      </w:r>
      <w:r>
        <w:rPr>
          <w:rFonts w:hint="eastAsia"/>
          <w:b/>
          <w:sz w:val="28"/>
          <w:szCs w:val="28"/>
          <w:lang w:val="en-US" w:eastAsia="zh-CN"/>
        </w:rPr>
        <w:t>海发环能版）</w:t>
      </w:r>
    </w:p>
    <w:p>
      <w:pPr>
        <w:spacing w:line="540" w:lineRule="exact"/>
        <w:rPr>
          <w:sz w:val="15"/>
          <w:szCs w:val="15"/>
        </w:rPr>
      </w:pPr>
    </w:p>
    <w:p>
      <w:pPr>
        <w:spacing w:line="276" w:lineRule="auto"/>
        <w:rPr>
          <w:sz w:val="24"/>
          <w:u w:val="single"/>
        </w:rPr>
      </w:pPr>
      <w:r>
        <w:rPr>
          <w:rFonts w:hint="eastAsia"/>
          <w:sz w:val="24"/>
        </w:rPr>
        <w:t>甲方：厦门海发环保能源股份有限公司         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签订地点：厦门市海沧区</w:t>
      </w:r>
    </w:p>
    <w:p>
      <w:pPr>
        <w:spacing w:line="276" w:lineRule="auto"/>
        <w:rPr>
          <w:sz w:val="24"/>
        </w:rPr>
      </w:pPr>
      <w:r>
        <w:rPr>
          <w:rFonts w:hint="eastAsia"/>
          <w:sz w:val="24"/>
        </w:rPr>
        <w:t xml:space="preserve">                         </w:t>
      </w:r>
      <w:r>
        <w:rPr>
          <w:sz w:val="24"/>
        </w:rPr>
        <w:t xml:space="preserve">                  签订时间：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w:t>
      </w:r>
      <w:r>
        <w:rPr>
          <w:rFonts w:hint="eastAsia" w:ascii="宋体" w:hAnsi="宋体"/>
          <w:sz w:val="24"/>
          <w:lang w:eastAsia="zh-CN"/>
        </w:rPr>
        <w:t>石灰石</w:t>
      </w:r>
      <w:r>
        <w:rPr>
          <w:rFonts w:hint="eastAsia" w:ascii="宋体" w:hAnsi="宋体"/>
          <w:sz w:val="24"/>
        </w:rPr>
        <w:t>的供应及品质，双方就甲方所需</w:t>
      </w:r>
      <w:r>
        <w:rPr>
          <w:rFonts w:hint="eastAsia" w:ascii="宋体" w:hAnsi="宋体"/>
          <w:sz w:val="24"/>
          <w:lang w:eastAsia="zh-CN"/>
        </w:rPr>
        <w:t>石灰石</w:t>
      </w:r>
      <w:r>
        <w:rPr>
          <w:rFonts w:hint="eastAsia" w:ascii="宋体" w:hAnsi="宋体"/>
          <w:sz w:val="24"/>
        </w:rPr>
        <w:t>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w:t>
      </w:r>
      <w:r>
        <w:rPr>
          <w:rFonts w:hint="eastAsia" w:ascii="宋体" w:hAnsi="宋体"/>
          <w:sz w:val="24"/>
          <w:lang w:eastAsia="zh-CN"/>
        </w:rPr>
        <w:t>石灰石</w:t>
      </w:r>
      <w:r>
        <w:rPr>
          <w:rFonts w:hint="eastAsia" w:ascii="宋体" w:hAnsi="宋体"/>
          <w:sz w:val="24"/>
        </w:rPr>
        <w:t>。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w:t>
      </w:r>
      <w:r>
        <w:rPr>
          <w:rFonts w:ascii="宋体" w:hAnsi="宋体"/>
          <w:sz w:val="24"/>
        </w:rPr>
        <w:t>2</w:t>
      </w:r>
      <w:r>
        <w:rPr>
          <w:rFonts w:hint="eastAsia" w:ascii="宋体" w:hAnsi="宋体"/>
          <w:sz w:val="24"/>
          <w:lang w:val="en-US" w:eastAsia="zh-CN"/>
        </w:rPr>
        <w:t>5</w:t>
      </w:r>
      <w:r>
        <w:rPr>
          <w:rFonts w:hint="eastAsia" w:ascii="宋体" w:hAnsi="宋体"/>
          <w:sz w:val="24"/>
        </w:rPr>
        <w:t>年</w:t>
      </w:r>
      <w:r>
        <w:rPr>
          <w:rFonts w:hint="eastAsia" w:ascii="宋体" w:hAnsi="宋体"/>
          <w:sz w:val="24"/>
          <w:lang w:val="en-US" w:eastAsia="zh-CN"/>
        </w:rPr>
        <w:t>3</w:t>
      </w:r>
      <w:r>
        <w:rPr>
          <w:rFonts w:hint="eastAsia" w:ascii="宋体" w:hAnsi="宋体"/>
          <w:sz w:val="24"/>
        </w:rPr>
        <w:t>月26日起至20</w:t>
      </w:r>
      <w:r>
        <w:rPr>
          <w:rFonts w:ascii="宋体" w:hAnsi="宋体"/>
          <w:sz w:val="24"/>
        </w:rPr>
        <w:t>2</w:t>
      </w:r>
      <w:r>
        <w:rPr>
          <w:rFonts w:hint="eastAsia" w:ascii="宋体" w:hAnsi="宋体"/>
          <w:sz w:val="24"/>
          <w:lang w:val="en-US" w:eastAsia="zh-CN"/>
        </w:rPr>
        <w:t>5</w:t>
      </w:r>
      <w:r>
        <w:rPr>
          <w:rFonts w:hint="eastAsia" w:ascii="宋体" w:hAnsi="宋体"/>
          <w:sz w:val="24"/>
        </w:rPr>
        <w:t>年</w:t>
      </w:r>
      <w:r>
        <w:rPr>
          <w:rFonts w:hint="eastAsia" w:ascii="宋体" w:hAnsi="宋体"/>
          <w:sz w:val="24"/>
          <w:lang w:val="en-US" w:eastAsia="zh-CN"/>
        </w:rPr>
        <w:t>9</w:t>
      </w:r>
      <w:r>
        <w:rPr>
          <w:rFonts w:hint="eastAsia" w:ascii="宋体" w:hAnsi="宋体"/>
          <w:sz w:val="24"/>
        </w:rPr>
        <w:t>月25日止。</w:t>
      </w:r>
    </w:p>
    <w:p>
      <w:pPr>
        <w:spacing w:line="276" w:lineRule="auto"/>
        <w:ind w:firstLine="480" w:firstLineChars="200"/>
        <w:rPr>
          <w:rFonts w:ascii="宋体" w:hAnsi="宋体"/>
          <w:sz w:val="24"/>
        </w:rPr>
      </w:pPr>
      <w:r>
        <w:rPr>
          <w:rFonts w:hint="eastAsia" w:ascii="宋体" w:hAnsi="宋体"/>
          <w:sz w:val="24"/>
        </w:rPr>
        <w:t>3、供货时间及数量：约3</w:t>
      </w:r>
      <w:r>
        <w:rPr>
          <w:rFonts w:ascii="宋体" w:hAnsi="宋体"/>
          <w:sz w:val="24"/>
        </w:rPr>
        <w:t>000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4、乙方原投标保证金</w:t>
      </w:r>
      <w:r>
        <w:rPr>
          <w:rFonts w:hint="eastAsia" w:ascii="宋体" w:hAnsi="宋体"/>
          <w:sz w:val="24"/>
          <w:lang w:val="en-US" w:eastAsia="zh-CN"/>
        </w:rPr>
        <w:t>中</w:t>
      </w:r>
      <w:r>
        <w:rPr>
          <w:rFonts w:hint="eastAsia" w:ascii="宋体" w:hAnsi="宋体"/>
          <w:sz w:val="24"/>
        </w:rPr>
        <w:t>人民币伍仟元（</w:t>
      </w:r>
      <w:r>
        <w:rPr>
          <w:rFonts w:hint="eastAsia" w:asciiTheme="minorEastAsia" w:hAnsiTheme="minorEastAsia"/>
          <w:sz w:val="24"/>
        </w:rPr>
        <w:t>¥</w:t>
      </w:r>
      <w:r>
        <w:rPr>
          <w:rFonts w:hint="eastAsia" w:ascii="宋体" w:hAnsi="宋体"/>
          <w:sz w:val="24"/>
        </w:rPr>
        <w:t>5000.00）转为合同履约金。乙方在甲方依约扣减履约金后需要五天内补足。履约金在乙方依约完整全面履行完合同后五个工作日内退还；若乙方未能履约，甲方无需退还履约金，但是经甲方书面同意乙方申请按乙方供应数量比例扣减该履约金的除外。</w:t>
      </w:r>
    </w:p>
    <w:p>
      <w:pPr>
        <w:spacing w:line="276" w:lineRule="auto"/>
        <w:ind w:firstLine="480" w:firstLineChars="200"/>
        <w:rPr>
          <w:rFonts w:ascii="宋体" w:hAnsi="宋体"/>
          <w:sz w:val="24"/>
        </w:rPr>
      </w:pPr>
      <w:r>
        <w:rPr>
          <w:rFonts w:hint="eastAsia" w:ascii="宋体" w:hAnsi="宋体"/>
          <w:sz w:val="24"/>
        </w:rPr>
        <w:t>二、</w:t>
      </w:r>
      <w:r>
        <w:rPr>
          <w:rFonts w:hint="eastAsia" w:ascii="宋体" w:hAnsi="宋体"/>
          <w:sz w:val="24"/>
          <w:lang w:eastAsia="zh-CN"/>
        </w:rPr>
        <w:t>石灰石</w:t>
      </w:r>
      <w:r>
        <w:rPr>
          <w:rFonts w:hint="eastAsia" w:ascii="宋体" w:hAnsi="宋体"/>
          <w:sz w:val="24"/>
        </w:rPr>
        <w:t>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2、交货地点：乙方送货至厦门海沧区阳光西路288号</w:t>
      </w:r>
      <w:r>
        <w:rPr>
          <w:rFonts w:hint="eastAsia"/>
          <w:sz w:val="24"/>
        </w:rPr>
        <w:t>厦门海发环保能源股份有限公司甲方指定的</w:t>
      </w:r>
      <w:r>
        <w:rPr>
          <w:rFonts w:hint="eastAsia"/>
          <w:sz w:val="24"/>
          <w:lang w:eastAsia="zh-CN"/>
        </w:rPr>
        <w:t>石灰石</w:t>
      </w:r>
      <w:r>
        <w:rPr>
          <w:rFonts w:hint="eastAsia"/>
          <w:sz w:val="24"/>
        </w:rPr>
        <w:t>罐体内</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w:t>
      </w:r>
      <w:r>
        <w:rPr>
          <w:rFonts w:hint="eastAsia" w:ascii="宋体" w:hAnsi="宋体"/>
          <w:sz w:val="24"/>
          <w:lang w:eastAsia="zh-CN"/>
        </w:rPr>
        <w:t>石灰石</w:t>
      </w:r>
      <w:r>
        <w:rPr>
          <w:rFonts w:hint="eastAsia" w:ascii="宋体" w:hAnsi="宋体"/>
          <w:sz w:val="24"/>
        </w:rPr>
        <w:t>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1、在乙方依法完全履约的情况下按月结算，在基价的基础上实行以质论价、质价联动的计算方法，质量考核浮动单价见下表，且收到乙方有效合法正式的增值税专用发票后1</w:t>
      </w:r>
      <w:r>
        <w:rPr>
          <w:rFonts w:ascii="宋体" w:hAnsi="宋体"/>
          <w:sz w:val="24"/>
        </w:rPr>
        <w:t>0</w:t>
      </w:r>
      <w:r>
        <w:rPr>
          <w:rFonts w:hint="eastAsia" w:ascii="宋体" w:hAnsi="宋体"/>
          <w:sz w:val="24"/>
        </w:rPr>
        <w:t>个工作日内付款。</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w:t>
      </w:r>
      <w:r>
        <w:rPr>
          <w:rFonts w:hint="eastAsia" w:ascii="宋体" w:hAnsi="宋体"/>
          <w:sz w:val="24"/>
          <w:lang w:eastAsia="zh-CN"/>
        </w:rPr>
        <w:t>石灰石</w:t>
      </w:r>
      <w:r>
        <w:rPr>
          <w:rFonts w:hint="eastAsia" w:ascii="宋体" w:hAnsi="宋体"/>
          <w:sz w:val="24"/>
        </w:rPr>
        <w:t>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p>
      <w:pPr>
        <w:spacing w:line="276" w:lineRule="auto"/>
        <w:ind w:left="225"/>
        <w:rPr>
          <w:sz w:val="24"/>
        </w:r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2"/>
              </w:rPr>
              <w:t>厦门海发环保能源股份有限公司</w:t>
            </w:r>
          </w:p>
          <w:p>
            <w:pPr>
              <w:spacing w:line="360" w:lineRule="auto"/>
              <w:rPr>
                <w:rFonts w:ascii="宋体" w:hAnsi="宋体"/>
                <w:sz w:val="24"/>
              </w:rPr>
            </w:pPr>
            <w:r>
              <w:rPr>
                <w:rFonts w:hint="eastAsia" w:ascii="宋体" w:hAnsi="宋体"/>
                <w:sz w:val="24"/>
              </w:rPr>
              <w:t>地址：厦门市海沧区阳光西路288号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jc w:val="center"/>
        <w:rPr>
          <w:rFonts w:hint="default" w:eastAsiaTheme="minorEastAsia"/>
          <w:b/>
          <w:sz w:val="28"/>
          <w:szCs w:val="28"/>
          <w:lang w:val="en-US" w:eastAsia="zh-CN"/>
        </w:rPr>
      </w:pPr>
      <w:r>
        <w:rPr>
          <w:rFonts w:hint="eastAsia"/>
          <w:b/>
          <w:sz w:val="28"/>
          <w:szCs w:val="28"/>
          <w:lang w:eastAsia="zh-CN"/>
        </w:rPr>
        <w:t>石灰石</w:t>
      </w:r>
      <w:r>
        <w:rPr>
          <w:rFonts w:hint="eastAsia"/>
          <w:b/>
          <w:sz w:val="28"/>
          <w:szCs w:val="28"/>
          <w:lang w:val="en-US" w:eastAsia="zh-CN"/>
        </w:rPr>
        <w:t xml:space="preserve"> 购销</w:t>
      </w:r>
      <w:r>
        <w:rPr>
          <w:rFonts w:hint="eastAsia"/>
          <w:b/>
          <w:sz w:val="28"/>
          <w:szCs w:val="28"/>
        </w:rPr>
        <w:t>合同</w:t>
      </w:r>
      <w:r>
        <w:rPr>
          <w:rFonts w:hint="eastAsia"/>
          <w:b/>
          <w:sz w:val="28"/>
          <w:szCs w:val="28"/>
          <w:lang w:eastAsia="zh-CN"/>
        </w:rPr>
        <w:t>（</w:t>
      </w:r>
      <w:r>
        <w:rPr>
          <w:rFonts w:hint="eastAsia" w:ascii="宋体" w:hAnsi="宋体"/>
          <w:b/>
          <w:sz w:val="28"/>
          <w:szCs w:val="28"/>
        </w:rPr>
        <w:t>同集热电版</w:t>
      </w:r>
      <w:r>
        <w:rPr>
          <w:rFonts w:hint="eastAsia"/>
          <w:b/>
          <w:sz w:val="28"/>
          <w:szCs w:val="28"/>
          <w:lang w:val="en-US" w:eastAsia="zh-CN"/>
        </w:rPr>
        <w:t>）</w:t>
      </w:r>
    </w:p>
    <w:p>
      <w:pPr>
        <w:spacing w:line="540" w:lineRule="exact"/>
        <w:rPr>
          <w:sz w:val="15"/>
          <w:szCs w:val="15"/>
        </w:rPr>
      </w:pPr>
    </w:p>
    <w:p>
      <w:pPr>
        <w:spacing w:line="276" w:lineRule="auto"/>
        <w:rPr>
          <w:sz w:val="24"/>
          <w:u w:val="single"/>
        </w:rPr>
      </w:pPr>
      <w:r>
        <w:rPr>
          <w:rFonts w:hint="eastAsia"/>
          <w:sz w:val="24"/>
        </w:rPr>
        <w:t>甲方：</w:t>
      </w:r>
      <w:r>
        <w:rPr>
          <w:rFonts w:hint="eastAsia" w:ascii="宋体" w:hAnsi="宋体"/>
          <w:sz w:val="24"/>
          <w:szCs w:val="24"/>
        </w:rPr>
        <w:t>厦门同集热电有限公司</w:t>
      </w:r>
      <w:r>
        <w:rPr>
          <w:rFonts w:hint="eastAsia"/>
          <w:sz w:val="24"/>
        </w:rPr>
        <w:t xml:space="preserve">         </w:t>
      </w:r>
      <w:r>
        <w:rPr>
          <w:rFonts w:hint="eastAsia"/>
          <w:sz w:val="24"/>
          <w:lang w:val="en-US" w:eastAsia="zh-CN"/>
        </w:rPr>
        <w:t xml:space="preserve">        </w:t>
      </w:r>
      <w:r>
        <w:rPr>
          <w:rFonts w:hint="eastAsia"/>
          <w:sz w:val="24"/>
        </w:rPr>
        <w:t>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w:t>
      </w:r>
      <w:r>
        <w:rPr>
          <w:rFonts w:hint="eastAsia"/>
          <w:sz w:val="24"/>
          <w:lang w:eastAsia="zh-CN"/>
        </w:rPr>
        <w:t>同安</w:t>
      </w:r>
      <w:r>
        <w:rPr>
          <w:rFonts w:hint="eastAsia"/>
          <w:sz w:val="24"/>
        </w:rPr>
        <w:t>区</w:t>
      </w:r>
    </w:p>
    <w:p>
      <w:pPr>
        <w:spacing w:line="360" w:lineRule="auto"/>
        <w:rPr>
          <w:rFonts w:ascii="宋体" w:hAnsi="宋体"/>
          <w:sz w:val="24"/>
          <w:szCs w:val="24"/>
        </w:rPr>
      </w:pPr>
      <w:r>
        <w:rPr>
          <w:rFonts w:hint="eastAsia"/>
          <w:sz w:val="24"/>
        </w:rPr>
        <w:t xml:space="preserve">                         </w:t>
      </w:r>
      <w:r>
        <w:rPr>
          <w:sz w:val="24"/>
        </w:rPr>
        <w:t xml:space="preserve">                  签订时间：</w:t>
      </w:r>
      <w:r>
        <w:rPr>
          <w:rFonts w:hint="eastAsia"/>
          <w:sz w:val="24"/>
          <w:lang w:val="en-US" w:eastAsia="zh-CN"/>
        </w:rPr>
        <w:t xml:space="preserve">   </w:t>
      </w:r>
      <w:r>
        <w:rPr>
          <w:rFonts w:hint="eastAsia" w:ascii="宋体" w:hAnsi="宋体"/>
          <w:sz w:val="24"/>
          <w:szCs w:val="24"/>
        </w:rPr>
        <w:t>年</w:t>
      </w:r>
      <w:r>
        <w:rPr>
          <w:rFonts w:hint="eastAsia" w:ascii="宋体" w:hAnsi="宋体"/>
          <w:sz w:val="24"/>
          <w:szCs w:val="24"/>
          <w:lang w:val="en-US" w:eastAsia="zh-CN"/>
        </w:rPr>
        <w:t xml:space="preserve">  </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日</w:t>
      </w:r>
    </w:p>
    <w:p>
      <w:pPr>
        <w:spacing w:line="276" w:lineRule="auto"/>
        <w:rPr>
          <w:sz w:val="24"/>
        </w:rPr>
      </w:pPr>
      <w:r>
        <w:rPr>
          <w:sz w:val="24"/>
        </w:rPr>
        <w:t xml:space="preserve">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w:t>
      </w:r>
      <w:r>
        <w:rPr>
          <w:rFonts w:hint="eastAsia" w:ascii="宋体" w:hAnsi="宋体"/>
          <w:sz w:val="24"/>
          <w:lang w:eastAsia="zh-CN"/>
        </w:rPr>
        <w:t>石灰石</w:t>
      </w:r>
      <w:r>
        <w:rPr>
          <w:rFonts w:hint="eastAsia" w:ascii="宋体" w:hAnsi="宋体"/>
          <w:sz w:val="24"/>
        </w:rPr>
        <w:t>的供应及品质，双方就甲方所需</w:t>
      </w:r>
      <w:r>
        <w:rPr>
          <w:rFonts w:hint="eastAsia" w:ascii="宋体" w:hAnsi="宋体"/>
          <w:sz w:val="24"/>
          <w:lang w:eastAsia="zh-CN"/>
        </w:rPr>
        <w:t>石灰石</w:t>
      </w:r>
      <w:r>
        <w:rPr>
          <w:rFonts w:hint="eastAsia" w:ascii="宋体" w:hAnsi="宋体"/>
          <w:sz w:val="24"/>
        </w:rPr>
        <w:t>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w:t>
      </w:r>
      <w:r>
        <w:rPr>
          <w:rFonts w:hint="eastAsia" w:ascii="宋体" w:hAnsi="宋体"/>
          <w:sz w:val="24"/>
          <w:lang w:eastAsia="zh-CN"/>
        </w:rPr>
        <w:t>石灰石</w:t>
      </w:r>
      <w:r>
        <w:rPr>
          <w:rFonts w:hint="eastAsia" w:ascii="宋体" w:hAnsi="宋体"/>
          <w:sz w:val="24"/>
        </w:rPr>
        <w:t>。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w:t>
      </w:r>
      <w:r>
        <w:rPr>
          <w:rFonts w:ascii="宋体" w:hAnsi="宋体"/>
          <w:sz w:val="24"/>
        </w:rPr>
        <w:t>2</w:t>
      </w:r>
      <w:r>
        <w:rPr>
          <w:rFonts w:hint="eastAsia" w:ascii="宋体" w:hAnsi="宋体"/>
          <w:sz w:val="24"/>
          <w:lang w:val="en-US" w:eastAsia="zh-CN"/>
        </w:rPr>
        <w:t>5</w:t>
      </w:r>
      <w:r>
        <w:rPr>
          <w:rFonts w:hint="eastAsia" w:ascii="宋体" w:hAnsi="宋体"/>
          <w:sz w:val="24"/>
        </w:rPr>
        <w:t>年</w:t>
      </w:r>
      <w:r>
        <w:rPr>
          <w:rFonts w:hint="eastAsia" w:ascii="宋体" w:hAnsi="宋体"/>
          <w:sz w:val="24"/>
          <w:lang w:val="en-US" w:eastAsia="zh-CN"/>
        </w:rPr>
        <w:t>3</w:t>
      </w:r>
      <w:r>
        <w:rPr>
          <w:rFonts w:hint="eastAsia" w:ascii="宋体" w:hAnsi="宋体"/>
          <w:sz w:val="24"/>
        </w:rPr>
        <w:t>月26日起至20</w:t>
      </w:r>
      <w:r>
        <w:rPr>
          <w:rFonts w:ascii="宋体" w:hAnsi="宋体"/>
          <w:sz w:val="24"/>
        </w:rPr>
        <w:t>2</w:t>
      </w:r>
      <w:r>
        <w:rPr>
          <w:rFonts w:hint="eastAsia" w:ascii="宋体" w:hAnsi="宋体"/>
          <w:sz w:val="24"/>
          <w:lang w:val="en-US" w:eastAsia="zh-CN"/>
        </w:rPr>
        <w:t>5</w:t>
      </w:r>
      <w:r>
        <w:rPr>
          <w:rFonts w:hint="eastAsia" w:ascii="宋体" w:hAnsi="宋体"/>
          <w:sz w:val="24"/>
        </w:rPr>
        <w:t>年</w:t>
      </w:r>
      <w:r>
        <w:rPr>
          <w:rFonts w:hint="eastAsia" w:ascii="宋体" w:hAnsi="宋体"/>
          <w:sz w:val="24"/>
          <w:lang w:val="en-US" w:eastAsia="zh-CN"/>
        </w:rPr>
        <w:t>9</w:t>
      </w:r>
      <w:r>
        <w:rPr>
          <w:rFonts w:hint="eastAsia" w:ascii="宋体" w:hAnsi="宋体"/>
          <w:sz w:val="24"/>
        </w:rPr>
        <w:t>月25日止。</w:t>
      </w:r>
    </w:p>
    <w:p>
      <w:pPr>
        <w:spacing w:line="276" w:lineRule="auto"/>
        <w:ind w:firstLine="480" w:firstLineChars="200"/>
        <w:rPr>
          <w:rFonts w:ascii="宋体" w:hAnsi="宋体"/>
          <w:sz w:val="24"/>
        </w:rPr>
      </w:pPr>
      <w:r>
        <w:rPr>
          <w:rFonts w:hint="eastAsia" w:ascii="宋体" w:hAnsi="宋体"/>
          <w:sz w:val="24"/>
        </w:rPr>
        <w:t>3、供货时间及数量：</w:t>
      </w:r>
      <w:r>
        <w:rPr>
          <w:rFonts w:hint="eastAsia" w:ascii="宋体" w:hAnsi="宋体"/>
          <w:sz w:val="24"/>
          <w:highlight w:val="cyan"/>
        </w:rPr>
        <w:t>约</w:t>
      </w:r>
      <w:r>
        <w:rPr>
          <w:rFonts w:hint="eastAsia" w:ascii="宋体" w:hAnsi="宋体"/>
          <w:sz w:val="24"/>
          <w:highlight w:val="cyan"/>
          <w:lang w:val="en-US" w:eastAsia="zh-CN"/>
        </w:rPr>
        <w:t>1200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w:t>
      </w:r>
      <w:r>
        <w:rPr>
          <w:rFonts w:hint="eastAsia" w:ascii="宋体" w:hAnsi="宋体"/>
          <w:sz w:val="24"/>
          <w:highlight w:val="cyan"/>
        </w:rPr>
        <w:t>乙方原投标保证金</w:t>
      </w:r>
      <w:r>
        <w:rPr>
          <w:rFonts w:hint="eastAsia" w:ascii="宋体" w:hAnsi="宋体"/>
          <w:sz w:val="24"/>
          <w:highlight w:val="cyan"/>
          <w:lang w:val="en-US" w:eastAsia="zh-CN"/>
        </w:rPr>
        <w:t>中</w:t>
      </w:r>
      <w:r>
        <w:rPr>
          <w:rFonts w:hint="eastAsia" w:ascii="宋体" w:hAnsi="宋体"/>
          <w:sz w:val="24"/>
          <w:highlight w:val="cyan"/>
        </w:rPr>
        <w:t>人民币伍仟元（</w:t>
      </w:r>
      <w:r>
        <w:rPr>
          <w:rFonts w:hint="eastAsia" w:asciiTheme="minorEastAsia" w:hAnsiTheme="minorEastAsia"/>
          <w:sz w:val="24"/>
          <w:highlight w:val="cyan"/>
        </w:rPr>
        <w:t>¥</w:t>
      </w:r>
      <w:r>
        <w:rPr>
          <w:rFonts w:hint="eastAsia" w:ascii="宋体" w:hAnsi="宋体"/>
          <w:sz w:val="24"/>
          <w:highlight w:val="cyan"/>
        </w:rPr>
        <w:t>5000.00）转为合同履约金。乙方在甲方依约扣减履约金后需要五天内补足。</w:t>
      </w:r>
      <w:r>
        <w:rPr>
          <w:rFonts w:hint="eastAsia" w:ascii="宋体" w:hAnsi="宋体"/>
          <w:sz w:val="24"/>
        </w:rPr>
        <w:t>履约金在乙方依约完整全面履行完合同后五个工作日内退还；若乙方未能履约，甲方无需退还履约金，但是经甲方书面同意乙方申请按乙方供应数量比例扣减该履约金的除外。</w:t>
      </w:r>
    </w:p>
    <w:p>
      <w:pPr>
        <w:spacing w:line="276" w:lineRule="auto"/>
        <w:ind w:firstLine="480" w:firstLineChars="200"/>
        <w:rPr>
          <w:rFonts w:ascii="宋体" w:hAnsi="宋体"/>
          <w:sz w:val="24"/>
        </w:rPr>
      </w:pPr>
      <w:r>
        <w:rPr>
          <w:rFonts w:hint="eastAsia" w:ascii="宋体" w:hAnsi="宋体"/>
          <w:sz w:val="24"/>
        </w:rPr>
        <w:t>二、</w:t>
      </w:r>
      <w:r>
        <w:rPr>
          <w:rFonts w:hint="eastAsia" w:ascii="宋体" w:hAnsi="宋体"/>
          <w:sz w:val="24"/>
          <w:lang w:eastAsia="zh-CN"/>
        </w:rPr>
        <w:t>石灰石</w:t>
      </w:r>
      <w:r>
        <w:rPr>
          <w:rFonts w:hint="eastAsia" w:ascii="宋体" w:hAnsi="宋体"/>
          <w:sz w:val="24"/>
        </w:rPr>
        <w:t>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w:t>
      </w:r>
      <w:r>
        <w:rPr>
          <w:rFonts w:hint="eastAsia" w:ascii="宋体" w:hAnsi="宋体"/>
          <w:sz w:val="24"/>
          <w:szCs w:val="24"/>
          <w:highlight w:val="cyan"/>
        </w:rPr>
        <w:t>厦门市同安区美禾三路399号 厦门同集热电有限公司</w:t>
      </w:r>
      <w:r>
        <w:rPr>
          <w:rFonts w:hint="eastAsia"/>
          <w:sz w:val="24"/>
          <w:highlight w:val="cyan"/>
        </w:rPr>
        <w:t>指定的</w:t>
      </w:r>
      <w:r>
        <w:rPr>
          <w:rFonts w:hint="eastAsia"/>
          <w:sz w:val="24"/>
          <w:highlight w:val="cyan"/>
          <w:lang w:eastAsia="zh-CN"/>
        </w:rPr>
        <w:t>石灰石</w:t>
      </w:r>
      <w:r>
        <w:rPr>
          <w:rFonts w:hint="eastAsia"/>
          <w:sz w:val="24"/>
          <w:highlight w:val="cyan"/>
        </w:rPr>
        <w:t>罐体内</w:t>
      </w:r>
      <w:r>
        <w:rPr>
          <w:rFonts w:hint="eastAsia" w:ascii="宋体" w:hAnsi="宋体"/>
          <w:sz w:val="24"/>
          <w:highlight w:val="cyan"/>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w:t>
      </w:r>
      <w:r>
        <w:rPr>
          <w:rFonts w:hint="eastAsia" w:ascii="宋体" w:hAnsi="宋体"/>
          <w:sz w:val="24"/>
          <w:lang w:eastAsia="zh-CN"/>
        </w:rPr>
        <w:t>石灰石</w:t>
      </w:r>
      <w:r>
        <w:rPr>
          <w:rFonts w:hint="eastAsia" w:ascii="宋体" w:hAnsi="宋体"/>
          <w:sz w:val="24"/>
        </w:rPr>
        <w:t>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1、在乙方依法完全履约的情况下按月结算，在基价的基础上实行以质论价、质价联动的计算方法，质量考核浮动单价见下表，且收到乙方有效合法正式的增值税专用发票后1</w:t>
      </w:r>
      <w:r>
        <w:rPr>
          <w:rFonts w:ascii="宋体" w:hAnsi="宋体"/>
          <w:sz w:val="24"/>
        </w:rPr>
        <w:t>0</w:t>
      </w:r>
      <w:r>
        <w:rPr>
          <w:rFonts w:hint="eastAsia" w:ascii="宋体" w:hAnsi="宋体"/>
          <w:sz w:val="24"/>
        </w:rPr>
        <w:t>个工作日内付款。</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w:t>
      </w:r>
      <w:r>
        <w:rPr>
          <w:rFonts w:hint="eastAsia" w:ascii="宋体" w:hAnsi="宋体"/>
          <w:sz w:val="24"/>
          <w:lang w:eastAsia="zh-CN"/>
        </w:rPr>
        <w:t>石灰石</w:t>
      </w:r>
      <w:r>
        <w:rPr>
          <w:rFonts w:hint="eastAsia" w:ascii="宋体" w:hAnsi="宋体"/>
          <w:sz w:val="24"/>
        </w:rPr>
        <w:t>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14"/>
        <w:gridCol w:w="4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4"/>
                <w:szCs w:val="24"/>
              </w:rPr>
              <w:t>厦门同集热电有限公司</w:t>
            </w:r>
          </w:p>
          <w:p>
            <w:pPr>
              <w:spacing w:line="276" w:lineRule="auto"/>
              <w:rPr>
                <w:rFonts w:ascii="宋体" w:hAnsi="宋体"/>
                <w:sz w:val="24"/>
                <w:szCs w:val="24"/>
              </w:rPr>
            </w:pPr>
            <w:r>
              <w:rPr>
                <w:rFonts w:hint="eastAsia" w:ascii="宋体" w:hAnsi="宋体"/>
                <w:sz w:val="24"/>
              </w:rPr>
              <w:t>地址：</w:t>
            </w:r>
            <w:r>
              <w:rPr>
                <w:rFonts w:hint="eastAsia" w:ascii="宋体" w:hAnsi="宋体"/>
                <w:sz w:val="24"/>
                <w:szCs w:val="24"/>
              </w:rPr>
              <w:t>厦门市同安区美禾三路399号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hint="eastAsia" w:ascii="宋体" w:hAnsi="宋体" w:eastAsiaTheme="minorEastAsia"/>
                <w:sz w:val="24"/>
                <w:lang w:val="en-US" w:eastAsia="zh-CN"/>
              </w:rPr>
            </w:pPr>
            <w:r>
              <w:rPr>
                <w:rFonts w:hint="eastAsia" w:ascii="宋体" w:hAnsi="宋体"/>
                <w:sz w:val="24"/>
              </w:rPr>
              <w:t>电话：</w:t>
            </w:r>
            <w:r>
              <w:rPr>
                <w:rFonts w:hint="eastAsia" w:ascii="宋体" w:hAnsi="宋体"/>
                <w:sz w:val="24"/>
                <w:szCs w:val="24"/>
              </w:rPr>
              <w:t>0592-739629</w:t>
            </w:r>
            <w:r>
              <w:rPr>
                <w:rFonts w:hint="eastAsia" w:ascii="宋体" w:hAnsi="宋体"/>
                <w:sz w:val="24"/>
                <w:szCs w:val="24"/>
                <w:lang w:val="en-US" w:eastAsia="zh-CN"/>
              </w:rPr>
              <w:t>7</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widowControl/>
        <w:jc w:val="left"/>
        <w:rPr>
          <w:rFonts w:ascii="宋体" w:hAnsi="宋体" w:eastAsia="宋体" w:cs="Times New Roman"/>
          <w:b/>
          <w:bCs/>
          <w:color w:val="000000"/>
          <w:spacing w:val="10"/>
          <w:kern w:val="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widowControl/>
        <w:jc w:val="left"/>
        <w:rPr>
          <w:rFonts w:ascii="宋体" w:hAnsi="宋体" w:eastAsia="宋体" w:cs="Times New Roman"/>
          <w:b/>
          <w:bCs/>
          <w:color w:val="000000"/>
          <w:spacing w:val="10"/>
          <w:kern w:val="0"/>
          <w:sz w:val="36"/>
          <w:szCs w:val="36"/>
        </w:rPr>
      </w:pPr>
      <w:r>
        <w:rPr>
          <w:rFonts w:ascii="宋体" w:hAnsi="宋体" w:eastAsia="宋体"/>
          <w:bCs/>
          <w:color w:val="000000"/>
          <w:sz w:val="36"/>
          <w:szCs w:val="36"/>
        </w:rPr>
        <w:br w:type="page"/>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36"/>
          <w:szCs w:val="36"/>
        </w:rPr>
      </w:pPr>
      <w:bookmarkStart w:id="48" w:name="_Toc3580"/>
      <w:bookmarkStart w:id="49" w:name="_Toc30894"/>
      <w:bookmarkStart w:id="50" w:name="_Toc28305"/>
      <w:r>
        <w:rPr>
          <w:rFonts w:hint="eastAsia" w:ascii="宋体" w:hAnsi="宋体" w:cs="宋体"/>
          <w:b/>
          <w:kern w:val="0"/>
          <w:sz w:val="36"/>
          <w:szCs w:val="36"/>
          <w:lang w:eastAsia="zh-CN"/>
        </w:rPr>
        <w:t>石灰石</w:t>
      </w:r>
      <w:r>
        <w:rPr>
          <w:rFonts w:hint="eastAsia" w:ascii="宋体" w:hAnsi="宋体"/>
          <w:b/>
          <w:sz w:val="36"/>
          <w:szCs w:val="36"/>
        </w:rPr>
        <w:t>采购项目</w:t>
      </w:r>
    </w:p>
    <w:bookmarkEnd w:id="48"/>
    <w:bookmarkEnd w:id="49"/>
    <w:bookmarkEnd w:id="50"/>
    <w:p>
      <w:pPr>
        <w:spacing w:line="360" w:lineRule="auto"/>
        <w:jc w:val="center"/>
        <w:outlineLvl w:val="0"/>
        <w:rPr>
          <w:rFonts w:ascii="宋体" w:hAnsi="宋体"/>
          <w:b/>
          <w:sz w:val="36"/>
          <w:szCs w:val="36"/>
        </w:rPr>
      </w:pPr>
      <w:r>
        <w:rPr>
          <w:rFonts w:hint="eastAsia" w:ascii="宋体" w:hAnsi="宋体"/>
          <w:b/>
          <w:sz w:val="36"/>
          <w:szCs w:val="36"/>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31210"/>
      <w:bookmarkStart w:id="52" w:name="_Toc26010"/>
      <w:bookmarkStart w:id="53" w:name="_Toc10610"/>
      <w:bookmarkStart w:id="54" w:name="_Toc27454"/>
      <w:bookmarkStart w:id="55" w:name="_Toc12676"/>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16600"/>
      <w:bookmarkStart w:id="57" w:name="_Toc2110"/>
      <w:bookmarkStart w:id="58" w:name="_Toc28416"/>
      <w:bookmarkStart w:id="59" w:name="_Toc22504"/>
      <w:bookmarkStart w:id="60" w:name="_Toc26421"/>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7425"/>
      <w:bookmarkStart w:id="62" w:name="_Toc14233"/>
      <w:bookmarkStart w:id="63" w:name="_Toc24026"/>
      <w:bookmarkStart w:id="64" w:name="_Toc7142"/>
      <w:bookmarkStart w:id="65" w:name="_Toc19182"/>
      <w:r>
        <w:rPr>
          <w:rFonts w:hint="eastAsia" w:ascii="宋体" w:hAnsi="宋体"/>
          <w:b/>
          <w:bCs/>
          <w:sz w:val="28"/>
          <w:szCs w:val="28"/>
        </w:rPr>
        <w:t>报价日期：202</w:t>
      </w:r>
      <w:r>
        <w:rPr>
          <w:rFonts w:hint="eastAsia" w:ascii="宋体" w:hAnsi="宋体"/>
          <w:b/>
          <w:bCs/>
          <w:sz w:val="28"/>
          <w:szCs w:val="28"/>
          <w:lang w:val="en-US" w:eastAsia="zh-CN"/>
        </w:rPr>
        <w:t>5</w:t>
      </w:r>
      <w:r>
        <w:rPr>
          <w:rFonts w:hint="eastAsia" w:ascii="宋体" w:hAnsi="宋体"/>
          <w:b/>
          <w:bCs/>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1"/>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1"/>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lang w:eastAsia="zh-CN"/>
        </w:rPr>
        <w:t>询价</w:t>
      </w:r>
      <w:r>
        <w:rPr>
          <w:rFonts w:hint="eastAsia" w:ascii="宋体" w:hAnsi="宋体"/>
          <w:sz w:val="24"/>
          <w:szCs w:val="24"/>
        </w:rPr>
        <w:t>报价</w:t>
      </w:r>
      <w:r>
        <w:rPr>
          <w:rFonts w:ascii="宋体" w:hAnsi="宋体"/>
          <w:sz w:val="24"/>
          <w:szCs w:val="24"/>
        </w:rPr>
        <w:t>书</w:t>
      </w:r>
      <w:r>
        <w:rPr>
          <w:rFonts w:hint="eastAsia" w:ascii="宋体" w:hAnsi="宋体"/>
          <w:sz w:val="24"/>
          <w:szCs w:val="24"/>
        </w:rPr>
        <w:t>（见附件2）；</w:t>
      </w:r>
      <w:bookmarkEnd w:id="67"/>
    </w:p>
    <w:p>
      <w:pPr>
        <w:numPr>
          <w:ilvl w:val="0"/>
          <w:numId w:val="11"/>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1"/>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1"/>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1"/>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23"/>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23"/>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3"/>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23"/>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3"/>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2"/>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kern w:val="0"/>
          <w:sz w:val="24"/>
          <w:szCs w:val="24"/>
          <w:u w:val="single"/>
          <w:lang w:eastAsia="zh-CN"/>
        </w:rPr>
        <w:t>石灰石</w:t>
      </w:r>
      <w:r>
        <w:rPr>
          <w:rFonts w:ascii="宋体" w:hAnsi="宋体" w:cs="宋体"/>
          <w:b/>
          <w:spacing w:val="-4"/>
          <w:sz w:val="24"/>
          <w:szCs w:val="24"/>
          <w:u w:val="single"/>
        </w:rPr>
        <w:t>采购</w:t>
      </w:r>
      <w:r>
        <w:rPr>
          <w:rFonts w:hint="eastAsia" w:ascii="宋体" w:hAnsi="宋体"/>
          <w:bCs/>
          <w:sz w:val="24"/>
          <w:szCs w:val="24"/>
          <w:u w:val="single"/>
        </w:rPr>
        <w:t xml:space="preserve"> </w:t>
      </w:r>
      <w:r>
        <w:rPr>
          <w:rFonts w:hint="eastAsia" w:ascii="宋体" w:hAnsi="宋体" w:cs="宋体"/>
          <w:spacing w:val="-4"/>
          <w:sz w:val="24"/>
          <w:szCs w:val="24"/>
        </w:rPr>
        <w:t>项目的</w:t>
      </w:r>
      <w:r>
        <w:rPr>
          <w:rFonts w:hint="eastAsia" w:ascii="宋体" w:hAnsi="宋体" w:cs="宋体"/>
          <w:spacing w:val="-4"/>
          <w:sz w:val="24"/>
          <w:szCs w:val="24"/>
          <w:lang w:eastAsia="zh-CN"/>
        </w:rPr>
        <w:t>询价</w:t>
      </w:r>
      <w:r>
        <w:rPr>
          <w:rFonts w:hint="eastAsia" w:ascii="宋体" w:hAnsi="宋体" w:cs="宋体"/>
          <w:spacing w:val="-4"/>
          <w:sz w:val="24"/>
          <w:szCs w:val="24"/>
        </w:rPr>
        <w:t>文件全部内容，我方接受</w:t>
      </w:r>
      <w:r>
        <w:rPr>
          <w:rFonts w:hint="eastAsia" w:ascii="宋体" w:hAnsi="宋体" w:cs="宋体"/>
          <w:spacing w:val="-4"/>
          <w:sz w:val="24"/>
          <w:szCs w:val="24"/>
          <w:lang w:eastAsia="zh-CN"/>
        </w:rPr>
        <w:t>询价</w:t>
      </w:r>
      <w:r>
        <w:rPr>
          <w:rFonts w:hint="eastAsia" w:ascii="宋体" w:hAnsi="宋体" w:cs="宋体"/>
          <w:spacing w:val="-4"/>
          <w:sz w:val="24"/>
          <w:szCs w:val="24"/>
        </w:rPr>
        <w:t>文件的所有条款，报价按附件2</w:t>
      </w:r>
      <w:r>
        <w:rPr>
          <w:rFonts w:hint="eastAsia" w:ascii="宋体" w:hAnsi="宋体" w:cs="宋体"/>
          <w:spacing w:val="-4"/>
          <w:sz w:val="24"/>
          <w:szCs w:val="24"/>
          <w:lang w:eastAsia="zh-CN"/>
        </w:rPr>
        <w:t>询价</w:t>
      </w:r>
      <w:r>
        <w:rPr>
          <w:rFonts w:hint="eastAsia" w:ascii="宋体" w:hAnsi="宋体" w:cs="宋体"/>
          <w:spacing w:val="-4"/>
          <w:sz w:val="24"/>
          <w:szCs w:val="24"/>
        </w:rPr>
        <w:t>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3"/>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w:t>
      </w:r>
      <w:r>
        <w:rPr>
          <w:rFonts w:hint="eastAsia" w:ascii="宋体" w:hAnsi="宋体" w:cs="宋体"/>
          <w:spacing w:val="-4"/>
          <w:sz w:val="24"/>
          <w:szCs w:val="24"/>
          <w:lang w:eastAsia="zh-CN"/>
        </w:rPr>
        <w:t>询价</w:t>
      </w:r>
      <w:r>
        <w:rPr>
          <w:rFonts w:hint="eastAsia" w:ascii="宋体" w:hAnsi="宋体" w:cs="宋体"/>
          <w:spacing w:val="-4"/>
          <w:sz w:val="24"/>
          <w:szCs w:val="24"/>
        </w:rPr>
        <w:t>文件规定的报价有效期内不修改、撤销报价文件。</w:t>
      </w:r>
    </w:p>
    <w:p>
      <w:pPr>
        <w:numPr>
          <w:ilvl w:val="0"/>
          <w:numId w:val="13"/>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3"/>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3"/>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w:t>
      </w:r>
      <w:r>
        <w:rPr>
          <w:rFonts w:hint="eastAsia" w:ascii="宋体" w:hAnsi="宋体" w:cs="宋体"/>
          <w:spacing w:val="-4"/>
          <w:sz w:val="24"/>
          <w:szCs w:val="24"/>
          <w:lang w:eastAsia="zh-CN"/>
        </w:rPr>
        <w:t>询价</w:t>
      </w:r>
      <w:r>
        <w:rPr>
          <w:rFonts w:hint="eastAsia" w:ascii="宋体" w:hAnsi="宋体" w:cs="宋体"/>
          <w:spacing w:val="-4"/>
          <w:sz w:val="24"/>
          <w:szCs w:val="24"/>
        </w:rPr>
        <w:t>文件的规定履行合同责任和义务，并在合同约定的期限内完成。</w:t>
      </w:r>
    </w:p>
    <w:p>
      <w:pPr>
        <w:numPr>
          <w:ilvl w:val="0"/>
          <w:numId w:val="13"/>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w:t>
      </w:r>
      <w:r>
        <w:rPr>
          <w:rFonts w:hint="eastAsia" w:ascii="宋体" w:hAnsi="宋体" w:cs="宋体"/>
          <w:spacing w:val="-4"/>
          <w:sz w:val="24"/>
          <w:szCs w:val="24"/>
          <w:lang w:eastAsia="zh-CN"/>
        </w:rPr>
        <w:t>询价</w:t>
      </w:r>
      <w:r>
        <w:rPr>
          <w:rFonts w:hint="eastAsia" w:ascii="宋体" w:hAnsi="宋体" w:cs="宋体"/>
          <w:spacing w:val="-4"/>
          <w:sz w:val="24"/>
          <w:szCs w:val="24"/>
        </w:rPr>
        <w:t>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w:t>
      </w:r>
      <w:r>
        <w:rPr>
          <w:rFonts w:ascii="宋体" w:hAnsi="宋体" w:cs="宋体"/>
          <w:spacing w:val="-4"/>
          <w:sz w:val="24"/>
          <w:szCs w:val="24"/>
        </w:rPr>
        <w:t xml:space="preserve"> </w:t>
      </w: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snapToGrid w:val="0"/>
        <w:spacing w:line="520" w:lineRule="atLeast"/>
        <w:ind w:firstLine="232" w:firstLineChars="100"/>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r>
        <w:rPr>
          <w:rFonts w:hint="eastAsia" w:ascii="宋体" w:hAnsi="宋体" w:cs="宋体"/>
          <w:spacing w:val="-4"/>
          <w:sz w:val="24"/>
          <w:szCs w:val="24"/>
          <w:u w:val="single"/>
        </w:rPr>
        <w:t xml:space="preserve">         </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lang w:val="en-US" w:eastAsia="zh-CN"/>
        </w:rPr>
        <w:t>5</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p>
    <w:tbl>
      <w:tblPr>
        <w:tblStyle w:val="16"/>
        <w:tblW w:w="8853"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8"/>
        <w:gridCol w:w="1920"/>
        <w:gridCol w:w="1905"/>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2328"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1920" w:type="dxa"/>
            <w:vAlign w:val="center"/>
          </w:tcPr>
          <w:p>
            <w:pPr>
              <w:spacing w:line="276" w:lineRule="auto"/>
              <w:jc w:val="center"/>
              <w:rPr>
                <w:rFonts w:hint="eastAsia" w:ascii="宋体" w:hAnsi="宋体" w:eastAsia="宋体" w:cs="Times New Roman"/>
                <w:kern w:val="0"/>
                <w:sz w:val="24"/>
                <w:szCs w:val="24"/>
                <w:lang w:eastAsia="zh-CN"/>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hint="eastAsia" w:ascii="宋体" w:hAnsi="宋体" w:eastAsia="宋体" w:cs="Times New Roman"/>
                <w:kern w:val="0"/>
                <w:sz w:val="24"/>
                <w:szCs w:val="24"/>
                <w:lang w:eastAsia="zh-CN"/>
              </w:rPr>
              <w:t>）</w:t>
            </w:r>
          </w:p>
        </w:tc>
        <w:tc>
          <w:tcPr>
            <w:tcW w:w="1905" w:type="dxa"/>
            <w:vAlign w:val="center"/>
          </w:tcPr>
          <w:p>
            <w:pPr>
              <w:spacing w:line="276" w:lineRule="auto"/>
              <w:jc w:val="center"/>
              <w:rPr>
                <w:rFonts w:hint="default" w:ascii="宋体" w:hAnsi="宋体" w:eastAsia="宋体" w:cs="Times New Roman"/>
                <w:kern w:val="0"/>
                <w:sz w:val="24"/>
                <w:szCs w:val="24"/>
                <w:lang w:val="en-US" w:eastAsia="zh-CN"/>
              </w:rPr>
            </w:pPr>
            <w:r>
              <w:rPr>
                <w:rFonts w:hint="eastAsia" w:ascii="宋体" w:hAnsi="宋体" w:eastAsia="宋体" w:cs="Times New Roman"/>
                <w:kern w:val="0"/>
                <w:sz w:val="24"/>
                <w:szCs w:val="24"/>
                <w:lang w:val="en-US" w:eastAsia="zh-CN"/>
              </w:rPr>
              <w:t>总价（元）</w:t>
            </w:r>
          </w:p>
        </w:tc>
        <w:tc>
          <w:tcPr>
            <w:tcW w:w="2700"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2328" w:type="dxa"/>
            <w:vAlign w:val="center"/>
          </w:tcPr>
          <w:p>
            <w:pPr>
              <w:widowControl/>
              <w:spacing w:line="276" w:lineRule="auto"/>
              <w:jc w:val="center"/>
              <w:rPr>
                <w:rFonts w:hint="eastAsia" w:ascii="宋体" w:hAnsi="宋体" w:eastAsia="宋体" w:cs="宋体"/>
                <w:kern w:val="0"/>
                <w:sz w:val="24"/>
                <w:szCs w:val="20"/>
                <w:lang w:eastAsia="zh-CN"/>
              </w:rPr>
            </w:pPr>
            <w:r>
              <w:rPr>
                <w:rFonts w:hint="eastAsia" w:ascii="Times New Roman" w:hAnsi="Times New Roman" w:eastAsia="宋体" w:cs="宋体"/>
                <w:kern w:val="0"/>
                <w:sz w:val="24"/>
                <w:szCs w:val="20"/>
                <w:lang w:val="en-US" w:eastAsia="zh-CN"/>
              </w:rPr>
              <w:t>石灰石</w:t>
            </w:r>
          </w:p>
          <w:p>
            <w:pPr>
              <w:widowControl/>
              <w:spacing w:line="276" w:lineRule="auto"/>
              <w:jc w:val="center"/>
              <w:rPr>
                <w:rFonts w:ascii="宋体" w:hAnsi="宋体" w:eastAsia="宋体" w:cs="Times New Roman"/>
                <w:kern w:val="0"/>
                <w:sz w:val="24"/>
                <w:szCs w:val="24"/>
              </w:rPr>
            </w:pPr>
            <w:r>
              <w:rPr>
                <w:rFonts w:hint="eastAsia" w:ascii="Times New Roman" w:hAnsi="Times New Roman" w:eastAsia="宋体" w:cs="宋体"/>
                <w:kern w:val="0"/>
                <w:sz w:val="24"/>
                <w:szCs w:val="20"/>
              </w:rPr>
              <w:t>（</w:t>
            </w:r>
            <w:r>
              <w:rPr>
                <w:rFonts w:hint="eastAsia" w:ascii="宋体" w:hAnsi="宋体" w:eastAsia="宋体" w:cs="宋体"/>
                <w:kern w:val="0"/>
                <w:sz w:val="24"/>
                <w:szCs w:val="20"/>
              </w:rPr>
              <w:t>碳酸钙含量≥9</w:t>
            </w:r>
            <w:r>
              <w:rPr>
                <w:rFonts w:ascii="宋体" w:hAnsi="宋体" w:eastAsia="宋体" w:cs="宋体"/>
                <w:kern w:val="0"/>
                <w:sz w:val="24"/>
                <w:szCs w:val="20"/>
              </w:rPr>
              <w:t>2</w:t>
            </w:r>
            <w:r>
              <w:rPr>
                <w:rFonts w:hint="eastAsia" w:ascii="宋体" w:hAnsi="宋体" w:eastAsia="宋体" w:cs="宋体"/>
                <w:kern w:val="0"/>
                <w:sz w:val="24"/>
                <w:szCs w:val="20"/>
              </w:rPr>
              <w:t>%，含水量≤</w:t>
            </w:r>
            <w:r>
              <w:rPr>
                <w:rFonts w:ascii="宋体" w:hAnsi="宋体" w:eastAsia="宋体" w:cs="宋体"/>
                <w:kern w:val="0"/>
                <w:sz w:val="24"/>
                <w:szCs w:val="20"/>
              </w:rPr>
              <w:t>1</w:t>
            </w:r>
            <w:r>
              <w:rPr>
                <w:rFonts w:hint="eastAsia" w:ascii="宋体" w:hAnsi="宋体" w:eastAsia="宋体" w:cs="宋体"/>
                <w:kern w:val="0"/>
                <w:sz w:val="24"/>
                <w:szCs w:val="20"/>
              </w:rPr>
              <w:t>%）</w:t>
            </w:r>
          </w:p>
        </w:tc>
        <w:tc>
          <w:tcPr>
            <w:tcW w:w="1920" w:type="dxa"/>
            <w:vAlign w:val="center"/>
          </w:tcPr>
          <w:p>
            <w:pPr>
              <w:widowControl/>
              <w:spacing w:line="500" w:lineRule="exact"/>
              <w:jc w:val="center"/>
              <w:rPr>
                <w:rFonts w:ascii="宋体" w:hAnsi="宋体" w:eastAsia="宋体" w:cs="Times New Roman"/>
                <w:kern w:val="0"/>
                <w:sz w:val="24"/>
                <w:szCs w:val="24"/>
              </w:rPr>
            </w:pPr>
          </w:p>
        </w:tc>
        <w:tc>
          <w:tcPr>
            <w:tcW w:w="1905" w:type="dxa"/>
            <w:vAlign w:val="center"/>
          </w:tcPr>
          <w:p>
            <w:pPr>
              <w:widowControl/>
              <w:spacing w:line="500" w:lineRule="exact"/>
              <w:jc w:val="center"/>
              <w:rPr>
                <w:rFonts w:ascii="宋体" w:hAnsi="宋体" w:eastAsia="宋体" w:cs="Times New Roman"/>
                <w:kern w:val="0"/>
                <w:sz w:val="24"/>
                <w:szCs w:val="24"/>
              </w:rPr>
            </w:pPr>
          </w:p>
        </w:tc>
        <w:tc>
          <w:tcPr>
            <w:tcW w:w="2700" w:type="dxa"/>
            <w:vAlign w:val="center"/>
          </w:tcPr>
          <w:p>
            <w:pPr>
              <w:widowControl/>
              <w:spacing w:line="500" w:lineRule="exact"/>
              <w:jc w:val="center"/>
              <w:rPr>
                <w:rFonts w:hint="default" w:ascii="宋体" w:hAnsi="宋体" w:eastAsia="宋体" w:cs="Times New Roman"/>
                <w:kern w:val="0"/>
                <w:sz w:val="24"/>
                <w:szCs w:val="24"/>
                <w:lang w:val="en-US" w:eastAsia="zh-CN"/>
              </w:rPr>
            </w:pPr>
            <w:r>
              <w:rPr>
                <w:rFonts w:hint="eastAsia" w:ascii="宋体" w:hAnsi="宋体" w:eastAsia="宋体" w:cs="Times New Roman"/>
                <w:kern w:val="0"/>
                <w:sz w:val="21"/>
                <w:szCs w:val="21"/>
                <w:lang w:val="en-US" w:eastAsia="zh-CN"/>
              </w:rPr>
              <w:t>采购数量：4200吨（新阳3000吨、同集1200吨）同集热电、新阳热电到场价，统一一个报价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8853" w:type="dxa"/>
            <w:gridSpan w:val="4"/>
            <w:vAlign w:val="center"/>
          </w:tcPr>
          <w:p>
            <w:pPr>
              <w:widowControl/>
              <w:jc w:val="left"/>
              <w:rPr>
                <w:rFonts w:hint="eastAsia" w:ascii="宋体" w:hAnsi="宋体" w:eastAsia="宋体" w:cs="宋体"/>
                <w:kern w:val="0"/>
                <w:sz w:val="20"/>
                <w:szCs w:val="21"/>
              </w:rPr>
            </w:pPr>
            <w:r>
              <w:rPr>
                <w:rFonts w:ascii="宋体" w:hAnsi="宋体" w:eastAsia="宋体" w:cs="宋体"/>
                <w:kern w:val="0"/>
                <w:sz w:val="20"/>
                <w:szCs w:val="21"/>
              </w:rPr>
              <w:t>说</w:t>
            </w:r>
            <w:r>
              <w:rPr>
                <w:rFonts w:hint="eastAsia" w:ascii="宋体" w:hAnsi="宋体" w:eastAsia="宋体" w:cs="宋体"/>
                <w:kern w:val="0"/>
                <w:sz w:val="20"/>
                <w:szCs w:val="21"/>
              </w:rPr>
              <w:t>明：</w:t>
            </w:r>
          </w:p>
          <w:p>
            <w:pPr>
              <w:widowControl/>
              <w:jc w:val="left"/>
              <w:rPr>
                <w:rFonts w:hint="eastAsia" w:ascii="宋体" w:hAnsi="宋体" w:eastAsia="宋体" w:cs="宋体"/>
                <w:kern w:val="0"/>
                <w:sz w:val="20"/>
                <w:szCs w:val="21"/>
              </w:rPr>
            </w:pPr>
            <w:r>
              <w:rPr>
                <w:rFonts w:hint="eastAsia" w:ascii="宋体" w:hAnsi="宋体" w:eastAsia="宋体" w:cs="宋体"/>
                <w:kern w:val="0"/>
                <w:sz w:val="20"/>
                <w:szCs w:val="21"/>
              </w:rPr>
              <w:t>1、谈判保证金为</w:t>
            </w:r>
            <w:r>
              <w:rPr>
                <w:rFonts w:hint="eastAsia" w:ascii="宋体" w:hAnsi="宋体" w:eastAsia="宋体" w:cs="宋体"/>
                <w:kern w:val="0"/>
                <w:sz w:val="20"/>
                <w:szCs w:val="21"/>
                <w:lang w:val="en-US" w:eastAsia="zh-CN"/>
              </w:rPr>
              <w:t>壹万</w:t>
            </w:r>
            <w:r>
              <w:rPr>
                <w:rFonts w:hint="eastAsia" w:ascii="宋体" w:hAnsi="宋体" w:eastAsia="宋体" w:cs="宋体"/>
                <w:kern w:val="0"/>
                <w:sz w:val="20"/>
                <w:szCs w:val="21"/>
              </w:rPr>
              <w:t>元整（¥</w:t>
            </w:r>
            <w:r>
              <w:rPr>
                <w:rFonts w:hint="eastAsia" w:ascii="宋体" w:hAnsi="宋体" w:eastAsia="宋体" w:cs="宋体"/>
                <w:kern w:val="0"/>
                <w:sz w:val="20"/>
                <w:szCs w:val="21"/>
                <w:lang w:val="en-US" w:eastAsia="zh-CN"/>
              </w:rPr>
              <w:t>10</w:t>
            </w:r>
            <w:r>
              <w:rPr>
                <w:rFonts w:hint="eastAsia" w:ascii="宋体" w:hAnsi="宋体" w:eastAsia="宋体" w:cs="宋体"/>
                <w:kern w:val="0"/>
                <w:sz w:val="20"/>
                <w:szCs w:val="21"/>
              </w:rPr>
              <w:t>000.00）。</w:t>
            </w:r>
          </w:p>
          <w:p>
            <w:pPr>
              <w:widowControl/>
              <w:jc w:val="left"/>
              <w:rPr>
                <w:rFonts w:ascii="宋体" w:hAnsi="宋体" w:eastAsia="宋体" w:cs="宋体"/>
                <w:kern w:val="0"/>
                <w:sz w:val="20"/>
                <w:szCs w:val="21"/>
              </w:rPr>
            </w:pPr>
            <w:r>
              <w:rPr>
                <w:rFonts w:ascii="Times New Roman" w:hAnsi="Times New Roman" w:eastAsia="宋体" w:cs="Times New Roman"/>
                <w:kern w:val="0"/>
                <w:sz w:val="20"/>
                <w:szCs w:val="21"/>
              </w:rPr>
              <w:t>2</w:t>
            </w:r>
            <w:r>
              <w:rPr>
                <w:rFonts w:hint="eastAsia" w:ascii="Times New Roman" w:hAnsi="Times New Roman" w:eastAsia="宋体" w:cs="Times New Roman"/>
                <w:kern w:val="0"/>
                <w:sz w:val="20"/>
                <w:szCs w:val="21"/>
              </w:rPr>
              <w:t>、</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r>
              <w:rPr>
                <w:rFonts w:ascii="宋体" w:hAnsi="宋体" w:eastAsia="宋体" w:cs="宋体"/>
                <w:kern w:val="0"/>
                <w:sz w:val="20"/>
                <w:szCs w:val="21"/>
              </w:rPr>
              <w:t>3</w:t>
            </w:r>
            <w:r>
              <w:rPr>
                <w:rFonts w:hint="eastAsia" w:ascii="宋体" w:hAnsi="宋体" w:eastAsia="宋体" w:cs="宋体"/>
                <w:kern w:val="0"/>
                <w:sz w:val="20"/>
                <w:szCs w:val="21"/>
              </w:rPr>
              <w:t>、</w:t>
            </w:r>
            <w:r>
              <w:rPr>
                <w:rFonts w:ascii="宋体" w:hAnsi="宋体" w:eastAsia="宋体" w:cs="宋体"/>
                <w:kern w:val="0"/>
                <w:sz w:val="20"/>
                <w:szCs w:val="21"/>
              </w:rPr>
              <w:t>报价含</w:t>
            </w:r>
            <w:r>
              <w:rPr>
                <w:rFonts w:hint="eastAsia" w:ascii="宋体" w:hAnsi="宋体" w:eastAsia="宋体" w:cs="宋体"/>
                <w:kern w:val="0"/>
                <w:sz w:val="20"/>
                <w:szCs w:val="21"/>
              </w:rPr>
              <w:t>装卸</w:t>
            </w:r>
            <w:r>
              <w:rPr>
                <w:rFonts w:ascii="宋体" w:hAnsi="宋体" w:eastAsia="宋体" w:cs="宋体"/>
                <w:kern w:val="0"/>
                <w:sz w:val="20"/>
                <w:szCs w:val="21"/>
              </w:rPr>
              <w:t>费。</w:t>
            </w:r>
          </w:p>
          <w:p>
            <w:pPr>
              <w:widowControl/>
              <w:jc w:val="left"/>
              <w:rPr>
                <w:rFonts w:ascii="宋体" w:hAnsi="宋体" w:eastAsia="宋体" w:cs="宋体"/>
                <w:kern w:val="0"/>
                <w:sz w:val="20"/>
                <w:szCs w:val="21"/>
              </w:rPr>
            </w:pPr>
            <w:r>
              <w:rPr>
                <w:rFonts w:hint="eastAsia" w:ascii="宋体" w:hAnsi="宋体" w:eastAsia="宋体" w:cs="宋体"/>
                <w:kern w:val="0"/>
                <w:sz w:val="20"/>
                <w:szCs w:val="21"/>
                <w:lang w:val="en-US" w:eastAsia="zh-CN"/>
              </w:rPr>
              <w:t>4、本次采购设定限高价为150元/吨，报价高于此价格则视为无效报价。</w:t>
            </w: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lang w:val="en-US" w:eastAsia="zh-CN"/>
        </w:rPr>
        <w:t>5</w:t>
      </w:r>
      <w:r>
        <w:rPr>
          <w:rFonts w:hint="eastAsia" w:ascii="宋体" w:hAnsi="宋体"/>
          <w:kern w:val="0"/>
          <w:sz w:val="28"/>
          <w:szCs w:val="28"/>
        </w:rPr>
        <w:t>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5"/>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hint="eastAsia" w:ascii="宋体" w:hAnsi="宋体" w:eastAsia="宋体" w:cs="宋体"/>
          <w:b w:val="0"/>
          <w:color w:val="000000"/>
          <w:spacing w:val="10"/>
          <w:kern w:val="0"/>
          <w:sz w:val="24"/>
          <w:szCs w:val="24"/>
          <w:lang w:val="en-US" w:eastAsia="zh-CN" w:bidi="ar-SA"/>
        </w:rPr>
      </w:pPr>
      <w:r>
        <w:rPr>
          <w:rFonts w:hint="eastAsia" w:ascii="宋体" w:hAnsi="宋体" w:eastAsia="宋体" w:cs="宋体"/>
          <w:b w:val="0"/>
          <w:color w:val="000000"/>
          <w:spacing w:val="10"/>
          <w:kern w:val="0"/>
          <w:sz w:val="24"/>
          <w:szCs w:val="24"/>
          <w:lang w:val="en-US" w:eastAsia="zh-CN" w:bidi="ar-SA"/>
        </w:rPr>
        <w:t>授权声明 （报价单位名称） 授权    （授权代理人） 为我公司的代理人，以本公司的名义负责参与厦门海发环保能源股份有限公司   石灰石采购 项目的报价，该代理人在报价及后续的合同执行过程中，出具的所有文件需加盖我司公章或合同章后方生效。本授权书于 2025 年    月  日之日起生效，特此声明。</w:t>
      </w:r>
    </w:p>
    <w:p>
      <w:pPr>
        <w:adjustRightInd w:val="0"/>
        <w:snapToGrid w:val="0"/>
        <w:spacing w:line="480" w:lineRule="exact"/>
        <w:ind w:firstLine="520" w:firstLineChars="200"/>
        <w:jc w:val="left"/>
        <w:rPr>
          <w:rFonts w:hint="eastAsia" w:ascii="宋体" w:hAnsi="宋体" w:eastAsia="宋体" w:cs="宋体"/>
          <w:b w:val="0"/>
          <w:color w:val="000000"/>
          <w:spacing w:val="10"/>
          <w:kern w:val="0"/>
          <w:sz w:val="24"/>
          <w:szCs w:val="24"/>
          <w:lang w:val="en-US" w:eastAsia="zh-CN" w:bidi="ar-SA"/>
        </w:rPr>
      </w:pPr>
      <w:r>
        <w:rPr>
          <w:rFonts w:hint="eastAsia" w:ascii="宋体" w:hAnsi="宋体" w:eastAsia="宋体" w:cs="宋体"/>
          <w:b w:val="0"/>
          <w:color w:val="000000"/>
          <w:spacing w:val="10"/>
          <w:kern w:val="0"/>
          <w:sz w:val="24"/>
          <w:szCs w:val="24"/>
          <w:lang w:val="en-US" w:eastAsia="zh-CN" w:bidi="ar-SA"/>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3"/>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5"/>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23"/>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3"/>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23"/>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1">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1"/>
  </w:num>
  <w:num w:numId="4">
    <w:abstractNumId w:val="3"/>
  </w:num>
  <w:num w:numId="5">
    <w:abstractNumId w:val="6"/>
  </w:num>
  <w:num w:numId="6">
    <w:abstractNumId w:val="9"/>
  </w:num>
  <w:num w:numId="7">
    <w:abstractNumId w:val="1"/>
  </w:num>
  <w:num w:numId="8">
    <w:abstractNumId w:val="8"/>
  </w:num>
  <w:num w:numId="9">
    <w:abstractNumId w:val="10"/>
  </w:num>
  <w:num w:numId="10">
    <w:abstractNumId w:val="7"/>
  </w:num>
  <w:num w:numId="11">
    <w:abstractNumId w:val="2"/>
  </w:num>
  <w:num w:numId="12">
    <w:abstractNumId w:val="0"/>
    <w:lvlOverride w:ilvl="0">
      <w:startOverride w:val="1"/>
    </w:lvlOverride>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E0OGMyN2I4MjFlZmJmNjU5ODE4MTdjODQ4NDM2YjkifQ=="/>
    <w:docVar w:name="KSO_WPS_MARK_KEY" w:val="7b29b1e5-0391-4d22-9a30-b15e9b732da6"/>
  </w:docVars>
  <w:rsids>
    <w:rsidRoot w:val="003E3D3F"/>
    <w:rsid w:val="000014C0"/>
    <w:rsid w:val="00005E9F"/>
    <w:rsid w:val="00031D36"/>
    <w:rsid w:val="00050D8D"/>
    <w:rsid w:val="0008793D"/>
    <w:rsid w:val="00095D6D"/>
    <w:rsid w:val="000A243A"/>
    <w:rsid w:val="000A4451"/>
    <w:rsid w:val="000C132A"/>
    <w:rsid w:val="000E0533"/>
    <w:rsid w:val="00106B77"/>
    <w:rsid w:val="001314AB"/>
    <w:rsid w:val="00160B98"/>
    <w:rsid w:val="00175C06"/>
    <w:rsid w:val="00185904"/>
    <w:rsid w:val="001C4C0F"/>
    <w:rsid w:val="00224142"/>
    <w:rsid w:val="0024527F"/>
    <w:rsid w:val="00262D0E"/>
    <w:rsid w:val="002D669E"/>
    <w:rsid w:val="002F5B21"/>
    <w:rsid w:val="002F7541"/>
    <w:rsid w:val="00350970"/>
    <w:rsid w:val="00350E30"/>
    <w:rsid w:val="0038677E"/>
    <w:rsid w:val="003A705C"/>
    <w:rsid w:val="003C1CD2"/>
    <w:rsid w:val="003D5265"/>
    <w:rsid w:val="003E3D3F"/>
    <w:rsid w:val="003E410F"/>
    <w:rsid w:val="003F173F"/>
    <w:rsid w:val="00403E53"/>
    <w:rsid w:val="00411D01"/>
    <w:rsid w:val="00416BF4"/>
    <w:rsid w:val="00427268"/>
    <w:rsid w:val="00463794"/>
    <w:rsid w:val="004B2035"/>
    <w:rsid w:val="004B4046"/>
    <w:rsid w:val="004E6E83"/>
    <w:rsid w:val="004F2391"/>
    <w:rsid w:val="005019B0"/>
    <w:rsid w:val="00504346"/>
    <w:rsid w:val="0051243F"/>
    <w:rsid w:val="005530F3"/>
    <w:rsid w:val="005733C1"/>
    <w:rsid w:val="005B1261"/>
    <w:rsid w:val="005B766B"/>
    <w:rsid w:val="005C4C0E"/>
    <w:rsid w:val="005C64B8"/>
    <w:rsid w:val="005F6A84"/>
    <w:rsid w:val="00613635"/>
    <w:rsid w:val="0062737E"/>
    <w:rsid w:val="00631BDF"/>
    <w:rsid w:val="00676825"/>
    <w:rsid w:val="006A33C8"/>
    <w:rsid w:val="006B63EB"/>
    <w:rsid w:val="00701797"/>
    <w:rsid w:val="00754E4D"/>
    <w:rsid w:val="00760B20"/>
    <w:rsid w:val="00772B7B"/>
    <w:rsid w:val="007A1322"/>
    <w:rsid w:val="007A77CE"/>
    <w:rsid w:val="007A7E20"/>
    <w:rsid w:val="007C344E"/>
    <w:rsid w:val="007E343C"/>
    <w:rsid w:val="00864DDC"/>
    <w:rsid w:val="00886013"/>
    <w:rsid w:val="00897F6E"/>
    <w:rsid w:val="008A444C"/>
    <w:rsid w:val="008C4558"/>
    <w:rsid w:val="008C7858"/>
    <w:rsid w:val="00917815"/>
    <w:rsid w:val="00933AA4"/>
    <w:rsid w:val="009456C8"/>
    <w:rsid w:val="00946CDF"/>
    <w:rsid w:val="00954CC8"/>
    <w:rsid w:val="0096225E"/>
    <w:rsid w:val="00962321"/>
    <w:rsid w:val="00965D5D"/>
    <w:rsid w:val="009700E3"/>
    <w:rsid w:val="009A60F1"/>
    <w:rsid w:val="009D4206"/>
    <w:rsid w:val="009E27BA"/>
    <w:rsid w:val="009F5AC8"/>
    <w:rsid w:val="00A04DDE"/>
    <w:rsid w:val="00A0560E"/>
    <w:rsid w:val="00A06249"/>
    <w:rsid w:val="00A3748E"/>
    <w:rsid w:val="00A424D4"/>
    <w:rsid w:val="00A43080"/>
    <w:rsid w:val="00A5127B"/>
    <w:rsid w:val="00A63A98"/>
    <w:rsid w:val="00AB2A4E"/>
    <w:rsid w:val="00AB300B"/>
    <w:rsid w:val="00B23AEE"/>
    <w:rsid w:val="00B364D7"/>
    <w:rsid w:val="00B62A8D"/>
    <w:rsid w:val="00B71276"/>
    <w:rsid w:val="00B837F8"/>
    <w:rsid w:val="00B90DCD"/>
    <w:rsid w:val="00B90F7C"/>
    <w:rsid w:val="00B91873"/>
    <w:rsid w:val="00B9651A"/>
    <w:rsid w:val="00BB3ED4"/>
    <w:rsid w:val="00BB4F50"/>
    <w:rsid w:val="00BC5BE1"/>
    <w:rsid w:val="00C4048E"/>
    <w:rsid w:val="00C90576"/>
    <w:rsid w:val="00CE2BE3"/>
    <w:rsid w:val="00D112E8"/>
    <w:rsid w:val="00D31227"/>
    <w:rsid w:val="00D43597"/>
    <w:rsid w:val="00D44C2C"/>
    <w:rsid w:val="00D51212"/>
    <w:rsid w:val="00D513A8"/>
    <w:rsid w:val="00D819C9"/>
    <w:rsid w:val="00DA4CCE"/>
    <w:rsid w:val="00DA7CC5"/>
    <w:rsid w:val="00DB2DF2"/>
    <w:rsid w:val="00DC3302"/>
    <w:rsid w:val="00E04DC5"/>
    <w:rsid w:val="00E17BE1"/>
    <w:rsid w:val="00E81C97"/>
    <w:rsid w:val="00ED50F5"/>
    <w:rsid w:val="00ED67D9"/>
    <w:rsid w:val="00EF1BAA"/>
    <w:rsid w:val="00EF6503"/>
    <w:rsid w:val="00F07AD4"/>
    <w:rsid w:val="00F17A6F"/>
    <w:rsid w:val="00F51E70"/>
    <w:rsid w:val="00F57E07"/>
    <w:rsid w:val="00F6225F"/>
    <w:rsid w:val="00F70944"/>
    <w:rsid w:val="00FF2A80"/>
    <w:rsid w:val="00FF5D37"/>
    <w:rsid w:val="02BA6A6A"/>
    <w:rsid w:val="0EB55422"/>
    <w:rsid w:val="14AB73AA"/>
    <w:rsid w:val="179B0A06"/>
    <w:rsid w:val="1B2D30D9"/>
    <w:rsid w:val="1EE41DC5"/>
    <w:rsid w:val="2B9A136C"/>
    <w:rsid w:val="2D493E12"/>
    <w:rsid w:val="331C40A6"/>
    <w:rsid w:val="3CC555BB"/>
    <w:rsid w:val="40911B0F"/>
    <w:rsid w:val="483C7D6B"/>
    <w:rsid w:val="51157806"/>
    <w:rsid w:val="53825E68"/>
    <w:rsid w:val="591D2906"/>
    <w:rsid w:val="63795C9E"/>
    <w:rsid w:val="76D104B9"/>
    <w:rsid w:val="7FD26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22"/>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6"/>
    <w:semiHidden/>
    <w:unhideWhenUsed/>
    <w:qFormat/>
    <w:uiPriority w:val="99"/>
    <w:pPr>
      <w:jc w:val="left"/>
    </w:pPr>
  </w:style>
  <w:style w:type="paragraph" w:styleId="5">
    <w:name w:val="Body Text"/>
    <w:basedOn w:val="1"/>
    <w:next w:val="6"/>
    <w:qFormat/>
    <w:uiPriority w:val="0"/>
    <w:pPr>
      <w:spacing w:line="480" w:lineRule="atLeast"/>
      <w:ind w:right="238"/>
      <w:jc w:val="left"/>
    </w:pPr>
    <w:rPr>
      <w:rFonts w:ascii="仿宋_GB2312" w:eastAsia="仿宋_GB2312"/>
      <w:sz w:val="28"/>
    </w:rPr>
  </w:style>
  <w:style w:type="paragraph" w:customStyle="1" w:styleId="6">
    <w:name w:val="一级条标题"/>
    <w:basedOn w:val="7"/>
    <w:next w:val="8"/>
    <w:qFormat/>
    <w:uiPriority w:val="99"/>
    <w:pPr>
      <w:spacing w:line="240" w:lineRule="auto"/>
      <w:ind w:left="420"/>
      <w:outlineLvl w:val="2"/>
    </w:pPr>
  </w:style>
  <w:style w:type="paragraph" w:customStyle="1" w:styleId="7">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8">
    <w:name w:val="段"/>
    <w:next w:val="1"/>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paragraph" w:styleId="9">
    <w:name w:val="Body Text Indent 2"/>
    <w:basedOn w:val="1"/>
    <w:qFormat/>
    <w:uiPriority w:val="0"/>
    <w:pPr>
      <w:autoSpaceDE/>
      <w:autoSpaceDN/>
      <w:spacing w:line="360" w:lineRule="auto"/>
      <w:ind w:firstLine="425"/>
      <w:jc w:val="left"/>
    </w:pPr>
    <w:rPr>
      <w:sz w:val="24"/>
    </w:rPr>
  </w:style>
  <w:style w:type="paragraph" w:styleId="10">
    <w:name w:val="Balloon Text"/>
    <w:basedOn w:val="1"/>
    <w:link w:val="28"/>
    <w:semiHidden/>
    <w:unhideWhenUsed/>
    <w:qFormat/>
    <w:uiPriority w:val="99"/>
    <w:rPr>
      <w:sz w:val="18"/>
      <w:szCs w:val="18"/>
    </w:rPr>
  </w:style>
  <w:style w:type="paragraph" w:styleId="11">
    <w:name w:val="footer"/>
    <w:basedOn w:val="1"/>
    <w:link w:val="21"/>
    <w:unhideWhenUsed/>
    <w:qFormat/>
    <w:uiPriority w:val="99"/>
    <w:pPr>
      <w:tabs>
        <w:tab w:val="center" w:pos="4153"/>
        <w:tab w:val="right" w:pos="8306"/>
      </w:tabs>
      <w:snapToGrid w:val="0"/>
      <w:jc w:val="left"/>
    </w:pPr>
    <w:rPr>
      <w:sz w:val="18"/>
      <w:szCs w:val="18"/>
    </w:rPr>
  </w:style>
  <w:style w:type="paragraph" w:styleId="12">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itle"/>
    <w:basedOn w:val="1"/>
    <w:next w:val="1"/>
    <w:link w:val="24"/>
    <w:qFormat/>
    <w:uiPriority w:val="0"/>
    <w:pPr>
      <w:spacing w:before="240" w:after="60"/>
      <w:jc w:val="center"/>
      <w:outlineLvl w:val="0"/>
    </w:pPr>
    <w:rPr>
      <w:rFonts w:ascii="Cambria" w:hAnsi="Cambria" w:cs="Times New Roman"/>
      <w:b/>
      <w:bCs/>
      <w:sz w:val="32"/>
      <w:szCs w:val="32"/>
    </w:rPr>
  </w:style>
  <w:style w:type="paragraph" w:styleId="14">
    <w:name w:val="annotation subject"/>
    <w:basedOn w:val="4"/>
    <w:next w:val="4"/>
    <w:link w:val="27"/>
    <w:semiHidden/>
    <w:unhideWhenUsed/>
    <w:qFormat/>
    <w:uiPriority w:val="99"/>
    <w:rPr>
      <w:b/>
      <w:bCs/>
    </w:rPr>
  </w:style>
  <w:style w:type="table" w:styleId="16">
    <w:name w:val="Table Grid"/>
    <w:basedOn w:val="15"/>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Hyperlink"/>
    <w:basedOn w:val="17"/>
    <w:unhideWhenUsed/>
    <w:qFormat/>
    <w:uiPriority w:val="99"/>
    <w:rPr>
      <w:color w:val="0563C1" w:themeColor="hyperlink"/>
      <w:u w:val="single"/>
      <w14:textFill>
        <w14:solidFill>
          <w14:schemeClr w14:val="hlink"/>
        </w14:solidFill>
      </w14:textFill>
    </w:rPr>
  </w:style>
  <w:style w:type="character" w:styleId="19">
    <w:name w:val="annotation reference"/>
    <w:basedOn w:val="17"/>
    <w:semiHidden/>
    <w:unhideWhenUsed/>
    <w:qFormat/>
    <w:uiPriority w:val="99"/>
    <w:rPr>
      <w:sz w:val="21"/>
      <w:szCs w:val="21"/>
    </w:rPr>
  </w:style>
  <w:style w:type="character" w:customStyle="1" w:styleId="20">
    <w:name w:val="页眉 字符"/>
    <w:basedOn w:val="17"/>
    <w:link w:val="12"/>
    <w:qFormat/>
    <w:uiPriority w:val="99"/>
    <w:rPr>
      <w:sz w:val="18"/>
      <w:szCs w:val="18"/>
    </w:rPr>
  </w:style>
  <w:style w:type="character" w:customStyle="1" w:styleId="21">
    <w:name w:val="页脚 字符"/>
    <w:basedOn w:val="17"/>
    <w:link w:val="11"/>
    <w:qFormat/>
    <w:uiPriority w:val="99"/>
    <w:rPr>
      <w:sz w:val="18"/>
      <w:szCs w:val="18"/>
    </w:rPr>
  </w:style>
  <w:style w:type="character" w:customStyle="1" w:styleId="22">
    <w:name w:val="标题 2 字符"/>
    <w:basedOn w:val="17"/>
    <w:link w:val="2"/>
    <w:qFormat/>
    <w:uiPriority w:val="0"/>
    <w:rPr>
      <w:rFonts w:ascii="Arial" w:hAnsi="Arial" w:eastAsia="黑体" w:cs="Times New Roman"/>
      <w:b/>
      <w:spacing w:val="10"/>
      <w:kern w:val="0"/>
      <w:sz w:val="32"/>
      <w:szCs w:val="20"/>
    </w:rPr>
  </w:style>
  <w:style w:type="paragraph" w:customStyle="1" w:styleId="23">
    <w:name w:val="标题 2 居中"/>
    <w:basedOn w:val="2"/>
    <w:qFormat/>
    <w:uiPriority w:val="0"/>
    <w:pPr>
      <w:jc w:val="center"/>
    </w:pPr>
    <w:rPr>
      <w:rFonts w:ascii="宋体" w:hAnsi="宋体"/>
    </w:rPr>
  </w:style>
  <w:style w:type="character" w:customStyle="1" w:styleId="24">
    <w:name w:val="标题 字符"/>
    <w:link w:val="13"/>
    <w:qFormat/>
    <w:uiPriority w:val="0"/>
    <w:rPr>
      <w:rFonts w:ascii="Cambria" w:hAnsi="Cambria" w:cs="Times New Roman"/>
      <w:b/>
      <w:bCs/>
      <w:sz w:val="32"/>
      <w:szCs w:val="32"/>
    </w:rPr>
  </w:style>
  <w:style w:type="character" w:customStyle="1" w:styleId="25">
    <w:name w:val="标题 Char1"/>
    <w:basedOn w:val="17"/>
    <w:qFormat/>
    <w:uiPriority w:val="10"/>
    <w:rPr>
      <w:rFonts w:eastAsia="宋体" w:asciiTheme="majorHAnsi" w:hAnsiTheme="majorHAnsi" w:cstheme="majorBidi"/>
      <w:b/>
      <w:bCs/>
      <w:sz w:val="32"/>
      <w:szCs w:val="32"/>
    </w:rPr>
  </w:style>
  <w:style w:type="character" w:customStyle="1" w:styleId="26">
    <w:name w:val="批注文字 字符"/>
    <w:basedOn w:val="17"/>
    <w:link w:val="4"/>
    <w:semiHidden/>
    <w:qFormat/>
    <w:uiPriority w:val="99"/>
  </w:style>
  <w:style w:type="character" w:customStyle="1" w:styleId="27">
    <w:name w:val="批注主题 字符"/>
    <w:basedOn w:val="26"/>
    <w:link w:val="14"/>
    <w:semiHidden/>
    <w:qFormat/>
    <w:uiPriority w:val="99"/>
    <w:rPr>
      <w:b/>
      <w:bCs/>
    </w:rPr>
  </w:style>
  <w:style w:type="character" w:customStyle="1" w:styleId="28">
    <w:name w:val="批注框文本 字符"/>
    <w:basedOn w:val="17"/>
    <w:link w:val="10"/>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501BF7-0D3D-4E7A-8EEC-40FFE3D9AB24}">
  <ds:schemaRefs/>
</ds:datastoreItem>
</file>

<file path=docProps/app.xml><?xml version="1.0" encoding="utf-8"?>
<Properties xmlns="http://schemas.openxmlformats.org/officeDocument/2006/extended-properties" xmlns:vt="http://schemas.openxmlformats.org/officeDocument/2006/docPropsVTypes">
  <Template>Normal</Template>
  <Pages>20</Pages>
  <Words>8449</Words>
  <Characters>9163</Characters>
  <Lines>51</Lines>
  <Paragraphs>14</Paragraphs>
  <TotalTime>1</TotalTime>
  <ScaleCrop>false</ScaleCrop>
  <LinksUpToDate>false</LinksUpToDate>
  <CharactersWithSpaces>9655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2021-08-10T00:47:00Z</dcterms:created>
  <dc:creator>陈焰</dc:creator>
  <cp:lastModifiedBy>Happy</cp:lastModifiedBy>
  <dcterms:modified xsi:type="dcterms:W3CDTF">2025-02-07T01:07:11Z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5BD80E219C7C4496B653BB25265E6F82</vt:lpwstr>
  </property>
</Properties>
</file>