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宋体" w:hAnsi="宋体" w:eastAsia="宋体" w:cs="Times New Roman"/>
          <w:b/>
          <w:color w:val="000000"/>
          <w:sz w:val="44"/>
          <w:szCs w:val="44"/>
        </w:rPr>
      </w:pPr>
      <w:bookmarkStart w:id="0" w:name="_GoBack"/>
      <w:r>
        <w:rPr>
          <w:rFonts w:hint="eastAsia" w:ascii="宋体" w:hAnsi="宋体" w:eastAsia="宋体" w:cs="Times New Roman"/>
          <w:b/>
          <w:color w:val="000000"/>
          <w:sz w:val="44"/>
          <w:szCs w:val="44"/>
        </w:rPr>
        <w:t>厦门海发环保能源股份有限公司</w:t>
      </w:r>
    </w:p>
    <w:p>
      <w:pPr>
        <w:autoSpaceDE w:val="0"/>
        <w:autoSpaceDN w:val="0"/>
        <w:adjustRightInd w:val="0"/>
        <w:spacing w:beforeLines="50" w:line="400" w:lineRule="atLeast"/>
        <w:jc w:val="center"/>
        <w:textAlignment w:val="baseline"/>
        <w:rPr>
          <w:rFonts w:ascii="宋体" w:hAnsi="宋体" w:eastAsia="宋体" w:cs="Times New Roman"/>
          <w:b/>
          <w:bCs/>
          <w:kern w:val="0"/>
          <w:sz w:val="44"/>
          <w:szCs w:val="44"/>
        </w:rPr>
      </w:pPr>
      <w:r>
        <w:rPr>
          <w:rFonts w:hint="eastAsia" w:ascii="宋体" w:hAnsi="宋体" w:eastAsia="宋体" w:cs="Times New Roman"/>
          <w:b/>
          <w:bCs/>
          <w:kern w:val="0"/>
          <w:sz w:val="44"/>
          <w:szCs w:val="44"/>
        </w:rPr>
        <w:t xml:space="preserve"> 年度零星广告制作询价采购</w:t>
      </w:r>
    </w:p>
    <w:bookmarkEnd w:id="0"/>
    <w:p>
      <w:pPr>
        <w:spacing w:line="400" w:lineRule="exact"/>
        <w:rPr>
          <w:rFonts w:asciiTheme="minorEastAsia" w:hAnsiTheme="minorEastAsia" w:cstheme="minorEastAsia"/>
          <w:sz w:val="24"/>
        </w:rPr>
      </w:pP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sz w:val="28"/>
          <w:szCs w:val="28"/>
        </w:rPr>
        <w:t>厦</w:t>
      </w:r>
      <w:r>
        <w:rPr>
          <w:rFonts w:hint="eastAsia" w:ascii="仿宋" w:hAnsi="仿宋" w:eastAsia="仿宋" w:cs="Times New Roman"/>
          <w:color w:val="000000" w:themeColor="text1"/>
          <w:sz w:val="28"/>
          <w:szCs w:val="28"/>
        </w:rPr>
        <w:t>门海发环保能源股份有限公司拟以询价采购方式对</w:t>
      </w:r>
      <w:r>
        <w:rPr>
          <w:rFonts w:hint="eastAsia" w:ascii="仿宋" w:hAnsi="仿宋" w:eastAsia="仿宋" w:cs="Times New Roman"/>
          <w:b/>
          <w:color w:val="000000" w:themeColor="text1"/>
          <w:sz w:val="28"/>
          <w:szCs w:val="28"/>
        </w:rPr>
        <w:t>公司年度零星广告制作</w:t>
      </w:r>
      <w:r>
        <w:rPr>
          <w:rFonts w:hint="eastAsia" w:ascii="仿宋" w:hAnsi="仿宋" w:eastAsia="仿宋" w:cs="Times New Roman"/>
          <w:color w:val="000000" w:themeColor="text1"/>
          <w:sz w:val="28"/>
          <w:szCs w:val="28"/>
        </w:rPr>
        <w:t>采购服务单位</w:t>
      </w:r>
      <w:r>
        <w:rPr>
          <w:rFonts w:hint="eastAsia" w:ascii="仿宋" w:hAnsi="仿宋" w:eastAsia="仿宋" w:cs="Times New Roman"/>
          <w:b/>
          <w:color w:val="000000" w:themeColor="text1"/>
          <w:sz w:val="28"/>
          <w:szCs w:val="28"/>
        </w:rPr>
        <w:t>，</w:t>
      </w:r>
      <w:r>
        <w:rPr>
          <w:rFonts w:hint="eastAsia" w:ascii="仿宋" w:hAnsi="仿宋" w:eastAsia="仿宋" w:cs="Times New Roman"/>
          <w:color w:val="000000" w:themeColor="text1"/>
          <w:sz w:val="28"/>
          <w:szCs w:val="28"/>
        </w:rPr>
        <w:t>欢迎受邀合格的供应商前来提交密封的报价文件。</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一、招标单位：</w:t>
      </w:r>
      <w:r>
        <w:rPr>
          <w:rFonts w:hint="eastAsia" w:ascii="仿宋" w:hAnsi="仿宋" w:eastAsia="仿宋" w:cs="Times New Roman"/>
          <w:color w:val="000000" w:themeColor="text1"/>
          <w:sz w:val="28"/>
          <w:szCs w:val="28"/>
        </w:rPr>
        <w:t>厦门海发环保能源股份有限公司。</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二、项目名称：</w:t>
      </w:r>
      <w:r>
        <w:rPr>
          <w:rFonts w:hint="eastAsia" w:ascii="仿宋" w:hAnsi="仿宋" w:eastAsia="仿宋" w:cs="Times New Roman"/>
          <w:color w:val="000000" w:themeColor="text1"/>
          <w:sz w:val="28"/>
          <w:szCs w:val="28"/>
        </w:rPr>
        <w:t xml:space="preserve"> 公司年度零星广告制作。</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三、服务地点：</w:t>
      </w:r>
      <w:r>
        <w:rPr>
          <w:rFonts w:hint="eastAsia" w:ascii="仿宋" w:hAnsi="仿宋" w:eastAsia="仿宋" w:cs="Times New Roman"/>
          <w:color w:val="000000" w:themeColor="text1"/>
          <w:sz w:val="28"/>
          <w:szCs w:val="28"/>
        </w:rPr>
        <w:t>厦门市海沧区阳光西路2</w:t>
      </w:r>
      <w:r>
        <w:rPr>
          <w:rFonts w:ascii="仿宋" w:hAnsi="仿宋" w:eastAsia="仿宋" w:cs="Times New Roman"/>
          <w:color w:val="000000" w:themeColor="text1"/>
          <w:sz w:val="28"/>
          <w:szCs w:val="28"/>
        </w:rPr>
        <w:t>88</w:t>
      </w:r>
      <w:r>
        <w:rPr>
          <w:rFonts w:hint="eastAsia" w:ascii="仿宋" w:hAnsi="仿宋" w:eastAsia="仿宋" w:cs="Times New Roman"/>
          <w:color w:val="000000" w:themeColor="text1"/>
          <w:sz w:val="28"/>
          <w:szCs w:val="28"/>
        </w:rPr>
        <w:t>号。</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四、工程内容：宣传标语、各类牌匾、制度上墙等包工包料制作安装。</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六、</w:t>
      </w:r>
      <w:r>
        <w:rPr>
          <w:rFonts w:hint="eastAsia" w:ascii="仿宋" w:hAnsi="仿宋" w:eastAsia="仿宋" w:cs="Times New Roman"/>
          <w:b/>
          <w:color w:val="000000" w:themeColor="text1"/>
          <w:sz w:val="28"/>
          <w:szCs w:val="28"/>
        </w:rPr>
        <w:t>承包商要求</w:t>
      </w:r>
      <w:r>
        <w:rPr>
          <w:rFonts w:hint="eastAsia" w:ascii="仿宋" w:hAnsi="仿宋" w:eastAsia="仿宋" w:cs="Times New Roman"/>
          <w:color w:val="000000" w:themeColor="text1"/>
          <w:sz w:val="28"/>
          <w:szCs w:val="28"/>
        </w:rPr>
        <w:t>：投标方需具备较好完成项目能力同时必须具有良好的商业信誉，没有处于被责令停业，财产被接管、冻结及破产状态；最近三年内没有发生骗取中标、严重违约等不良行为。</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七、服务期限：自签订服务合同之日起</w:t>
      </w:r>
      <w:r>
        <w:rPr>
          <w:rFonts w:hint="eastAsia" w:ascii="仿宋" w:hAnsi="仿宋" w:eastAsia="仿宋" w:cs="Times New Roman"/>
          <w:color w:val="000000" w:themeColor="text1"/>
          <w:sz w:val="28"/>
          <w:szCs w:val="28"/>
        </w:rPr>
        <w:t xml:space="preserve">两年。 </w:t>
      </w:r>
    </w:p>
    <w:p>
      <w:pPr>
        <w:spacing w:line="520" w:lineRule="exact"/>
        <w:ind w:firstLine="562" w:firstLineChars="200"/>
        <w:rPr>
          <w:rFonts w:ascii="仿宋" w:hAnsi="仿宋" w:eastAsia="仿宋" w:cs="Times New Roman"/>
          <w:b/>
          <w:color w:val="000000" w:themeColor="text1"/>
          <w:sz w:val="28"/>
          <w:szCs w:val="28"/>
        </w:rPr>
      </w:pPr>
      <w:r>
        <w:rPr>
          <w:rFonts w:hint="eastAsia" w:ascii="仿宋" w:hAnsi="仿宋" w:eastAsia="仿宋" w:cs="Times New Roman"/>
          <w:b/>
          <w:color w:val="000000" w:themeColor="text1"/>
          <w:sz w:val="28"/>
          <w:szCs w:val="28"/>
        </w:rPr>
        <w:t>八、 零星广告制作清单详见（附件1），包括但不限于清单内容。</w:t>
      </w:r>
    </w:p>
    <w:p>
      <w:pPr>
        <w:spacing w:line="520" w:lineRule="exact"/>
        <w:ind w:firstLine="562" w:firstLineChars="200"/>
        <w:rPr>
          <w:rFonts w:ascii="仿宋" w:hAnsi="仿宋" w:eastAsia="仿宋" w:cs="Times New Roman"/>
          <w:b/>
          <w:color w:val="000000" w:themeColor="text1"/>
          <w:sz w:val="28"/>
          <w:szCs w:val="28"/>
        </w:rPr>
      </w:pPr>
      <w:r>
        <w:rPr>
          <w:rFonts w:hint="eastAsia" w:ascii="仿宋" w:hAnsi="仿宋" w:eastAsia="仿宋" w:cs="Times New Roman"/>
          <w:b/>
          <w:color w:val="000000" w:themeColor="text1"/>
          <w:sz w:val="28"/>
          <w:szCs w:val="28"/>
        </w:rPr>
        <w:t>九、</w:t>
      </w:r>
      <w:r>
        <w:rPr>
          <w:rFonts w:ascii="仿宋" w:hAnsi="仿宋" w:eastAsia="仿宋" w:cs="Times New Roman"/>
          <w:b/>
          <w:color w:val="000000" w:themeColor="text1"/>
          <w:sz w:val="28"/>
          <w:szCs w:val="28"/>
        </w:rPr>
        <w:t>项目要求</w:t>
      </w:r>
      <w:r>
        <w:rPr>
          <w:rFonts w:hint="eastAsia" w:ascii="仿宋" w:hAnsi="仿宋" w:eastAsia="仿宋" w:cs="Times New Roman"/>
          <w:color w:val="000000" w:themeColor="text1"/>
          <w:sz w:val="28"/>
          <w:szCs w:val="28"/>
        </w:rPr>
        <w:t>：</w:t>
      </w:r>
      <w:r>
        <w:rPr>
          <w:rFonts w:hint="eastAsia" w:ascii="仿宋" w:hAnsi="仿宋" w:eastAsia="仿宋" w:cs="Times New Roman"/>
          <w:b/>
          <w:color w:val="000000" w:themeColor="text1"/>
          <w:sz w:val="28"/>
          <w:szCs w:val="28"/>
        </w:rPr>
        <w:t>中标单位接到采购方任务后及时出具设计方案并报甲方确认后，按采购方的时间要求及时完成任务,项目完成质量合格。</w:t>
      </w:r>
    </w:p>
    <w:p>
      <w:pPr>
        <w:spacing w:line="520" w:lineRule="exact"/>
        <w:ind w:firstLine="562" w:firstLineChars="200"/>
        <w:rPr>
          <w:rFonts w:ascii="仿宋" w:hAnsi="仿宋" w:eastAsia="仿宋" w:cs="Times New Roman"/>
          <w:b/>
          <w:color w:val="000000" w:themeColor="text1"/>
          <w:sz w:val="28"/>
          <w:szCs w:val="28"/>
        </w:rPr>
      </w:pPr>
      <w:r>
        <w:rPr>
          <w:rFonts w:hint="eastAsia" w:ascii="仿宋" w:hAnsi="仿宋" w:eastAsia="仿宋" w:cs="Times New Roman"/>
          <w:b/>
          <w:color w:val="000000" w:themeColor="text1"/>
          <w:sz w:val="28"/>
          <w:szCs w:val="28"/>
        </w:rPr>
        <w:t>十、投标文件</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1.投标单位法定代表人身份证复印件。若投标代表人非法定代表人的，还需提供法人授权书原件（附件</w:t>
      </w:r>
      <w:r>
        <w:rPr>
          <w:rFonts w:ascii="仿宋" w:hAnsi="仿宋" w:eastAsia="仿宋" w:cs="Times New Roman"/>
          <w:color w:val="000000" w:themeColor="text1"/>
          <w:sz w:val="28"/>
          <w:szCs w:val="28"/>
        </w:rPr>
        <w:t>2</w:t>
      </w:r>
      <w:r>
        <w:rPr>
          <w:rFonts w:hint="eastAsia" w:ascii="仿宋" w:hAnsi="仿宋" w:eastAsia="仿宋" w:cs="Times New Roman"/>
          <w:color w:val="000000" w:themeColor="text1"/>
          <w:sz w:val="28"/>
          <w:szCs w:val="28"/>
        </w:rPr>
        <w:t>模版）及投标代表人身份证复印件。</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2.企业营业执照副本复印件。</w:t>
      </w:r>
    </w:p>
    <w:p>
      <w:pPr>
        <w:spacing w:line="520" w:lineRule="exact"/>
        <w:ind w:firstLine="560" w:firstLineChars="200"/>
        <w:rPr>
          <w:rFonts w:ascii="仿宋" w:hAnsi="仿宋" w:eastAsia="仿宋" w:cs="Times New Roman"/>
          <w:color w:val="000000" w:themeColor="text1"/>
          <w:sz w:val="28"/>
          <w:szCs w:val="28"/>
        </w:rPr>
      </w:pPr>
      <w:r>
        <w:rPr>
          <w:rFonts w:ascii="仿宋" w:hAnsi="仿宋" w:eastAsia="仿宋" w:cs="Times New Roman"/>
          <w:color w:val="000000" w:themeColor="text1"/>
          <w:sz w:val="28"/>
          <w:szCs w:val="28"/>
        </w:rPr>
        <w:t>3</w:t>
      </w:r>
      <w:r>
        <w:rPr>
          <w:rFonts w:hint="eastAsia" w:ascii="仿宋" w:hAnsi="仿宋" w:eastAsia="仿宋" w:cs="Times New Roman"/>
          <w:color w:val="000000" w:themeColor="text1"/>
          <w:sz w:val="28"/>
          <w:szCs w:val="28"/>
        </w:rPr>
        <w:t>.项目报价表（附件</w:t>
      </w:r>
      <w:r>
        <w:rPr>
          <w:rFonts w:ascii="仿宋" w:hAnsi="仿宋" w:eastAsia="仿宋" w:cs="Times New Roman"/>
          <w:color w:val="000000" w:themeColor="text1"/>
          <w:sz w:val="28"/>
          <w:szCs w:val="28"/>
        </w:rPr>
        <w:t>3</w:t>
      </w:r>
      <w:r>
        <w:rPr>
          <w:rFonts w:hint="eastAsia" w:ascii="仿宋" w:hAnsi="仿宋" w:eastAsia="仿宋" w:cs="Times New Roman"/>
          <w:color w:val="000000" w:themeColor="text1"/>
          <w:sz w:val="28"/>
          <w:szCs w:val="28"/>
        </w:rPr>
        <w:t>）。</w:t>
      </w:r>
    </w:p>
    <w:p>
      <w:pPr>
        <w:spacing w:line="520" w:lineRule="exact"/>
        <w:ind w:firstLine="560" w:firstLineChars="200"/>
        <w:rPr>
          <w:rFonts w:ascii="仿宋" w:hAnsi="仿宋" w:eastAsia="仿宋" w:cs="Times New Roman"/>
          <w:color w:val="000000" w:themeColor="text1"/>
          <w:sz w:val="28"/>
          <w:szCs w:val="28"/>
        </w:rPr>
      </w:pPr>
      <w:r>
        <w:rPr>
          <w:rFonts w:ascii="仿宋" w:hAnsi="仿宋" w:eastAsia="仿宋" w:cs="Times New Roman"/>
          <w:color w:val="000000" w:themeColor="text1"/>
          <w:sz w:val="28"/>
          <w:szCs w:val="28"/>
        </w:rPr>
        <w:t>4.</w:t>
      </w:r>
      <w:r>
        <w:rPr>
          <w:rFonts w:hint="eastAsia" w:ascii="仿宋" w:hAnsi="仿宋" w:eastAsia="仿宋" w:cs="Times New Roman"/>
          <w:color w:val="000000" w:themeColor="text1"/>
          <w:sz w:val="28"/>
          <w:szCs w:val="28"/>
        </w:rPr>
        <w:t>安全承诺（附件</w:t>
      </w:r>
      <w:r>
        <w:rPr>
          <w:rFonts w:ascii="仿宋" w:hAnsi="仿宋" w:eastAsia="仿宋" w:cs="Times New Roman"/>
          <w:color w:val="000000" w:themeColor="text1"/>
          <w:sz w:val="28"/>
          <w:szCs w:val="28"/>
        </w:rPr>
        <w:t>4</w:t>
      </w:r>
      <w:r>
        <w:rPr>
          <w:rFonts w:hint="eastAsia" w:ascii="仿宋" w:hAnsi="仿宋" w:eastAsia="仿宋" w:cs="Times New Roman"/>
          <w:color w:val="000000" w:themeColor="text1"/>
          <w:sz w:val="28"/>
          <w:szCs w:val="28"/>
        </w:rPr>
        <w:t>）。</w:t>
      </w:r>
    </w:p>
    <w:p>
      <w:pPr>
        <w:spacing w:line="520" w:lineRule="exact"/>
        <w:ind w:firstLine="560" w:firstLineChars="200"/>
        <w:rPr>
          <w:rFonts w:ascii="仿宋" w:hAnsi="仿宋" w:eastAsia="仿宋" w:cs="Times New Roman"/>
          <w:color w:val="000000" w:themeColor="text1"/>
          <w:sz w:val="28"/>
          <w:szCs w:val="28"/>
        </w:rPr>
      </w:pPr>
      <w:r>
        <w:rPr>
          <w:rFonts w:ascii="仿宋" w:hAnsi="仿宋" w:eastAsia="仿宋" w:cs="Times New Roman"/>
          <w:color w:val="000000" w:themeColor="text1"/>
          <w:sz w:val="28"/>
          <w:szCs w:val="28"/>
        </w:rPr>
        <w:t>5</w:t>
      </w:r>
      <w:r>
        <w:rPr>
          <w:rFonts w:hint="eastAsia" w:ascii="仿宋" w:hAnsi="仿宋" w:eastAsia="仿宋" w:cs="Times New Roman"/>
          <w:color w:val="000000" w:themeColor="text1"/>
          <w:sz w:val="28"/>
          <w:szCs w:val="28"/>
        </w:rPr>
        <w:t>.服务承诺（附件</w:t>
      </w:r>
      <w:r>
        <w:rPr>
          <w:rFonts w:ascii="仿宋" w:hAnsi="仿宋" w:eastAsia="仿宋" w:cs="Times New Roman"/>
          <w:color w:val="000000" w:themeColor="text1"/>
          <w:sz w:val="28"/>
          <w:szCs w:val="28"/>
        </w:rPr>
        <w:t>5</w:t>
      </w:r>
      <w:r>
        <w:rPr>
          <w:rFonts w:hint="eastAsia" w:ascii="仿宋" w:hAnsi="仿宋" w:eastAsia="仿宋" w:cs="Times New Roman"/>
          <w:color w:val="000000" w:themeColor="text1"/>
          <w:sz w:val="28"/>
          <w:szCs w:val="28"/>
        </w:rPr>
        <w:t>）。</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上述资料均需加盖单位公章，否则视为无效。</w:t>
      </w:r>
    </w:p>
    <w:p>
      <w:pPr>
        <w:spacing w:line="520" w:lineRule="exact"/>
        <w:ind w:firstLine="560" w:firstLineChars="200"/>
        <w:rPr>
          <w:rFonts w:ascii="仿宋" w:hAnsi="仿宋" w:eastAsia="仿宋" w:cs="Times New Roman"/>
          <w:color w:val="000000" w:themeColor="text1"/>
          <w:sz w:val="28"/>
          <w:szCs w:val="28"/>
        </w:rPr>
      </w:pPr>
      <w:r>
        <w:rPr>
          <w:rFonts w:ascii="仿宋" w:hAnsi="仿宋" w:eastAsia="仿宋" w:cs="Times New Roman"/>
          <w:color w:val="000000" w:themeColor="text1"/>
          <w:sz w:val="28"/>
          <w:szCs w:val="28"/>
        </w:rPr>
        <w:t>6.</w:t>
      </w:r>
      <w:r>
        <w:rPr>
          <w:rFonts w:hint="eastAsia" w:ascii="仿宋" w:hAnsi="仿宋" w:eastAsia="仿宋" w:cs="Times New Roman"/>
          <w:color w:val="000000" w:themeColor="text1"/>
          <w:sz w:val="28"/>
          <w:szCs w:val="28"/>
        </w:rPr>
        <w:t>上述资料为必须提供的基本资料，少一项视为无效标。</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7</w:t>
      </w:r>
      <w:r>
        <w:rPr>
          <w:rFonts w:ascii="仿宋" w:hAnsi="仿宋" w:eastAsia="仿宋" w:cs="Times New Roman"/>
          <w:color w:val="000000" w:themeColor="text1"/>
          <w:sz w:val="28"/>
          <w:szCs w:val="28"/>
        </w:rPr>
        <w:t>.</w:t>
      </w:r>
      <w:r>
        <w:rPr>
          <w:rFonts w:hint="eastAsia" w:ascii="仿宋" w:hAnsi="仿宋" w:eastAsia="仿宋" w:cs="Times New Roman"/>
          <w:color w:val="000000" w:themeColor="text1"/>
          <w:sz w:val="28"/>
          <w:szCs w:val="28"/>
        </w:rPr>
        <w:t>请将上述资料作为投标文件，投标文件要求完全密封并在封口密封处加盖公章，</w:t>
      </w:r>
      <w:r>
        <w:rPr>
          <w:rFonts w:hint="eastAsia" w:ascii="仿宋" w:hAnsi="仿宋" w:eastAsia="仿宋" w:cs="Times New Roman"/>
          <w:b/>
          <w:color w:val="000000" w:themeColor="text1"/>
          <w:sz w:val="28"/>
          <w:szCs w:val="28"/>
        </w:rPr>
        <w:t>封面须标明投标单位、投标项目名称、投标人地址、投标联系人及联系电话后邮寄或送达招标单位指定的联系人。</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十一、投标保证金：</w:t>
      </w:r>
      <w:r>
        <w:rPr>
          <w:rFonts w:hint="eastAsia" w:ascii="仿宋" w:hAnsi="仿宋" w:eastAsia="仿宋" w:cs="Times New Roman"/>
          <w:color w:val="000000" w:themeColor="text1"/>
          <w:sz w:val="28"/>
          <w:szCs w:val="28"/>
        </w:rPr>
        <w:t xml:space="preserve">投标单位在送达投标文件时应同时缴纳投标保证金人民币1000元现金，开标后如未中标的单位在7个工作日内退还保证金，中标者的保证金转为合同履约金, 待合同服务期满且乙方完全履行本合同义务情形下，15日内无息返还。 </w:t>
      </w:r>
    </w:p>
    <w:p>
      <w:pPr>
        <w:spacing w:line="520" w:lineRule="exact"/>
        <w:ind w:firstLine="562" w:firstLineChars="200"/>
        <w:rPr>
          <w:rFonts w:ascii="仿宋" w:hAnsi="仿宋" w:eastAsia="仿宋" w:cs="Times New Roman"/>
          <w:b/>
          <w:color w:val="000000" w:themeColor="text1"/>
          <w:sz w:val="28"/>
          <w:szCs w:val="28"/>
        </w:rPr>
      </w:pPr>
      <w:r>
        <w:rPr>
          <w:rFonts w:hint="eastAsia" w:ascii="仿宋" w:hAnsi="仿宋" w:eastAsia="仿宋" w:cs="Times New Roman"/>
          <w:b/>
          <w:color w:val="000000" w:themeColor="text1"/>
          <w:sz w:val="28"/>
          <w:szCs w:val="28"/>
        </w:rPr>
        <w:t>十二、</w:t>
      </w:r>
      <w:r>
        <w:rPr>
          <w:rFonts w:ascii="仿宋" w:hAnsi="仿宋" w:eastAsia="仿宋" w:cs="Times New Roman"/>
          <w:b/>
          <w:color w:val="000000" w:themeColor="text1"/>
          <w:sz w:val="28"/>
          <w:szCs w:val="28"/>
        </w:rPr>
        <w:t>项目报</w:t>
      </w:r>
      <w:r>
        <w:rPr>
          <w:rFonts w:hint="eastAsia" w:ascii="仿宋" w:hAnsi="仿宋" w:eastAsia="仿宋" w:cs="Times New Roman"/>
          <w:b/>
          <w:color w:val="000000" w:themeColor="text1"/>
          <w:sz w:val="28"/>
          <w:szCs w:val="28"/>
        </w:rPr>
        <w:t>价要求</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（1）投标方应保证提供的服务项目设备应为全新的、先进的、成熟的、完整的和安全可靠的产品。</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(2) 由报价单位视需要自行现场勘察，并被视为充分熟悉本投标项目所在地的与履行合同有关的各种情况。</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(3) 在现场勘察过程中，报价单位如果发生人身伤亡、财物或其他损失，无论何种原因所造成，我司均不负责。</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(4) 在现场勘察过程中，报价单位需充分考虑本项目的所有费用，本项目采用包干形式，如有未考虑到的细项，均由报价单位自行负责。</w:t>
      </w:r>
    </w:p>
    <w:p>
      <w:pPr>
        <w:spacing w:line="520" w:lineRule="exact"/>
        <w:ind w:firstLine="560" w:firstLineChars="200"/>
        <w:rPr>
          <w:rFonts w:ascii="仿宋" w:hAnsi="仿宋" w:eastAsia="仿宋" w:cs="Times New Roman"/>
          <w:color w:val="000000" w:themeColor="text1"/>
          <w:sz w:val="28"/>
          <w:szCs w:val="28"/>
        </w:rPr>
      </w:pPr>
      <w:r>
        <w:rPr>
          <w:rFonts w:hint="eastAsia" w:asciiTheme="minorEastAsia" w:hAnsiTheme="minorEastAsia" w:cstheme="minorEastAsia"/>
          <w:color w:val="000000" w:themeColor="text1"/>
          <w:kern w:val="0"/>
          <w:sz w:val="28"/>
          <w:szCs w:val="28"/>
        </w:rPr>
        <w:t>(5)</w:t>
      </w:r>
      <w:r>
        <w:rPr>
          <w:rFonts w:hint="eastAsia" w:ascii="仿宋" w:hAnsi="仿宋" w:eastAsia="仿宋" w:cs="Times New Roman"/>
          <w:color w:val="000000" w:themeColor="text1"/>
          <w:sz w:val="28"/>
          <w:szCs w:val="28"/>
        </w:rPr>
        <w:t>中</w:t>
      </w:r>
      <w:r>
        <w:rPr>
          <w:rFonts w:ascii="仿宋" w:hAnsi="仿宋" w:eastAsia="仿宋" w:cs="Times New Roman"/>
          <w:color w:val="000000" w:themeColor="text1"/>
          <w:sz w:val="28"/>
          <w:szCs w:val="28"/>
        </w:rPr>
        <w:t>标单位要加强施工现场管理，按规范操作，对工程安全负全责。在项目实施过程中产生的一切安全问题均由</w:t>
      </w:r>
      <w:r>
        <w:rPr>
          <w:rFonts w:hint="eastAsia" w:ascii="仿宋" w:hAnsi="仿宋" w:eastAsia="仿宋" w:cs="Times New Roman"/>
          <w:color w:val="000000" w:themeColor="text1"/>
          <w:sz w:val="28"/>
          <w:szCs w:val="28"/>
        </w:rPr>
        <w:t>中标</w:t>
      </w:r>
      <w:r>
        <w:rPr>
          <w:rFonts w:ascii="仿宋" w:hAnsi="仿宋" w:eastAsia="仿宋" w:cs="Times New Roman"/>
          <w:color w:val="000000" w:themeColor="text1"/>
          <w:sz w:val="28"/>
          <w:szCs w:val="28"/>
        </w:rPr>
        <w:t>单位承担。</w:t>
      </w:r>
    </w:p>
    <w:p>
      <w:pPr>
        <w:pStyle w:val="6"/>
        <w:spacing w:before="10" w:beforeAutospacing="0" w:after="10" w:afterAutospacing="0" w:line="360" w:lineRule="auto"/>
        <w:ind w:firstLine="560" w:firstLineChars="200"/>
        <w:rPr>
          <w:rFonts w:ascii="仿宋" w:hAnsi="仿宋" w:eastAsia="仿宋" w:cs="Times New Roman"/>
          <w:color w:val="000000" w:themeColor="text1"/>
          <w:kern w:val="2"/>
          <w:sz w:val="28"/>
          <w:szCs w:val="28"/>
        </w:rPr>
      </w:pPr>
      <w:r>
        <w:rPr>
          <w:rFonts w:hint="eastAsia" w:ascii="仿宋" w:hAnsi="仿宋" w:eastAsia="仿宋" w:cs="Times New Roman"/>
          <w:color w:val="000000" w:themeColor="text1"/>
          <w:kern w:val="2"/>
          <w:sz w:val="28"/>
          <w:szCs w:val="28"/>
        </w:rPr>
        <w:t>(6)知识产权：供应商必须保证采购人在使用其成交方案、货物过程的任何时候不会与第三人发生知识产权或版权纠纷，否则，由此产生的任何责任完全由成交供应商承担。</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宋体"/>
          <w:b/>
          <w:color w:val="000000" w:themeColor="text1"/>
          <w:kern w:val="0"/>
          <w:sz w:val="28"/>
          <w:szCs w:val="28"/>
        </w:rPr>
        <w:t>十三、质保要求：单项目自验收合格之日起质保一年。</w:t>
      </w:r>
    </w:p>
    <w:p>
      <w:pPr>
        <w:spacing w:line="520" w:lineRule="exact"/>
        <w:ind w:left="141" w:leftChars="67" w:firstLine="422" w:firstLineChars="150"/>
        <w:rPr>
          <w:rFonts w:ascii="仿宋" w:hAnsi="仿宋" w:eastAsia="仿宋" w:cs="宋体"/>
          <w:color w:val="000000" w:themeColor="text1"/>
          <w:kern w:val="0"/>
          <w:sz w:val="28"/>
          <w:szCs w:val="28"/>
        </w:rPr>
      </w:pPr>
      <w:r>
        <w:rPr>
          <w:rFonts w:hint="eastAsia" w:ascii="仿宋" w:hAnsi="仿宋" w:eastAsia="仿宋" w:cs="宋体"/>
          <w:b/>
          <w:color w:val="000000" w:themeColor="text1"/>
          <w:kern w:val="0"/>
          <w:sz w:val="28"/>
          <w:szCs w:val="28"/>
        </w:rPr>
        <w:t>十四、费用结算方式：</w:t>
      </w:r>
      <w:r>
        <w:rPr>
          <w:rFonts w:hint="eastAsia" w:ascii="仿宋" w:hAnsi="仿宋" w:eastAsia="仿宋" w:cs="宋体"/>
          <w:color w:val="000000" w:themeColor="text1"/>
          <w:kern w:val="0"/>
          <w:sz w:val="28"/>
          <w:szCs w:val="28"/>
        </w:rPr>
        <w:t>项目累计6个月工作量后由乙方提供相应发票，经甲方确认后10天内办理结算付款，付款金额100%</w:t>
      </w:r>
      <w:r>
        <w:rPr>
          <w:rFonts w:hint="eastAsia" w:ascii="仿宋" w:hAnsi="仿宋" w:eastAsia="仿宋" w:cs="Times New Roman"/>
          <w:color w:val="000000" w:themeColor="text1"/>
          <w:sz w:val="28"/>
          <w:szCs w:val="28"/>
        </w:rPr>
        <w:t>。</w:t>
      </w:r>
      <w:r>
        <w:rPr>
          <w:rFonts w:hint="eastAsia" w:ascii="仿宋" w:hAnsi="仿宋" w:eastAsia="仿宋" w:cs="宋体"/>
          <w:color w:val="000000" w:themeColor="text1"/>
          <w:kern w:val="0"/>
          <w:sz w:val="28"/>
          <w:szCs w:val="28"/>
        </w:rPr>
        <w:t>税金、税率均统一按当地的标准计取。若工程结算时，税务部门实际收取的税率标准与所计取的标准不一致时，按实调整。</w:t>
      </w:r>
    </w:p>
    <w:p>
      <w:pPr>
        <w:spacing w:line="520" w:lineRule="exact"/>
        <w:ind w:firstLine="562" w:firstLineChars="200"/>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十五、中标规则：</w:t>
      </w:r>
    </w:p>
    <w:p>
      <w:pPr>
        <w:spacing w:line="520" w:lineRule="exact"/>
        <w:ind w:firstLine="562" w:firstLineChars="200"/>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*1.投标报价如单个项目报价高于最高报价限价按无效响应处理。</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宋体"/>
          <w:b/>
          <w:color w:val="000000" w:themeColor="text1"/>
          <w:kern w:val="0"/>
          <w:sz w:val="28"/>
          <w:szCs w:val="28"/>
        </w:rPr>
        <w:t>2.</w:t>
      </w:r>
      <w:r>
        <w:rPr>
          <w:rFonts w:hint="eastAsia" w:ascii="仿宋" w:hAnsi="仿宋" w:eastAsia="仿宋" w:cs="Times New Roman"/>
          <w:color w:val="000000" w:themeColor="text1"/>
          <w:sz w:val="28"/>
          <w:szCs w:val="28"/>
        </w:rPr>
        <w:t>一次报价，不进行二次询价，以最终报价合价（不含税率）最低价者为中标单位。</w:t>
      </w:r>
      <w:r>
        <w:rPr>
          <w:rFonts w:ascii="仿宋" w:hAnsi="仿宋" w:eastAsia="仿宋" w:cs="Times New Roman"/>
          <w:color w:val="000000" w:themeColor="text1"/>
          <w:sz w:val="28"/>
          <w:szCs w:val="28"/>
        </w:rPr>
        <w:t>投标家数不足三家或有效投标书不足三家的，做流标处理。</w:t>
      </w:r>
      <w:r>
        <w:rPr>
          <w:rFonts w:hint="eastAsia" w:ascii="仿宋" w:hAnsi="仿宋" w:eastAsia="仿宋" w:cs="Times New Roman"/>
          <w:color w:val="000000" w:themeColor="text1"/>
          <w:sz w:val="28"/>
          <w:szCs w:val="28"/>
        </w:rPr>
        <w:t xml:space="preserve"> </w:t>
      </w:r>
    </w:p>
    <w:p>
      <w:pPr>
        <w:spacing w:line="520" w:lineRule="exact"/>
        <w:ind w:firstLine="562" w:firstLineChars="200"/>
        <w:rPr>
          <w:rFonts w:ascii="仿宋" w:hAnsi="仿宋" w:eastAsia="仿宋" w:cs="Times New Roman"/>
          <w:b/>
          <w:color w:val="000000" w:themeColor="text1"/>
          <w:sz w:val="28"/>
          <w:szCs w:val="28"/>
        </w:rPr>
      </w:pPr>
      <w:r>
        <w:rPr>
          <w:rFonts w:hint="eastAsia" w:ascii="仿宋" w:hAnsi="仿宋" w:eastAsia="仿宋" w:cs="Times New Roman"/>
          <w:b/>
          <w:color w:val="000000" w:themeColor="text1"/>
          <w:sz w:val="28"/>
          <w:szCs w:val="28"/>
        </w:rPr>
        <w:t>十六、违约责任与处罚</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1、任何一方无正当理由提前终止合同的，应向对方支付违约金人民币伍仟元整，给对方造成经济损失超过违约金的，还应给予相应的赔偿。</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2、零星广告制作如发现使用的材料以次充好或者部件是翻新产品与投标报价承诺的要求不一致，招标方有权拒绝接收，所造成的一切损失由中标方自行承担，同时招标方有权利废除其中标资格没收投标保证金并保留追究相关的法律责任。</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3、在质保期出现质量问题（自然灾害损害除外），乙方应无条件免费修复 ，若乙方未按甲方要求在规定的时间内修复，甲方有权对乙方视情节做出</w:t>
      </w:r>
      <w:r>
        <w:rPr>
          <w:rFonts w:hint="eastAsia" w:ascii="仿宋" w:hAnsi="仿宋" w:eastAsia="仿宋" w:cs="Times New Roman"/>
          <w:color w:val="000000" w:themeColor="text1"/>
          <w:sz w:val="28"/>
          <w:szCs w:val="28"/>
          <w:u w:val="single"/>
        </w:rPr>
        <w:t>100元～</w:t>
      </w:r>
      <w:r>
        <w:rPr>
          <w:rFonts w:ascii="仿宋" w:hAnsi="仿宋" w:eastAsia="仿宋" w:cs="Times New Roman"/>
          <w:color w:val="000000" w:themeColor="text1"/>
          <w:sz w:val="28"/>
          <w:szCs w:val="28"/>
          <w:u w:val="single"/>
        </w:rPr>
        <w:t>5</w:t>
      </w:r>
      <w:r>
        <w:rPr>
          <w:rFonts w:hint="eastAsia" w:ascii="仿宋" w:hAnsi="仿宋" w:eastAsia="仿宋" w:cs="Times New Roman"/>
          <w:color w:val="000000" w:themeColor="text1"/>
          <w:sz w:val="28"/>
          <w:szCs w:val="28"/>
          <w:u w:val="single"/>
        </w:rPr>
        <w:t>00元</w:t>
      </w:r>
      <w:r>
        <w:rPr>
          <w:rFonts w:hint="eastAsia" w:ascii="仿宋" w:hAnsi="仿宋" w:eastAsia="仿宋" w:cs="Times New Roman"/>
          <w:color w:val="000000" w:themeColor="text1"/>
          <w:sz w:val="28"/>
          <w:szCs w:val="28"/>
        </w:rPr>
        <w:t>的经济处罚，处罚款从质保金中扣除。</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 xml:space="preserve">3、甲方如未按合同约定支付项目款项，甲方应支付乙方双倍的合同履约金。 </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十七、</w:t>
      </w:r>
      <w:r>
        <w:rPr>
          <w:rFonts w:ascii="仿宋" w:hAnsi="仿宋" w:eastAsia="仿宋" w:cs="Times New Roman"/>
          <w:color w:val="000000" w:themeColor="text1"/>
          <w:sz w:val="28"/>
          <w:szCs w:val="28"/>
        </w:rPr>
        <w:t>投标人</w:t>
      </w:r>
      <w:r>
        <w:rPr>
          <w:rFonts w:hint="eastAsia" w:ascii="仿宋" w:hAnsi="仿宋" w:eastAsia="仿宋" w:cs="Times New Roman"/>
          <w:color w:val="000000" w:themeColor="text1"/>
          <w:sz w:val="28"/>
          <w:szCs w:val="28"/>
        </w:rPr>
        <w:t>可以到</w:t>
      </w:r>
      <w:r>
        <w:rPr>
          <w:rFonts w:ascii="仿宋" w:hAnsi="仿宋" w:eastAsia="仿宋" w:cs="Times New Roman"/>
          <w:color w:val="000000" w:themeColor="text1"/>
          <w:sz w:val="28"/>
          <w:szCs w:val="28"/>
        </w:rPr>
        <w:t>现场监督。投标单位的投标材料不予退还</w:t>
      </w:r>
      <w:r>
        <w:rPr>
          <w:rFonts w:hint="eastAsia" w:ascii="仿宋" w:hAnsi="仿宋" w:eastAsia="仿宋" w:cs="Times New Roman"/>
          <w:color w:val="000000" w:themeColor="text1"/>
          <w:sz w:val="28"/>
          <w:szCs w:val="28"/>
        </w:rPr>
        <w:t>。</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十八、投标截止时间：</w:t>
      </w:r>
      <w:r>
        <w:rPr>
          <w:rFonts w:hint="eastAsia" w:ascii="仿宋" w:hAnsi="仿宋" w:eastAsia="仿宋" w:cs="Times New Roman"/>
          <w:color w:val="000000" w:themeColor="text1"/>
          <w:sz w:val="28"/>
          <w:szCs w:val="28"/>
        </w:rPr>
        <w:t>20</w:t>
      </w:r>
      <w:r>
        <w:rPr>
          <w:rFonts w:ascii="仿宋" w:hAnsi="仿宋" w:eastAsia="仿宋" w:cs="Times New Roman"/>
          <w:color w:val="000000" w:themeColor="text1"/>
          <w:sz w:val="28"/>
          <w:szCs w:val="28"/>
        </w:rPr>
        <w:t>2</w:t>
      </w:r>
      <w:r>
        <w:rPr>
          <w:rFonts w:hint="eastAsia" w:ascii="仿宋" w:hAnsi="仿宋" w:eastAsia="仿宋" w:cs="Times New Roman"/>
          <w:color w:val="000000" w:themeColor="text1"/>
          <w:sz w:val="28"/>
          <w:szCs w:val="28"/>
        </w:rPr>
        <w:t>1年2月</w:t>
      </w:r>
      <w:r>
        <w:rPr>
          <w:rFonts w:hint="eastAsia" w:ascii="仿宋" w:hAnsi="仿宋" w:eastAsia="仿宋" w:cs="Times New Roman"/>
          <w:color w:val="000000" w:themeColor="text1"/>
          <w:sz w:val="28"/>
          <w:szCs w:val="28"/>
          <w:highlight w:val="yellow"/>
        </w:rPr>
        <w:t>1</w:t>
      </w:r>
      <w:r>
        <w:rPr>
          <w:rFonts w:hint="eastAsia" w:ascii="仿宋" w:hAnsi="仿宋" w:eastAsia="仿宋" w:cs="Times New Roman"/>
          <w:color w:val="000000" w:themeColor="text1"/>
          <w:sz w:val="28"/>
          <w:szCs w:val="28"/>
        </w:rPr>
        <w:t>日上午9:3</w:t>
      </w:r>
      <w:r>
        <w:rPr>
          <w:rFonts w:ascii="仿宋" w:hAnsi="仿宋" w:eastAsia="仿宋" w:cs="Times New Roman"/>
          <w:color w:val="000000" w:themeColor="text1"/>
          <w:sz w:val="28"/>
          <w:szCs w:val="28"/>
        </w:rPr>
        <w:t>0</w:t>
      </w:r>
      <w:r>
        <w:rPr>
          <w:rFonts w:hint="eastAsia" w:ascii="仿宋" w:hAnsi="仿宋" w:eastAsia="仿宋" w:cs="Times New Roman"/>
          <w:color w:val="000000" w:themeColor="text1"/>
          <w:sz w:val="28"/>
          <w:szCs w:val="28"/>
        </w:rPr>
        <w:t>。</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十九、投标地点：</w:t>
      </w:r>
      <w:r>
        <w:rPr>
          <w:rFonts w:hint="eastAsia" w:ascii="仿宋" w:hAnsi="仿宋" w:eastAsia="仿宋" w:cs="Times New Roman"/>
          <w:color w:val="000000" w:themeColor="text1"/>
          <w:sz w:val="28"/>
          <w:szCs w:val="28"/>
        </w:rPr>
        <w:t>厦门海发环保能源股份有限公司（海沧区阳光西路288号办公楼5F副总监室）。</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二十、开标时间及地点：</w:t>
      </w:r>
      <w:r>
        <w:rPr>
          <w:rFonts w:hint="eastAsia" w:ascii="仿宋" w:hAnsi="仿宋" w:eastAsia="仿宋" w:cs="Times New Roman"/>
          <w:color w:val="000000" w:themeColor="text1"/>
          <w:sz w:val="28"/>
          <w:szCs w:val="28"/>
        </w:rPr>
        <w:t>20</w:t>
      </w:r>
      <w:r>
        <w:rPr>
          <w:rFonts w:ascii="仿宋" w:hAnsi="仿宋" w:eastAsia="仿宋" w:cs="Times New Roman"/>
          <w:color w:val="000000" w:themeColor="text1"/>
          <w:sz w:val="28"/>
          <w:szCs w:val="28"/>
        </w:rPr>
        <w:t>2</w:t>
      </w:r>
      <w:r>
        <w:rPr>
          <w:rFonts w:hint="eastAsia" w:ascii="仿宋" w:hAnsi="仿宋" w:eastAsia="仿宋" w:cs="Times New Roman"/>
          <w:color w:val="000000" w:themeColor="text1"/>
          <w:sz w:val="28"/>
          <w:szCs w:val="28"/>
        </w:rPr>
        <w:t>1年2月</w:t>
      </w:r>
      <w:r>
        <w:rPr>
          <w:rFonts w:hint="eastAsia" w:ascii="仿宋" w:hAnsi="仿宋" w:eastAsia="仿宋" w:cs="Times New Roman"/>
          <w:color w:val="000000" w:themeColor="text1"/>
          <w:sz w:val="28"/>
          <w:szCs w:val="28"/>
          <w:highlight w:val="yellow"/>
        </w:rPr>
        <w:t>1</w:t>
      </w:r>
      <w:r>
        <w:rPr>
          <w:rFonts w:hint="eastAsia" w:ascii="仿宋" w:hAnsi="仿宋" w:eastAsia="仿宋" w:cs="Times New Roman"/>
          <w:color w:val="000000" w:themeColor="text1"/>
          <w:sz w:val="28"/>
          <w:szCs w:val="28"/>
        </w:rPr>
        <w:t>日上午10:0</w:t>
      </w:r>
      <w:r>
        <w:rPr>
          <w:rFonts w:ascii="仿宋" w:hAnsi="仿宋" w:eastAsia="仿宋" w:cs="Times New Roman"/>
          <w:color w:val="000000" w:themeColor="text1"/>
          <w:sz w:val="28"/>
          <w:szCs w:val="28"/>
        </w:rPr>
        <w:t>0</w:t>
      </w:r>
      <w:r>
        <w:rPr>
          <w:rFonts w:hint="eastAsia" w:ascii="仿宋" w:hAnsi="仿宋" w:eastAsia="仿宋" w:cs="Times New Roman"/>
          <w:color w:val="000000" w:themeColor="text1"/>
          <w:sz w:val="28"/>
          <w:szCs w:val="28"/>
        </w:rPr>
        <w:t xml:space="preserve"> ，厦门海发环保能源股份有限公司二楼开标评标室。</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二十一、投标文件格式：</w:t>
      </w:r>
      <w:r>
        <w:rPr>
          <w:rFonts w:hint="eastAsia" w:ascii="仿宋" w:hAnsi="仿宋" w:eastAsia="仿宋" w:cs="Times New Roman"/>
          <w:color w:val="000000" w:themeColor="text1"/>
          <w:sz w:val="28"/>
          <w:szCs w:val="28"/>
        </w:rPr>
        <w:t>见附件。另附评标规则和合同主要条款。</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二十二、联系人：刘海云</w:t>
      </w:r>
      <w:r>
        <w:rPr>
          <w:rFonts w:hint="eastAsia" w:ascii="仿宋" w:hAnsi="仿宋" w:eastAsia="仿宋" w:cs="Times New Roman"/>
          <w:color w:val="000000" w:themeColor="text1"/>
          <w:sz w:val="28"/>
          <w:szCs w:val="28"/>
        </w:rPr>
        <w:t>0592-</w:t>
      </w:r>
      <w:r>
        <w:rPr>
          <w:rFonts w:ascii="仿宋" w:hAnsi="仿宋" w:eastAsia="仿宋" w:cs="Times New Roman"/>
          <w:color w:val="000000" w:themeColor="text1"/>
          <w:sz w:val="28"/>
          <w:szCs w:val="28"/>
        </w:rPr>
        <w:t>6807552</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二十三、监督电话：</w:t>
      </w:r>
      <w:r>
        <w:rPr>
          <w:rFonts w:hint="eastAsia" w:ascii="仿宋" w:hAnsi="仿宋" w:eastAsia="仿宋" w:cs="Times New Roman"/>
          <w:color w:val="000000" w:themeColor="text1"/>
          <w:sz w:val="28"/>
          <w:szCs w:val="28"/>
        </w:rPr>
        <w:t>0592-6807516、0</w:t>
      </w:r>
      <w:r>
        <w:rPr>
          <w:rFonts w:ascii="仿宋" w:hAnsi="仿宋" w:eastAsia="仿宋" w:cs="Times New Roman"/>
          <w:color w:val="000000" w:themeColor="text1"/>
          <w:sz w:val="28"/>
          <w:szCs w:val="28"/>
        </w:rPr>
        <w:t>592</w:t>
      </w:r>
      <w:r>
        <w:rPr>
          <w:rFonts w:hint="eastAsia" w:ascii="仿宋" w:hAnsi="仿宋" w:eastAsia="仿宋" w:cs="Times New Roman"/>
          <w:color w:val="000000" w:themeColor="text1"/>
          <w:sz w:val="28"/>
          <w:szCs w:val="28"/>
        </w:rPr>
        <w:t>-</w:t>
      </w:r>
      <w:r>
        <w:rPr>
          <w:rFonts w:ascii="仿宋" w:hAnsi="仿宋" w:eastAsia="仿宋" w:cs="Times New Roman"/>
          <w:color w:val="000000" w:themeColor="text1"/>
          <w:sz w:val="28"/>
          <w:szCs w:val="28"/>
        </w:rPr>
        <w:t>6807528</w:t>
      </w:r>
    </w:p>
    <w:p>
      <w:pPr>
        <w:widowControl/>
        <w:spacing w:line="520" w:lineRule="exact"/>
        <w:ind w:firstLine="562" w:firstLineChars="200"/>
        <w:jc w:val="left"/>
        <w:rPr>
          <w:rFonts w:ascii="仿宋" w:hAnsi="仿宋" w:eastAsia="仿宋" w:cs="Times New Roman"/>
          <w:b/>
          <w:color w:val="000000" w:themeColor="text1"/>
          <w:sz w:val="28"/>
          <w:szCs w:val="28"/>
        </w:rPr>
      </w:pPr>
      <w:r>
        <w:rPr>
          <w:rFonts w:hint="eastAsia" w:ascii="仿宋" w:hAnsi="仿宋" w:eastAsia="仿宋" w:cs="Times New Roman"/>
          <w:b/>
          <w:color w:val="000000" w:themeColor="text1"/>
          <w:sz w:val="28"/>
          <w:szCs w:val="28"/>
        </w:rPr>
        <w:t>二十四、转账和开票信息：</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公司名称：厦门海发环保能源股份有限公司</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税号：91350200737892023U</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开户银行：建设银行厦门厦禾支行</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账号：35101561001052501775</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地址：厦门市海沧区阳光西路288号</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电话：0592-6807517</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邮编：361028</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二十五、</w:t>
      </w:r>
      <w:r>
        <w:rPr>
          <w:rFonts w:hint="eastAsia" w:ascii="仿宋" w:hAnsi="仿宋" w:eastAsia="仿宋" w:cs="Times New Roman"/>
          <w:color w:val="000000" w:themeColor="text1"/>
          <w:sz w:val="28"/>
          <w:szCs w:val="28"/>
        </w:rPr>
        <w:t>附件：</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1</w:t>
      </w:r>
      <w:r>
        <w:rPr>
          <w:rFonts w:ascii="仿宋" w:hAnsi="仿宋" w:eastAsia="仿宋" w:cs="Times New Roman"/>
          <w:color w:val="000000" w:themeColor="text1"/>
          <w:sz w:val="28"/>
          <w:szCs w:val="28"/>
        </w:rPr>
        <w:t>.</w:t>
      </w:r>
      <w:r>
        <w:rPr>
          <w:rFonts w:hint="eastAsia" w:ascii="仿宋" w:hAnsi="仿宋" w:eastAsia="仿宋" w:cs="Times New Roman"/>
          <w:color w:val="000000" w:themeColor="text1"/>
          <w:sz w:val="28"/>
          <w:szCs w:val="28"/>
        </w:rPr>
        <w:t>报价清单</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2.法人授权委托书（模板）</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3</w:t>
      </w:r>
      <w:r>
        <w:rPr>
          <w:rFonts w:ascii="仿宋" w:hAnsi="仿宋" w:eastAsia="仿宋" w:cs="Times New Roman"/>
          <w:color w:val="000000" w:themeColor="text1"/>
          <w:sz w:val="28"/>
          <w:szCs w:val="28"/>
        </w:rPr>
        <w:t>.</w:t>
      </w:r>
      <w:r>
        <w:rPr>
          <w:rFonts w:hint="eastAsia" w:ascii="仿宋" w:hAnsi="仿宋" w:eastAsia="仿宋" w:cs="Times New Roman"/>
          <w:color w:val="000000" w:themeColor="text1"/>
          <w:sz w:val="28"/>
          <w:szCs w:val="28"/>
        </w:rPr>
        <w:t>项目报价书格式</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4</w:t>
      </w:r>
      <w:r>
        <w:rPr>
          <w:rFonts w:ascii="仿宋" w:hAnsi="仿宋" w:eastAsia="仿宋" w:cs="Times New Roman"/>
          <w:color w:val="000000" w:themeColor="text1"/>
          <w:sz w:val="28"/>
          <w:szCs w:val="28"/>
        </w:rPr>
        <w:t>.</w:t>
      </w:r>
      <w:r>
        <w:rPr>
          <w:rFonts w:hint="eastAsia" w:ascii="仿宋" w:hAnsi="仿宋" w:eastAsia="仿宋" w:cs="Times New Roman"/>
          <w:color w:val="000000" w:themeColor="text1"/>
          <w:sz w:val="28"/>
          <w:szCs w:val="28"/>
        </w:rPr>
        <w:t>安全承诺</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5</w:t>
      </w:r>
      <w:r>
        <w:rPr>
          <w:rFonts w:ascii="仿宋" w:hAnsi="仿宋" w:eastAsia="仿宋" w:cs="Times New Roman"/>
          <w:color w:val="000000" w:themeColor="text1"/>
          <w:sz w:val="28"/>
          <w:szCs w:val="28"/>
        </w:rPr>
        <w:t>.</w:t>
      </w:r>
      <w:r>
        <w:rPr>
          <w:rFonts w:hint="eastAsia" w:ascii="仿宋" w:hAnsi="仿宋" w:eastAsia="仿宋" w:cs="Times New Roman"/>
          <w:color w:val="000000" w:themeColor="text1"/>
          <w:sz w:val="28"/>
          <w:szCs w:val="28"/>
        </w:rPr>
        <w:t>服务承诺</w:t>
      </w:r>
    </w:p>
    <w:p>
      <w:pPr>
        <w:spacing w:line="520" w:lineRule="exact"/>
        <w:rPr>
          <w:rFonts w:ascii="宋体" w:hAnsi="宋体" w:eastAsia="宋体" w:cs="Times New Roman"/>
          <w:color w:val="000000" w:themeColor="text1"/>
          <w:sz w:val="28"/>
          <w:szCs w:val="28"/>
        </w:rPr>
      </w:pPr>
    </w:p>
    <w:p>
      <w:pPr>
        <w:spacing w:line="520" w:lineRule="exact"/>
        <w:rPr>
          <w:rFonts w:ascii="宋体" w:hAnsi="宋体" w:eastAsia="宋体" w:cs="Times New Roman"/>
          <w:color w:val="000000" w:themeColor="text1"/>
          <w:sz w:val="28"/>
          <w:szCs w:val="28"/>
        </w:rPr>
      </w:pPr>
    </w:p>
    <w:p>
      <w:pPr>
        <w:spacing w:line="520" w:lineRule="exact"/>
        <w:rPr>
          <w:rFonts w:ascii="宋体" w:hAnsi="宋体" w:eastAsia="宋体" w:cs="Times New Roman"/>
          <w:color w:val="000000" w:themeColor="text1"/>
          <w:sz w:val="28"/>
          <w:szCs w:val="28"/>
        </w:rPr>
      </w:pPr>
    </w:p>
    <w:p>
      <w:pPr>
        <w:spacing w:line="520" w:lineRule="exact"/>
        <w:ind w:firstLine="560" w:firstLineChars="200"/>
        <w:rPr>
          <w:rFonts w:ascii="宋体" w:hAnsi="宋体" w:eastAsia="宋体" w:cs="Times New Roman"/>
          <w:color w:val="000000" w:themeColor="text1"/>
          <w:sz w:val="28"/>
          <w:szCs w:val="28"/>
        </w:rPr>
      </w:pPr>
    </w:p>
    <w:p>
      <w:pPr>
        <w:spacing w:line="520" w:lineRule="exact"/>
        <w:rPr>
          <w:rFonts w:ascii="宋体" w:hAnsi="宋体" w:eastAsia="宋体" w:cs="Times New Roman"/>
          <w:color w:val="000000" w:themeColor="text1"/>
          <w:sz w:val="28"/>
          <w:szCs w:val="28"/>
        </w:rPr>
      </w:pPr>
    </w:p>
    <w:p>
      <w:pPr>
        <w:spacing w:line="520" w:lineRule="exact"/>
        <w:rPr>
          <w:rFonts w:ascii="宋体" w:hAnsi="宋体" w:eastAsia="宋体" w:cs="Times New Roman"/>
          <w:color w:val="000000" w:themeColor="text1"/>
          <w:sz w:val="28"/>
          <w:szCs w:val="28"/>
        </w:rPr>
      </w:pPr>
    </w:p>
    <w:p>
      <w:pPr>
        <w:spacing w:line="520" w:lineRule="exact"/>
        <w:rPr>
          <w:rFonts w:ascii="宋体" w:hAnsi="宋体" w:eastAsia="宋体" w:cs="Times New Roman"/>
          <w:color w:val="000000" w:themeColor="text1"/>
          <w:sz w:val="28"/>
          <w:szCs w:val="28"/>
        </w:rPr>
      </w:pPr>
    </w:p>
    <w:p>
      <w:pPr>
        <w:spacing w:line="520" w:lineRule="exact"/>
        <w:rPr>
          <w:rFonts w:ascii="宋体" w:hAnsi="宋体" w:eastAsia="宋体" w:cs="Times New Roman"/>
          <w:color w:val="000000" w:themeColor="text1"/>
          <w:sz w:val="28"/>
          <w:szCs w:val="28"/>
        </w:rPr>
      </w:pPr>
    </w:p>
    <w:p>
      <w:pPr>
        <w:spacing w:line="520" w:lineRule="exact"/>
        <w:rPr>
          <w:rFonts w:ascii="宋体" w:hAnsi="宋体" w:eastAsia="宋体" w:cs="Times New Roman"/>
          <w:color w:val="000000" w:themeColor="text1"/>
          <w:sz w:val="28"/>
          <w:szCs w:val="28"/>
        </w:rPr>
      </w:pPr>
    </w:p>
    <w:p>
      <w:pPr>
        <w:spacing w:line="520" w:lineRule="exact"/>
        <w:rPr>
          <w:rFonts w:ascii="宋体" w:hAnsi="宋体" w:eastAsia="宋体" w:cs="Times New Roman"/>
          <w:color w:val="000000" w:themeColor="text1"/>
          <w:sz w:val="28"/>
          <w:szCs w:val="28"/>
        </w:rPr>
      </w:pPr>
    </w:p>
    <w:p>
      <w:pPr>
        <w:spacing w:line="520" w:lineRule="exact"/>
        <w:rPr>
          <w:rFonts w:ascii="宋体" w:hAnsi="宋体" w:eastAsia="宋体" w:cs="Times New Roman"/>
          <w:color w:val="000000" w:themeColor="text1"/>
          <w:sz w:val="28"/>
          <w:szCs w:val="28"/>
        </w:rPr>
      </w:pPr>
    </w:p>
    <w:p>
      <w:pPr>
        <w:spacing w:line="520" w:lineRule="exact"/>
        <w:rPr>
          <w:rFonts w:ascii="宋体" w:hAnsi="宋体" w:eastAsia="宋体" w:cs="Times New Roman"/>
          <w:color w:val="000000" w:themeColor="text1"/>
          <w:sz w:val="28"/>
          <w:szCs w:val="28"/>
        </w:rPr>
      </w:pPr>
    </w:p>
    <w:p>
      <w:pPr>
        <w:spacing w:line="520" w:lineRule="exact"/>
        <w:rPr>
          <w:rFonts w:ascii="宋体" w:hAnsi="宋体" w:eastAsia="宋体" w:cs="Times New Roman"/>
          <w:color w:val="000000" w:themeColor="text1"/>
          <w:sz w:val="28"/>
          <w:szCs w:val="28"/>
        </w:rPr>
      </w:pPr>
    </w:p>
    <w:p>
      <w:pPr>
        <w:spacing w:line="520" w:lineRule="exact"/>
        <w:rPr>
          <w:rFonts w:ascii="宋体" w:hAnsi="宋体" w:eastAsia="宋体" w:cs="Times New Roman"/>
          <w:color w:val="000000" w:themeColor="text1"/>
          <w:sz w:val="28"/>
          <w:szCs w:val="28"/>
        </w:rPr>
      </w:pPr>
    </w:p>
    <w:p>
      <w:pPr>
        <w:spacing w:line="520" w:lineRule="exact"/>
        <w:rPr>
          <w:rFonts w:ascii="宋体" w:hAnsi="宋体" w:eastAsia="宋体" w:cs="Times New Roman"/>
          <w:color w:val="000000" w:themeColor="text1"/>
          <w:sz w:val="28"/>
          <w:szCs w:val="28"/>
        </w:rPr>
      </w:pPr>
    </w:p>
    <w:p>
      <w:pPr>
        <w:spacing w:line="520" w:lineRule="exact"/>
        <w:rPr>
          <w:rFonts w:ascii="宋体" w:hAnsi="宋体" w:eastAsia="宋体" w:cs="Times New Roman"/>
          <w:color w:val="000000" w:themeColor="text1"/>
          <w:sz w:val="28"/>
          <w:szCs w:val="28"/>
        </w:rPr>
      </w:pPr>
    </w:p>
    <w:p>
      <w:pPr>
        <w:spacing w:line="520" w:lineRule="exact"/>
        <w:rPr>
          <w:rFonts w:ascii="宋体" w:hAnsi="宋体" w:eastAsia="宋体" w:cs="Times New Roman"/>
          <w:color w:val="000000" w:themeColor="text1"/>
          <w:sz w:val="28"/>
          <w:szCs w:val="28"/>
        </w:rPr>
      </w:pPr>
    </w:p>
    <w:p>
      <w:pPr>
        <w:spacing w:line="520" w:lineRule="exact"/>
        <w:rPr>
          <w:rFonts w:ascii="宋体" w:hAnsi="宋体" w:eastAsia="宋体" w:cs="Times New Roman"/>
          <w:color w:val="000000" w:themeColor="text1"/>
          <w:sz w:val="28"/>
          <w:szCs w:val="28"/>
        </w:rPr>
      </w:pPr>
    </w:p>
    <w:p>
      <w:pPr>
        <w:spacing w:line="520" w:lineRule="exact"/>
        <w:rPr>
          <w:rFonts w:ascii="宋体" w:hAnsi="宋体" w:eastAsia="宋体" w:cs="Times New Roman"/>
          <w:sz w:val="28"/>
          <w:szCs w:val="28"/>
        </w:rPr>
      </w:pPr>
      <w:r>
        <w:rPr>
          <w:rFonts w:hint="eastAsia" w:ascii="宋体" w:hAnsi="宋体" w:eastAsia="宋体" w:cs="Times New Roman"/>
          <w:sz w:val="28"/>
          <w:szCs w:val="28"/>
        </w:rPr>
        <w:t>附件1</w:t>
      </w:r>
    </w:p>
    <w:p>
      <w:pPr>
        <w:spacing w:line="360" w:lineRule="auto"/>
        <w:jc w:val="center"/>
        <w:rPr>
          <w:rFonts w:ascii="宋体" w:hAnsi="Calibri" w:eastAsia="宋体" w:cs="宋体"/>
          <w:b/>
          <w:bCs/>
          <w:color w:val="000000"/>
          <w:kern w:val="0"/>
          <w:sz w:val="36"/>
          <w:szCs w:val="36"/>
        </w:rPr>
      </w:pPr>
      <w:r>
        <w:rPr>
          <w:rFonts w:hint="eastAsia" w:ascii="宋体" w:hAnsi="Calibri" w:eastAsia="宋体" w:cs="宋体"/>
          <w:b/>
          <w:bCs/>
          <w:color w:val="000000"/>
          <w:kern w:val="0"/>
          <w:sz w:val="36"/>
          <w:szCs w:val="36"/>
        </w:rPr>
        <w:t xml:space="preserve"> 零星广告制作清单</w:t>
      </w:r>
    </w:p>
    <w:tbl>
      <w:tblPr>
        <w:tblStyle w:val="8"/>
        <w:tblW w:w="9168" w:type="dxa"/>
        <w:jc w:val="center"/>
        <w:tblInd w:w="-1797" w:type="dxa"/>
        <w:tblLayout w:type="fixed"/>
        <w:tblCellMar>
          <w:top w:w="0" w:type="dxa"/>
          <w:left w:w="54" w:type="dxa"/>
          <w:bottom w:w="0" w:type="dxa"/>
          <w:right w:w="54" w:type="dxa"/>
        </w:tblCellMar>
      </w:tblPr>
      <w:tblGrid>
        <w:gridCol w:w="900"/>
        <w:gridCol w:w="2693"/>
        <w:gridCol w:w="1242"/>
        <w:gridCol w:w="1214"/>
        <w:gridCol w:w="1276"/>
        <w:gridCol w:w="1843"/>
      </w:tblGrid>
      <w:tr>
        <w:tblPrEx>
          <w:tblLayout w:type="fixed"/>
          <w:tblCellMar>
            <w:top w:w="0" w:type="dxa"/>
            <w:left w:w="54" w:type="dxa"/>
            <w:bottom w:w="0" w:type="dxa"/>
            <w:right w:w="54" w:type="dxa"/>
          </w:tblCellMar>
        </w:tblPrEx>
        <w:trPr>
          <w:trHeight w:val="822"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jc w:val="left"/>
              <w:rPr>
                <w:rFonts w:ascii="仿宋" w:hAnsi="仿宋" w:eastAsia="仿宋" w:cs="Times New Roman"/>
                <w:sz w:val="28"/>
                <w:szCs w:val="28"/>
              </w:rPr>
            </w:pPr>
            <w:r>
              <w:rPr>
                <w:rFonts w:hint="eastAsia" w:ascii="仿宋" w:hAnsi="仿宋" w:eastAsia="仿宋" w:cs="Times New Roman"/>
                <w:sz w:val="28"/>
                <w:szCs w:val="28"/>
              </w:rPr>
              <w:t>序号</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项目名称</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140" w:firstLineChars="50"/>
              <w:rPr>
                <w:rFonts w:ascii="仿宋" w:hAnsi="仿宋" w:eastAsia="仿宋" w:cs="Times New Roman"/>
                <w:sz w:val="28"/>
                <w:szCs w:val="28"/>
              </w:rPr>
            </w:pPr>
            <w:r>
              <w:rPr>
                <w:rFonts w:hint="eastAsia" w:ascii="仿宋" w:hAnsi="仿宋" w:eastAsia="仿宋" w:cs="Times New Roman"/>
                <w:sz w:val="28"/>
                <w:szCs w:val="28"/>
              </w:rPr>
              <w:t>工程量</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280" w:firstLineChars="100"/>
              <w:rPr>
                <w:rFonts w:ascii="仿宋" w:hAnsi="仿宋" w:eastAsia="仿宋" w:cs="Times New Roman"/>
                <w:sz w:val="28"/>
                <w:szCs w:val="28"/>
              </w:rPr>
            </w:pPr>
            <w:r>
              <w:rPr>
                <w:rFonts w:hint="eastAsia" w:ascii="仿宋" w:hAnsi="仿宋" w:eastAsia="仿宋" w:cs="Times New Roman"/>
                <w:sz w:val="28"/>
                <w:szCs w:val="28"/>
              </w:rPr>
              <w:t>单位</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备注</w:t>
            </w:r>
          </w:p>
        </w:tc>
        <w:tc>
          <w:tcPr>
            <w:tcW w:w="184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280" w:firstLineChars="100"/>
              <w:rPr>
                <w:rFonts w:ascii="仿宋" w:hAnsi="仿宋" w:eastAsia="仿宋" w:cs="Times New Roman"/>
                <w:sz w:val="28"/>
                <w:szCs w:val="28"/>
              </w:rPr>
            </w:pPr>
            <w:r>
              <w:rPr>
                <w:rFonts w:hint="eastAsia" w:ascii="仿宋" w:hAnsi="仿宋" w:eastAsia="仿宋" w:cs="Times New Roman"/>
                <w:sz w:val="28"/>
                <w:szCs w:val="28"/>
              </w:rPr>
              <w:t>最高报价</w:t>
            </w:r>
          </w:p>
          <w:p>
            <w:pPr>
              <w:spacing w:line="520" w:lineRule="exact"/>
              <w:ind w:firstLine="280" w:firstLineChars="100"/>
              <w:rPr>
                <w:rFonts w:ascii="仿宋" w:hAnsi="仿宋" w:eastAsia="仿宋" w:cs="Times New Roman"/>
                <w:sz w:val="28"/>
                <w:szCs w:val="28"/>
              </w:rPr>
            </w:pPr>
            <w:r>
              <w:rPr>
                <w:rFonts w:hint="eastAsia" w:ascii="仿宋" w:hAnsi="仿宋" w:eastAsia="仿宋" w:cs="Times New Roman"/>
                <w:sz w:val="28"/>
                <w:szCs w:val="28"/>
              </w:rPr>
              <w:t>限价（元）</w:t>
            </w:r>
          </w:p>
        </w:tc>
      </w:tr>
      <w:tr>
        <w:tblPrEx>
          <w:tblLayout w:type="fixed"/>
          <w:tblCellMar>
            <w:top w:w="0" w:type="dxa"/>
            <w:left w:w="54" w:type="dxa"/>
            <w:bottom w:w="0" w:type="dxa"/>
            <w:right w:w="54" w:type="dxa"/>
          </w:tblCellMar>
        </w:tblPrEx>
        <w:trPr>
          <w:trHeight w:val="71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红布条喷绘</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6—10</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m</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346</w:t>
            </w:r>
          </w:p>
        </w:tc>
      </w:tr>
      <w:tr>
        <w:tblPrEx>
          <w:tblLayout w:type="fixed"/>
          <w:tblCellMar>
            <w:top w:w="0" w:type="dxa"/>
            <w:left w:w="54" w:type="dxa"/>
            <w:bottom w:w="0" w:type="dxa"/>
            <w:right w:w="54" w:type="dxa"/>
          </w:tblCellMar>
        </w:tblPrEx>
        <w:trPr>
          <w:trHeight w:val="76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喷绘背胶</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78</w:t>
            </w:r>
          </w:p>
        </w:tc>
      </w:tr>
      <w:tr>
        <w:tblPrEx>
          <w:tblLayout w:type="fixed"/>
          <w:tblCellMar>
            <w:top w:w="0" w:type="dxa"/>
            <w:left w:w="54" w:type="dxa"/>
            <w:bottom w:w="0" w:type="dxa"/>
            <w:right w:w="54" w:type="dxa"/>
          </w:tblCellMar>
        </w:tblPrEx>
        <w:trPr>
          <w:trHeight w:val="76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5mm亚克力板uv打印</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480</w:t>
            </w:r>
          </w:p>
        </w:tc>
      </w:tr>
      <w:tr>
        <w:tblPrEx>
          <w:tblLayout w:type="fixed"/>
          <w:tblCellMar>
            <w:top w:w="0" w:type="dxa"/>
            <w:left w:w="54" w:type="dxa"/>
            <w:bottom w:w="0" w:type="dxa"/>
            <w:right w:w="54" w:type="dxa"/>
          </w:tblCellMar>
        </w:tblPrEx>
        <w:trPr>
          <w:trHeight w:val="76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4</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8mm亚克力板uv打印</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624</w:t>
            </w:r>
          </w:p>
        </w:tc>
      </w:tr>
      <w:tr>
        <w:tblPrEx>
          <w:tblLayout w:type="fixed"/>
          <w:tblCellMar>
            <w:top w:w="0" w:type="dxa"/>
            <w:left w:w="54" w:type="dxa"/>
            <w:bottom w:w="0" w:type="dxa"/>
            <w:right w:w="54" w:type="dxa"/>
          </w:tblCellMar>
        </w:tblPrEx>
        <w:trPr>
          <w:trHeight w:val="76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5</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1cmPVC板uv打印</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540</w:t>
            </w:r>
          </w:p>
        </w:tc>
      </w:tr>
      <w:tr>
        <w:tblPrEx>
          <w:tblLayout w:type="fixed"/>
          <w:tblCellMar>
            <w:top w:w="0" w:type="dxa"/>
            <w:left w:w="54" w:type="dxa"/>
            <w:bottom w:w="0" w:type="dxa"/>
            <w:right w:w="54" w:type="dxa"/>
          </w:tblCellMar>
        </w:tblPrEx>
        <w:trPr>
          <w:trHeight w:val="76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6</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2cmPVC板uv打印</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720</w:t>
            </w:r>
          </w:p>
        </w:tc>
      </w:tr>
      <w:tr>
        <w:tblPrEx>
          <w:tblLayout w:type="fixed"/>
          <w:tblCellMar>
            <w:top w:w="0" w:type="dxa"/>
            <w:left w:w="54" w:type="dxa"/>
            <w:bottom w:w="0" w:type="dxa"/>
            <w:right w:w="54" w:type="dxa"/>
          </w:tblCellMar>
        </w:tblPrEx>
        <w:trPr>
          <w:trHeight w:val="76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7</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科室牌</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块</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42</w:t>
            </w:r>
          </w:p>
        </w:tc>
      </w:tr>
      <w:tr>
        <w:tblPrEx>
          <w:tblLayout w:type="fixed"/>
          <w:tblCellMar>
            <w:top w:w="0" w:type="dxa"/>
            <w:left w:w="54" w:type="dxa"/>
            <w:bottom w:w="0" w:type="dxa"/>
            <w:right w:w="54" w:type="dxa"/>
          </w:tblCellMar>
        </w:tblPrEx>
        <w:trPr>
          <w:trHeight w:val="76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8</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水晶字1cm厚</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cm</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10</w:t>
            </w:r>
          </w:p>
        </w:tc>
      </w:tr>
      <w:tr>
        <w:tblPrEx>
          <w:tblLayout w:type="fixed"/>
          <w:tblCellMar>
            <w:top w:w="0" w:type="dxa"/>
            <w:left w:w="54" w:type="dxa"/>
            <w:bottom w:w="0" w:type="dxa"/>
            <w:right w:w="54" w:type="dxa"/>
          </w:tblCellMar>
        </w:tblPrEx>
        <w:trPr>
          <w:trHeight w:val="76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9</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铜牌40*60</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片</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432</w:t>
            </w:r>
          </w:p>
        </w:tc>
      </w:tr>
      <w:tr>
        <w:tblPrEx>
          <w:tblLayout w:type="fixed"/>
          <w:tblCellMar>
            <w:top w:w="0" w:type="dxa"/>
            <w:left w:w="54" w:type="dxa"/>
            <w:bottom w:w="0" w:type="dxa"/>
            <w:right w:w="54" w:type="dxa"/>
          </w:tblCellMar>
        </w:tblPrEx>
        <w:trPr>
          <w:trHeight w:val="76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jc w:val="left"/>
              <w:rPr>
                <w:rFonts w:ascii="仿宋" w:hAnsi="仿宋" w:eastAsia="仿宋" w:cs="Times New Roman"/>
                <w:sz w:val="28"/>
                <w:szCs w:val="28"/>
              </w:rPr>
            </w:pPr>
            <w:r>
              <w:rPr>
                <w:rFonts w:hint="eastAsia" w:ascii="仿宋" w:hAnsi="仿宋" w:eastAsia="仿宋" w:cs="Times New Roman"/>
                <w:sz w:val="28"/>
                <w:szCs w:val="28"/>
              </w:rPr>
              <w:t>10</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纸板过背胶</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102</w:t>
            </w:r>
          </w:p>
        </w:tc>
      </w:tr>
      <w:tr>
        <w:tblPrEx>
          <w:tblLayout w:type="fixed"/>
          <w:tblCellMar>
            <w:top w:w="0" w:type="dxa"/>
            <w:left w:w="54" w:type="dxa"/>
            <w:bottom w:w="0" w:type="dxa"/>
            <w:right w:w="54" w:type="dxa"/>
          </w:tblCellMar>
        </w:tblPrEx>
        <w:trPr>
          <w:trHeight w:val="877"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jc w:val="left"/>
              <w:rPr>
                <w:rFonts w:ascii="仿宋" w:hAnsi="仿宋" w:eastAsia="仿宋" w:cs="Times New Roman"/>
                <w:sz w:val="28"/>
                <w:szCs w:val="28"/>
              </w:rPr>
            </w:pPr>
            <w:r>
              <w:rPr>
                <w:rFonts w:hint="eastAsia" w:ascii="仿宋" w:hAnsi="仿宋" w:eastAsia="仿宋" w:cs="Times New Roman"/>
                <w:sz w:val="28"/>
                <w:szCs w:val="28"/>
              </w:rPr>
              <w:t>11</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室内背胶</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82</w:t>
            </w:r>
          </w:p>
        </w:tc>
      </w:tr>
      <w:tr>
        <w:tblPrEx>
          <w:tblLayout w:type="fixed"/>
          <w:tblCellMar>
            <w:top w:w="0" w:type="dxa"/>
            <w:left w:w="54" w:type="dxa"/>
            <w:bottom w:w="0" w:type="dxa"/>
            <w:right w:w="54" w:type="dxa"/>
          </w:tblCellMar>
        </w:tblPrEx>
        <w:trPr>
          <w:trHeight w:val="917"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jc w:val="left"/>
              <w:rPr>
                <w:rFonts w:ascii="仿宋" w:hAnsi="仿宋" w:eastAsia="仿宋" w:cs="Times New Roman"/>
                <w:sz w:val="28"/>
                <w:szCs w:val="28"/>
              </w:rPr>
            </w:pPr>
            <w:r>
              <w:rPr>
                <w:rFonts w:hint="eastAsia" w:ascii="仿宋" w:hAnsi="仿宋" w:eastAsia="仿宋" w:cs="Times New Roman"/>
                <w:sz w:val="28"/>
                <w:szCs w:val="28"/>
              </w:rPr>
              <w:t>12</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户外背胶</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90</w:t>
            </w:r>
          </w:p>
        </w:tc>
      </w:tr>
      <w:tr>
        <w:tblPrEx>
          <w:tblLayout w:type="fixed"/>
          <w:tblCellMar>
            <w:top w:w="0" w:type="dxa"/>
            <w:left w:w="54" w:type="dxa"/>
            <w:bottom w:w="0" w:type="dxa"/>
            <w:right w:w="54" w:type="dxa"/>
          </w:tblCellMar>
        </w:tblPrEx>
        <w:trPr>
          <w:trHeight w:val="76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jc w:val="left"/>
              <w:rPr>
                <w:rFonts w:ascii="仿宋" w:hAnsi="仿宋" w:eastAsia="仿宋" w:cs="Times New Roman"/>
                <w:sz w:val="28"/>
                <w:szCs w:val="28"/>
              </w:rPr>
            </w:pPr>
            <w:r>
              <w:rPr>
                <w:rFonts w:hint="eastAsia" w:ascii="仿宋" w:hAnsi="仿宋" w:eastAsia="仿宋" w:cs="Times New Roman"/>
                <w:sz w:val="28"/>
                <w:szCs w:val="28"/>
              </w:rPr>
              <w:t>13</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反光贴</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114</w:t>
            </w:r>
          </w:p>
        </w:tc>
      </w:tr>
      <w:tr>
        <w:tblPrEx>
          <w:tblLayout w:type="fixed"/>
          <w:tblCellMar>
            <w:top w:w="0" w:type="dxa"/>
            <w:left w:w="54" w:type="dxa"/>
            <w:bottom w:w="0" w:type="dxa"/>
            <w:right w:w="54" w:type="dxa"/>
          </w:tblCellMar>
        </w:tblPrEx>
        <w:trPr>
          <w:trHeight w:val="76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jc w:val="left"/>
              <w:rPr>
                <w:rFonts w:ascii="仿宋" w:hAnsi="仿宋" w:eastAsia="仿宋" w:cs="Times New Roman"/>
                <w:sz w:val="28"/>
                <w:szCs w:val="28"/>
              </w:rPr>
            </w:pPr>
            <w:r>
              <w:rPr>
                <w:rFonts w:hint="eastAsia" w:ascii="仿宋" w:hAnsi="仿宋" w:eastAsia="仿宋" w:cs="Times New Roman"/>
                <w:sz w:val="28"/>
                <w:szCs w:val="28"/>
              </w:rPr>
              <w:t>14</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520灯布</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78</w:t>
            </w:r>
          </w:p>
        </w:tc>
      </w:tr>
      <w:tr>
        <w:tblPrEx>
          <w:tblLayout w:type="fixed"/>
          <w:tblCellMar>
            <w:top w:w="0" w:type="dxa"/>
            <w:left w:w="54" w:type="dxa"/>
            <w:bottom w:w="0" w:type="dxa"/>
            <w:right w:w="54" w:type="dxa"/>
          </w:tblCellMar>
        </w:tblPrEx>
        <w:trPr>
          <w:trHeight w:val="76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jc w:val="left"/>
              <w:rPr>
                <w:rFonts w:ascii="仿宋" w:hAnsi="仿宋" w:eastAsia="仿宋" w:cs="Times New Roman"/>
                <w:sz w:val="28"/>
                <w:szCs w:val="28"/>
              </w:rPr>
            </w:pPr>
            <w:r>
              <w:rPr>
                <w:rFonts w:hint="eastAsia" w:ascii="仿宋" w:hAnsi="仿宋" w:eastAsia="仿宋" w:cs="Times New Roman"/>
                <w:sz w:val="28"/>
                <w:szCs w:val="28"/>
              </w:rPr>
              <w:t>15</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550灯布</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84</w:t>
            </w:r>
          </w:p>
        </w:tc>
      </w:tr>
      <w:tr>
        <w:tblPrEx>
          <w:tblLayout w:type="fixed"/>
          <w:tblCellMar>
            <w:top w:w="0" w:type="dxa"/>
            <w:left w:w="54" w:type="dxa"/>
            <w:bottom w:w="0" w:type="dxa"/>
            <w:right w:w="54" w:type="dxa"/>
          </w:tblCellMar>
        </w:tblPrEx>
        <w:trPr>
          <w:trHeight w:val="76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jc w:val="left"/>
              <w:rPr>
                <w:rFonts w:ascii="仿宋" w:hAnsi="仿宋" w:eastAsia="仿宋" w:cs="Times New Roman"/>
                <w:sz w:val="28"/>
                <w:szCs w:val="28"/>
              </w:rPr>
            </w:pPr>
            <w:r>
              <w:rPr>
                <w:rFonts w:hint="eastAsia" w:ascii="仿宋" w:hAnsi="仿宋" w:eastAsia="仿宋" w:cs="Times New Roman"/>
                <w:sz w:val="28"/>
                <w:szCs w:val="28"/>
              </w:rPr>
              <w:t>16</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单裱冷压板</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114</w:t>
            </w:r>
          </w:p>
        </w:tc>
      </w:tr>
      <w:tr>
        <w:tblPrEx>
          <w:tblLayout w:type="fixed"/>
          <w:tblCellMar>
            <w:top w:w="0" w:type="dxa"/>
            <w:left w:w="54" w:type="dxa"/>
            <w:bottom w:w="0" w:type="dxa"/>
            <w:right w:w="54" w:type="dxa"/>
          </w:tblCellMar>
        </w:tblPrEx>
        <w:trPr>
          <w:trHeight w:val="76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jc w:val="left"/>
              <w:rPr>
                <w:rFonts w:ascii="仿宋" w:hAnsi="仿宋" w:eastAsia="仿宋" w:cs="Times New Roman"/>
                <w:sz w:val="28"/>
                <w:szCs w:val="28"/>
              </w:rPr>
            </w:pPr>
            <w:r>
              <w:rPr>
                <w:rFonts w:hint="eastAsia" w:ascii="仿宋" w:hAnsi="仿宋" w:eastAsia="仿宋" w:cs="Times New Roman"/>
                <w:sz w:val="28"/>
                <w:szCs w:val="28"/>
              </w:rPr>
              <w:t>17</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室内相纸</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82</w:t>
            </w:r>
          </w:p>
        </w:tc>
      </w:tr>
      <w:tr>
        <w:tblPrEx>
          <w:tblLayout w:type="fixed"/>
          <w:tblCellMar>
            <w:top w:w="0" w:type="dxa"/>
            <w:left w:w="54" w:type="dxa"/>
            <w:bottom w:w="0" w:type="dxa"/>
            <w:right w:w="54" w:type="dxa"/>
          </w:tblCellMar>
        </w:tblPrEx>
        <w:trPr>
          <w:trHeight w:val="76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jc w:val="left"/>
              <w:rPr>
                <w:rFonts w:ascii="仿宋" w:hAnsi="仿宋" w:eastAsia="仿宋" w:cs="Times New Roman"/>
                <w:sz w:val="28"/>
                <w:szCs w:val="28"/>
              </w:rPr>
            </w:pPr>
            <w:r>
              <w:rPr>
                <w:rFonts w:hint="eastAsia" w:ascii="仿宋" w:hAnsi="仿宋" w:eastAsia="仿宋" w:cs="Times New Roman"/>
                <w:sz w:val="28"/>
                <w:szCs w:val="28"/>
              </w:rPr>
              <w:t>18</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单裱3mmPVC板</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118</w:t>
            </w:r>
          </w:p>
        </w:tc>
      </w:tr>
      <w:tr>
        <w:tblPrEx>
          <w:tblLayout w:type="fixed"/>
          <w:tblCellMar>
            <w:top w:w="0" w:type="dxa"/>
            <w:left w:w="54" w:type="dxa"/>
            <w:bottom w:w="0" w:type="dxa"/>
            <w:right w:w="54" w:type="dxa"/>
          </w:tblCellMar>
        </w:tblPrEx>
        <w:trPr>
          <w:trHeight w:val="76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jc w:val="left"/>
              <w:rPr>
                <w:rFonts w:ascii="仿宋" w:hAnsi="仿宋" w:eastAsia="仿宋" w:cs="Times New Roman"/>
                <w:sz w:val="28"/>
                <w:szCs w:val="28"/>
              </w:rPr>
            </w:pPr>
            <w:r>
              <w:rPr>
                <w:rFonts w:hint="eastAsia" w:ascii="仿宋" w:hAnsi="仿宋" w:eastAsia="仿宋" w:cs="Times New Roman"/>
                <w:sz w:val="28"/>
                <w:szCs w:val="28"/>
              </w:rPr>
              <w:t>19</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单裱5mmPVC板</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w:t>
            </w: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130</w:t>
            </w:r>
          </w:p>
        </w:tc>
      </w:tr>
      <w:tr>
        <w:tblPrEx>
          <w:tblLayout w:type="fixed"/>
          <w:tblCellMar>
            <w:top w:w="0" w:type="dxa"/>
            <w:left w:w="54" w:type="dxa"/>
            <w:bottom w:w="0" w:type="dxa"/>
            <w:right w:w="54" w:type="dxa"/>
          </w:tblCellMar>
        </w:tblPrEx>
        <w:trPr>
          <w:trHeight w:val="694"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 xml:space="preserve">  20       </w:t>
            </w:r>
          </w:p>
        </w:tc>
        <w:tc>
          <w:tcPr>
            <w:tcW w:w="2693"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不锈钢标志</w:t>
            </w:r>
          </w:p>
        </w:tc>
        <w:tc>
          <w:tcPr>
            <w:tcW w:w="1242"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个</w:t>
            </w:r>
          </w:p>
        </w:tc>
        <w:tc>
          <w:tcPr>
            <w:tcW w:w="127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560" w:firstLineChars="200"/>
              <w:rPr>
                <w:rFonts w:ascii="仿宋" w:hAnsi="仿宋" w:eastAsia="仿宋" w:cs="Times New Roman"/>
                <w:sz w:val="28"/>
                <w:szCs w:val="28"/>
              </w:rPr>
            </w:pPr>
          </w:p>
        </w:tc>
        <w:tc>
          <w:tcPr>
            <w:tcW w:w="1843" w:type="dxa"/>
            <w:tcBorders>
              <w:top w:val="single" w:color="auto" w:sz="6" w:space="0"/>
              <w:left w:val="single" w:color="auto" w:sz="6" w:space="0"/>
              <w:bottom w:val="single" w:color="auto" w:sz="6" w:space="0"/>
              <w:right w:val="single" w:color="auto" w:sz="6" w:space="0"/>
            </w:tcBorders>
            <w:vAlign w:val="bottom"/>
          </w:tcPr>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48</w:t>
            </w:r>
          </w:p>
        </w:tc>
      </w:tr>
      <w:tr>
        <w:tblPrEx>
          <w:tblLayout w:type="fixed"/>
          <w:tblCellMar>
            <w:top w:w="0" w:type="dxa"/>
            <w:left w:w="54" w:type="dxa"/>
            <w:bottom w:w="0" w:type="dxa"/>
            <w:right w:w="54" w:type="dxa"/>
          </w:tblCellMar>
        </w:tblPrEx>
        <w:trPr>
          <w:trHeight w:val="548"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21</w:t>
            </w:r>
          </w:p>
        </w:tc>
        <w:tc>
          <w:tcPr>
            <w:tcW w:w="2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木匾</w:t>
            </w:r>
          </w:p>
        </w:tc>
        <w:tc>
          <w:tcPr>
            <w:tcW w:w="124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color w:val="FF0000"/>
                <w:sz w:val="28"/>
                <w:szCs w:val="28"/>
              </w:rPr>
            </w:pPr>
            <w:r>
              <w:rPr>
                <w:rFonts w:hint="eastAsia" w:ascii="仿宋" w:hAnsi="仿宋" w:eastAsia="仿宋" w:cs="宋体"/>
                <w:color w:val="FF0000"/>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个</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000000"/>
                <w:sz w:val="28"/>
                <w:szCs w:val="28"/>
              </w:rPr>
            </w:pPr>
          </w:p>
        </w:tc>
        <w:tc>
          <w:tcPr>
            <w:tcW w:w="1843" w:type="dxa"/>
            <w:tcBorders>
              <w:top w:val="single" w:color="auto" w:sz="6" w:space="0"/>
              <w:left w:val="single" w:color="auto" w:sz="6" w:space="0"/>
              <w:bottom w:val="single" w:color="auto" w:sz="6" w:space="0"/>
              <w:right w:val="single" w:color="auto" w:sz="6" w:space="0"/>
            </w:tcBorders>
            <w:vAlign w:val="bottom"/>
          </w:tcPr>
          <w:p>
            <w:pPr>
              <w:ind w:firstLine="280" w:firstLineChars="100"/>
              <w:rPr>
                <w:rFonts w:ascii="仿宋" w:hAnsi="仿宋" w:eastAsia="仿宋"/>
                <w:color w:val="000000"/>
                <w:sz w:val="28"/>
                <w:szCs w:val="28"/>
              </w:rPr>
            </w:pPr>
            <w:r>
              <w:rPr>
                <w:rFonts w:hint="eastAsia" w:ascii="仿宋" w:hAnsi="仿宋" w:eastAsia="仿宋"/>
                <w:color w:val="000000"/>
                <w:sz w:val="28"/>
                <w:szCs w:val="28"/>
              </w:rPr>
              <w:t>120</w:t>
            </w:r>
          </w:p>
        </w:tc>
      </w:tr>
      <w:tr>
        <w:tblPrEx>
          <w:tblLayout w:type="fixed"/>
          <w:tblCellMar>
            <w:top w:w="0" w:type="dxa"/>
            <w:left w:w="54" w:type="dxa"/>
            <w:bottom w:w="0" w:type="dxa"/>
            <w:right w:w="54" w:type="dxa"/>
          </w:tblCellMar>
        </w:tblPrEx>
        <w:trPr>
          <w:trHeight w:val="702"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22</w:t>
            </w:r>
          </w:p>
        </w:tc>
        <w:tc>
          <w:tcPr>
            <w:tcW w:w="2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腐蚀牌</w:t>
            </w:r>
          </w:p>
        </w:tc>
        <w:tc>
          <w:tcPr>
            <w:tcW w:w="124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个</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000000"/>
                <w:sz w:val="28"/>
                <w:szCs w:val="28"/>
              </w:rPr>
            </w:pPr>
          </w:p>
        </w:tc>
        <w:tc>
          <w:tcPr>
            <w:tcW w:w="1843" w:type="dxa"/>
            <w:tcBorders>
              <w:top w:val="single" w:color="auto" w:sz="6" w:space="0"/>
              <w:left w:val="single" w:color="auto" w:sz="6" w:space="0"/>
              <w:bottom w:val="single" w:color="auto" w:sz="6" w:space="0"/>
              <w:right w:val="single" w:color="auto" w:sz="6" w:space="0"/>
            </w:tcBorders>
            <w:vAlign w:val="bottom"/>
          </w:tcPr>
          <w:p>
            <w:pPr>
              <w:ind w:firstLine="280" w:firstLineChars="100"/>
              <w:rPr>
                <w:rFonts w:ascii="仿宋" w:hAnsi="仿宋" w:eastAsia="仿宋"/>
                <w:color w:val="000000"/>
                <w:sz w:val="28"/>
                <w:szCs w:val="28"/>
              </w:rPr>
            </w:pPr>
            <w:r>
              <w:rPr>
                <w:rFonts w:hint="eastAsia" w:ascii="仿宋" w:hAnsi="仿宋" w:eastAsia="仿宋"/>
                <w:color w:val="000000"/>
                <w:sz w:val="28"/>
                <w:szCs w:val="28"/>
              </w:rPr>
              <w:t>312</w:t>
            </w:r>
          </w:p>
        </w:tc>
      </w:tr>
      <w:tr>
        <w:tblPrEx>
          <w:tblLayout w:type="fixed"/>
          <w:tblCellMar>
            <w:top w:w="0" w:type="dxa"/>
            <w:left w:w="54" w:type="dxa"/>
            <w:bottom w:w="0" w:type="dxa"/>
            <w:right w:w="54" w:type="dxa"/>
          </w:tblCellMar>
        </w:tblPrEx>
        <w:trPr>
          <w:trHeight w:val="416"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23</w:t>
            </w:r>
          </w:p>
        </w:tc>
        <w:tc>
          <w:tcPr>
            <w:tcW w:w="2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招聘x展架</w:t>
            </w:r>
          </w:p>
        </w:tc>
        <w:tc>
          <w:tcPr>
            <w:tcW w:w="124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个</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000000"/>
                <w:sz w:val="28"/>
                <w:szCs w:val="28"/>
              </w:rPr>
            </w:pPr>
          </w:p>
        </w:tc>
        <w:tc>
          <w:tcPr>
            <w:tcW w:w="1843" w:type="dxa"/>
            <w:tcBorders>
              <w:top w:val="single" w:color="auto" w:sz="6" w:space="0"/>
              <w:left w:val="single" w:color="auto" w:sz="6" w:space="0"/>
              <w:bottom w:val="single" w:color="auto" w:sz="6" w:space="0"/>
              <w:right w:val="single" w:color="auto" w:sz="6" w:space="0"/>
            </w:tcBorders>
            <w:vAlign w:val="bottom"/>
          </w:tcPr>
          <w:p>
            <w:pPr>
              <w:ind w:firstLine="280" w:firstLineChars="100"/>
              <w:rPr>
                <w:rFonts w:ascii="仿宋" w:hAnsi="仿宋" w:eastAsia="仿宋"/>
                <w:color w:val="000000"/>
                <w:sz w:val="28"/>
                <w:szCs w:val="28"/>
              </w:rPr>
            </w:pPr>
            <w:r>
              <w:rPr>
                <w:rFonts w:hint="eastAsia" w:ascii="仿宋" w:hAnsi="仿宋" w:eastAsia="仿宋"/>
                <w:color w:val="000000"/>
                <w:sz w:val="28"/>
                <w:szCs w:val="28"/>
              </w:rPr>
              <w:t>216</w:t>
            </w:r>
          </w:p>
        </w:tc>
      </w:tr>
      <w:tr>
        <w:tblPrEx>
          <w:tblLayout w:type="fixed"/>
          <w:tblCellMar>
            <w:top w:w="0" w:type="dxa"/>
            <w:left w:w="54" w:type="dxa"/>
            <w:bottom w:w="0" w:type="dxa"/>
            <w:right w:w="54" w:type="dxa"/>
          </w:tblCellMar>
        </w:tblPrEx>
        <w:trPr>
          <w:trHeight w:val="482"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24</w:t>
            </w:r>
          </w:p>
        </w:tc>
        <w:tc>
          <w:tcPr>
            <w:tcW w:w="2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手举牌</w:t>
            </w:r>
          </w:p>
        </w:tc>
        <w:tc>
          <w:tcPr>
            <w:tcW w:w="124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121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个</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000000"/>
                <w:sz w:val="28"/>
                <w:szCs w:val="28"/>
              </w:rPr>
            </w:pPr>
          </w:p>
        </w:tc>
        <w:tc>
          <w:tcPr>
            <w:tcW w:w="1843" w:type="dxa"/>
            <w:tcBorders>
              <w:top w:val="single" w:color="auto" w:sz="6" w:space="0"/>
              <w:left w:val="single" w:color="auto" w:sz="6" w:space="0"/>
              <w:bottom w:val="single" w:color="auto" w:sz="6" w:space="0"/>
              <w:right w:val="single" w:color="auto" w:sz="6" w:space="0"/>
            </w:tcBorders>
            <w:vAlign w:val="bottom"/>
          </w:tcPr>
          <w:p>
            <w:pPr>
              <w:ind w:firstLine="280" w:firstLineChars="100"/>
              <w:rPr>
                <w:rFonts w:ascii="仿宋" w:hAnsi="仿宋" w:eastAsia="仿宋"/>
                <w:color w:val="000000"/>
                <w:sz w:val="28"/>
                <w:szCs w:val="28"/>
              </w:rPr>
            </w:pPr>
            <w:r>
              <w:rPr>
                <w:rFonts w:hint="eastAsia" w:ascii="仿宋" w:hAnsi="仿宋" w:eastAsia="仿宋"/>
                <w:color w:val="000000"/>
                <w:sz w:val="28"/>
                <w:szCs w:val="28"/>
              </w:rPr>
              <w:t>72</w:t>
            </w:r>
          </w:p>
        </w:tc>
      </w:tr>
      <w:tr>
        <w:tblPrEx>
          <w:tblLayout w:type="fixed"/>
          <w:tblCellMar>
            <w:top w:w="0" w:type="dxa"/>
            <w:left w:w="54" w:type="dxa"/>
            <w:bottom w:w="0" w:type="dxa"/>
            <w:right w:w="54" w:type="dxa"/>
          </w:tblCellMar>
        </w:tblPrEx>
        <w:trPr>
          <w:trHeight w:val="482"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000000"/>
                <w:sz w:val="28"/>
                <w:szCs w:val="28"/>
              </w:rPr>
            </w:pPr>
          </w:p>
        </w:tc>
        <w:tc>
          <w:tcPr>
            <w:tcW w:w="269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合计</w:t>
            </w:r>
          </w:p>
        </w:tc>
        <w:tc>
          <w:tcPr>
            <w:tcW w:w="124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color w:val="000000"/>
                <w:sz w:val="28"/>
                <w:szCs w:val="28"/>
              </w:rPr>
            </w:pPr>
          </w:p>
        </w:tc>
        <w:tc>
          <w:tcPr>
            <w:tcW w:w="121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color w:val="000000"/>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000000"/>
                <w:sz w:val="28"/>
                <w:szCs w:val="28"/>
              </w:rPr>
            </w:pPr>
          </w:p>
        </w:tc>
        <w:tc>
          <w:tcPr>
            <w:tcW w:w="1843" w:type="dxa"/>
            <w:tcBorders>
              <w:top w:val="single" w:color="auto" w:sz="6" w:space="0"/>
              <w:left w:val="single" w:color="auto" w:sz="6" w:space="0"/>
              <w:bottom w:val="single" w:color="auto" w:sz="6" w:space="0"/>
              <w:right w:val="single" w:color="auto" w:sz="6" w:space="0"/>
            </w:tcBorders>
            <w:vAlign w:val="bottom"/>
          </w:tcPr>
          <w:p>
            <w:pPr>
              <w:jc w:val="center"/>
              <w:rPr>
                <w:rFonts w:ascii="仿宋" w:hAnsi="仿宋" w:eastAsia="仿宋"/>
                <w:color w:val="000000"/>
                <w:sz w:val="28"/>
                <w:szCs w:val="28"/>
              </w:rPr>
            </w:pPr>
            <w:r>
              <w:rPr>
                <w:rFonts w:hint="eastAsia" w:ascii="仿宋" w:hAnsi="仿宋" w:eastAsia="仿宋"/>
                <w:color w:val="000000"/>
                <w:sz w:val="28"/>
                <w:szCs w:val="28"/>
              </w:rPr>
              <w:t>5034</w:t>
            </w:r>
          </w:p>
        </w:tc>
      </w:tr>
    </w:tbl>
    <w:p>
      <w:pPr>
        <w:widowControl/>
        <w:spacing w:line="480" w:lineRule="exact"/>
        <w:rPr>
          <w:rFonts w:ascii="仿宋" w:hAnsi="仿宋" w:eastAsia="仿宋" w:cs="Times New Roman"/>
          <w:color w:val="000000"/>
          <w:sz w:val="24"/>
          <w:szCs w:val="24"/>
        </w:rPr>
      </w:pPr>
      <w:r>
        <w:rPr>
          <w:rFonts w:hint="eastAsia" w:ascii="仿宋" w:hAnsi="仿宋" w:eastAsia="仿宋" w:cs="Calibri"/>
          <w:color w:val="000000"/>
          <w:kern w:val="0"/>
          <w:sz w:val="24"/>
          <w:szCs w:val="24"/>
        </w:rPr>
        <w:t>注：1.以上报价清单所列的项目及规格、数量均需由投标方自行现场勘察核对。2.项目质保根据实际需求。3.</w:t>
      </w:r>
      <w:r>
        <w:rPr>
          <w:rFonts w:hint="eastAsia" w:ascii="仿宋" w:hAnsi="仿宋" w:eastAsia="仿宋" w:cs="Times New Roman"/>
          <w:color w:val="000000"/>
          <w:sz w:val="24"/>
          <w:szCs w:val="24"/>
        </w:rPr>
        <w:t>项目期限：自签订合同之日起两年。*4.单个项目报价高于最高报价限价为废标。</w:t>
      </w:r>
    </w:p>
    <w:p>
      <w:pPr>
        <w:widowControl/>
        <w:spacing w:line="480" w:lineRule="exact"/>
        <w:rPr>
          <w:rFonts w:ascii="仿宋" w:hAnsi="仿宋" w:eastAsia="仿宋" w:cs="Times New Roman"/>
          <w:color w:val="000000"/>
          <w:sz w:val="24"/>
          <w:szCs w:val="24"/>
        </w:rPr>
      </w:pPr>
    </w:p>
    <w:p>
      <w:pPr>
        <w:widowControl/>
        <w:spacing w:line="480" w:lineRule="exact"/>
        <w:rPr>
          <w:rFonts w:ascii="仿宋" w:hAnsi="仿宋" w:eastAsia="仿宋" w:cs="Times New Roman"/>
          <w:color w:val="000000"/>
          <w:sz w:val="24"/>
          <w:szCs w:val="24"/>
        </w:rPr>
      </w:pPr>
    </w:p>
    <w:p>
      <w:pPr>
        <w:widowControl/>
        <w:spacing w:line="480" w:lineRule="exact"/>
        <w:rPr>
          <w:rFonts w:ascii="仿宋" w:hAnsi="仿宋" w:eastAsia="仿宋" w:cs="Times New Roman"/>
          <w:color w:val="000000"/>
          <w:sz w:val="24"/>
          <w:szCs w:val="24"/>
        </w:rPr>
      </w:pPr>
    </w:p>
    <w:p>
      <w:pPr>
        <w:widowControl/>
        <w:spacing w:line="480" w:lineRule="exact"/>
        <w:rPr>
          <w:rFonts w:ascii="仿宋" w:hAnsi="仿宋" w:eastAsia="仿宋" w:cs="Times New Roman"/>
          <w:color w:val="000000"/>
          <w:sz w:val="24"/>
          <w:szCs w:val="24"/>
        </w:rPr>
      </w:pPr>
    </w:p>
    <w:p>
      <w:pPr>
        <w:widowControl/>
        <w:spacing w:line="480" w:lineRule="exact"/>
        <w:rPr>
          <w:rFonts w:ascii="仿宋" w:hAnsi="仿宋" w:eastAsia="仿宋" w:cs="Times New Roman"/>
          <w:color w:val="000000"/>
          <w:sz w:val="24"/>
          <w:szCs w:val="24"/>
        </w:rPr>
      </w:pPr>
    </w:p>
    <w:p>
      <w:pPr>
        <w:widowControl/>
        <w:spacing w:line="480" w:lineRule="exact"/>
        <w:rPr>
          <w:rFonts w:ascii="仿宋" w:hAnsi="仿宋" w:eastAsia="仿宋" w:cs="Times New Roman"/>
          <w:color w:val="000000"/>
          <w:sz w:val="24"/>
          <w:szCs w:val="24"/>
        </w:rPr>
      </w:pPr>
    </w:p>
    <w:p>
      <w:pPr>
        <w:widowControl/>
        <w:spacing w:line="480" w:lineRule="exact"/>
        <w:rPr>
          <w:rFonts w:ascii="仿宋" w:hAnsi="仿宋" w:eastAsia="仿宋" w:cs="Times New Roman"/>
          <w:color w:val="000000"/>
          <w:sz w:val="24"/>
          <w:szCs w:val="24"/>
        </w:rPr>
      </w:pPr>
    </w:p>
    <w:p>
      <w:pPr>
        <w:widowControl/>
        <w:spacing w:line="480" w:lineRule="exact"/>
        <w:rPr>
          <w:rFonts w:ascii="仿宋" w:hAnsi="仿宋" w:eastAsia="仿宋" w:cs="Times New Roman"/>
          <w:color w:val="000000"/>
          <w:sz w:val="24"/>
          <w:szCs w:val="24"/>
        </w:rPr>
      </w:pPr>
    </w:p>
    <w:p>
      <w:pPr>
        <w:widowControl/>
        <w:spacing w:line="480" w:lineRule="exact"/>
        <w:rPr>
          <w:rFonts w:ascii="仿宋" w:hAnsi="仿宋" w:eastAsia="仿宋" w:cs="Times New Roman"/>
          <w:color w:val="000000"/>
          <w:sz w:val="24"/>
          <w:szCs w:val="24"/>
        </w:rPr>
      </w:pPr>
    </w:p>
    <w:p>
      <w:pPr>
        <w:widowControl/>
        <w:spacing w:line="480" w:lineRule="exact"/>
        <w:rPr>
          <w:rFonts w:ascii="仿宋" w:hAnsi="仿宋" w:eastAsia="仿宋" w:cs="Times New Roman"/>
          <w:color w:val="000000"/>
          <w:sz w:val="24"/>
          <w:szCs w:val="24"/>
        </w:rPr>
      </w:pPr>
    </w:p>
    <w:p>
      <w:pPr>
        <w:widowControl/>
        <w:spacing w:line="480" w:lineRule="exact"/>
        <w:rPr>
          <w:rFonts w:ascii="仿宋" w:hAnsi="仿宋" w:eastAsia="仿宋" w:cs="Times New Roman"/>
          <w:color w:val="000000"/>
          <w:sz w:val="24"/>
          <w:szCs w:val="24"/>
        </w:rPr>
      </w:pPr>
    </w:p>
    <w:p>
      <w:pPr>
        <w:widowControl/>
        <w:spacing w:line="480" w:lineRule="exact"/>
        <w:rPr>
          <w:rFonts w:ascii="仿宋" w:hAnsi="仿宋" w:eastAsia="仿宋" w:cs="Times New Roman"/>
          <w:color w:val="000000"/>
          <w:sz w:val="24"/>
          <w:szCs w:val="24"/>
        </w:rPr>
      </w:pPr>
    </w:p>
    <w:p>
      <w:pPr>
        <w:widowControl/>
        <w:spacing w:line="480" w:lineRule="exact"/>
        <w:rPr>
          <w:rFonts w:ascii="仿宋" w:hAnsi="仿宋" w:eastAsia="仿宋" w:cs="Times New Roman"/>
          <w:color w:val="000000"/>
          <w:sz w:val="24"/>
          <w:szCs w:val="24"/>
        </w:rPr>
      </w:pPr>
    </w:p>
    <w:p>
      <w:pPr>
        <w:widowControl/>
        <w:spacing w:line="480" w:lineRule="exact"/>
        <w:rPr>
          <w:rFonts w:ascii="仿宋" w:hAnsi="仿宋" w:eastAsia="仿宋" w:cs="Times New Roman"/>
          <w:color w:val="000000"/>
          <w:sz w:val="24"/>
          <w:szCs w:val="24"/>
        </w:rPr>
      </w:pPr>
    </w:p>
    <w:p>
      <w:pPr>
        <w:widowControl/>
        <w:spacing w:line="480" w:lineRule="exact"/>
        <w:rPr>
          <w:rFonts w:ascii="仿宋" w:hAnsi="仿宋" w:eastAsia="仿宋" w:cs="Calibri"/>
          <w:color w:val="000000"/>
          <w:kern w:val="0"/>
          <w:sz w:val="24"/>
          <w:szCs w:val="24"/>
        </w:rPr>
      </w:pPr>
    </w:p>
    <w:p>
      <w:pPr>
        <w:widowControl/>
        <w:spacing w:line="56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附件</w:t>
      </w:r>
      <w:r>
        <w:rPr>
          <w:rFonts w:ascii="宋体" w:hAnsi="宋体" w:eastAsia="宋体" w:cs="宋体"/>
          <w:color w:val="000000"/>
          <w:kern w:val="0"/>
          <w:sz w:val="28"/>
          <w:szCs w:val="28"/>
        </w:rPr>
        <w:t>2</w:t>
      </w:r>
    </w:p>
    <w:p>
      <w:pPr>
        <w:widowControl/>
        <w:spacing w:line="276" w:lineRule="auto"/>
        <w:jc w:val="center"/>
        <w:rPr>
          <w:rFonts w:ascii="宋体" w:hAnsi="宋体" w:eastAsia="宋体" w:cs="Arial"/>
          <w:color w:val="000000"/>
          <w:kern w:val="0"/>
          <w:sz w:val="30"/>
          <w:szCs w:val="30"/>
        </w:rPr>
      </w:pPr>
      <w:r>
        <w:rPr>
          <w:rFonts w:hint="eastAsia" w:ascii="宋体" w:hAnsi="宋体" w:eastAsia="宋体" w:cs="宋体"/>
          <w:b/>
          <w:bCs/>
          <w:sz w:val="44"/>
          <w:szCs w:val="44"/>
        </w:rPr>
        <w:t>法人授权委托书</w:t>
      </w:r>
    </w:p>
    <w:p>
      <w:pPr>
        <w:adjustRightInd w:val="0"/>
        <w:snapToGrid w:val="0"/>
        <w:spacing w:line="520" w:lineRule="exact"/>
        <w:jc w:val="left"/>
        <w:rPr>
          <w:rFonts w:ascii="宋体" w:hAnsi="宋体" w:eastAsia="宋体" w:cs="宋体"/>
          <w:sz w:val="28"/>
          <w:szCs w:val="28"/>
        </w:rPr>
      </w:pPr>
    </w:p>
    <w:p>
      <w:pPr>
        <w:adjustRightInd w:val="0"/>
        <w:snapToGrid w:val="0"/>
        <w:spacing w:line="52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授权声明：（投标</w:t>
      </w:r>
      <w:r>
        <w:rPr>
          <w:rFonts w:ascii="仿宋" w:hAnsi="仿宋" w:eastAsia="仿宋" w:cs="宋体"/>
          <w:sz w:val="28"/>
          <w:szCs w:val="28"/>
        </w:rPr>
        <w:t>单位</w:t>
      </w:r>
      <w:r>
        <w:rPr>
          <w:rFonts w:hint="eastAsia" w:ascii="仿宋" w:hAnsi="仿宋" w:eastAsia="仿宋" w:cs="宋体"/>
          <w:sz w:val="28"/>
          <w:szCs w:val="28"/>
        </w:rPr>
        <w:t>）</w:t>
      </w:r>
      <w:r>
        <w:rPr>
          <w:rFonts w:hint="eastAsia" w:ascii="仿宋" w:hAnsi="仿宋" w:eastAsia="仿宋" w:cs="Times New Roman"/>
          <w:sz w:val="28"/>
          <w:szCs w:val="28"/>
        </w:rPr>
        <w:t>授权（授权代理人）为我公司的代理人，以本公司的名义负责</w:t>
      </w:r>
      <w:r>
        <w:rPr>
          <w:rFonts w:hint="eastAsia" w:ascii="仿宋" w:hAnsi="仿宋" w:eastAsia="仿宋" w:cs="Times New Roman"/>
          <w:bCs/>
          <w:sz w:val="28"/>
          <w:szCs w:val="28"/>
        </w:rPr>
        <w:t>参与</w:t>
      </w:r>
      <w:r>
        <w:rPr>
          <w:rFonts w:hint="eastAsia" w:ascii="仿宋" w:hAnsi="仿宋" w:eastAsia="仿宋" w:cs="Times New Roman"/>
          <w:sz w:val="28"/>
          <w:szCs w:val="28"/>
        </w:rPr>
        <w:t>（投标项目）</w:t>
      </w:r>
      <w:r>
        <w:rPr>
          <w:rFonts w:hint="eastAsia" w:ascii="仿宋" w:hAnsi="仿宋" w:eastAsia="仿宋" w:cs="Times New Roman"/>
          <w:bCs/>
          <w:sz w:val="28"/>
          <w:szCs w:val="28"/>
        </w:rPr>
        <w:t>项目的投标，该代理人在投标及后续的合同执行过程中，所签署的一切文件及所处理的与我公司有关的一切事务，我公司均予以承认。本授权书自年月日签字之</w:t>
      </w:r>
      <w:r>
        <w:rPr>
          <w:rFonts w:ascii="仿宋" w:hAnsi="仿宋" w:eastAsia="仿宋" w:cs="Times New Roman"/>
          <w:bCs/>
          <w:sz w:val="28"/>
          <w:szCs w:val="28"/>
        </w:rPr>
        <w:t>日</w:t>
      </w:r>
      <w:r>
        <w:rPr>
          <w:rFonts w:hint="eastAsia" w:ascii="仿宋" w:hAnsi="仿宋" w:eastAsia="仿宋" w:cs="Times New Roman"/>
          <w:bCs/>
          <w:sz w:val="28"/>
          <w:szCs w:val="28"/>
        </w:rPr>
        <w:t>起生效，特此声明。</w:t>
      </w:r>
    </w:p>
    <w:p>
      <w:pPr>
        <w:adjustRightInd w:val="0"/>
        <w:snapToGrid w:val="0"/>
        <w:spacing w:line="52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代理人无转委托权，特此委托。</w:t>
      </w:r>
    </w:p>
    <w:p>
      <w:pPr>
        <w:adjustRightInd w:val="0"/>
        <w:snapToGrid w:val="0"/>
        <w:spacing w:line="520" w:lineRule="exact"/>
        <w:ind w:firstLine="560" w:firstLineChars="200"/>
        <w:jc w:val="left"/>
        <w:rPr>
          <w:rFonts w:ascii="仿宋" w:hAnsi="仿宋" w:eastAsia="仿宋" w:cs="宋体"/>
          <w:sz w:val="28"/>
          <w:szCs w:val="28"/>
        </w:rPr>
      </w:pPr>
    </w:p>
    <w:p>
      <w:pPr>
        <w:adjustRightInd w:val="0"/>
        <w:snapToGrid w:val="0"/>
        <w:spacing w:line="520" w:lineRule="exact"/>
        <w:ind w:firstLine="560" w:firstLineChars="200"/>
        <w:jc w:val="left"/>
        <w:rPr>
          <w:rFonts w:ascii="仿宋" w:hAnsi="仿宋" w:eastAsia="仿宋" w:cs="Times New Roman"/>
          <w:bCs/>
          <w:sz w:val="28"/>
          <w:szCs w:val="28"/>
        </w:rPr>
      </w:pPr>
      <w:r>
        <w:rPr>
          <w:rFonts w:hint="eastAsia" w:ascii="仿宋" w:hAnsi="仿宋" w:eastAsia="仿宋" w:cs="Times New Roman"/>
          <w:bCs/>
          <w:sz w:val="28"/>
          <w:szCs w:val="28"/>
        </w:rPr>
        <w:t>授权单位（公章）：</w:t>
      </w:r>
    </w:p>
    <w:p>
      <w:pPr>
        <w:adjustRightInd w:val="0"/>
        <w:snapToGrid w:val="0"/>
        <w:spacing w:line="520" w:lineRule="exact"/>
        <w:ind w:firstLine="560" w:firstLineChars="200"/>
        <w:jc w:val="left"/>
        <w:rPr>
          <w:rFonts w:ascii="仿宋" w:hAnsi="仿宋" w:eastAsia="仿宋" w:cs="Times New Roman"/>
          <w:bCs/>
          <w:sz w:val="28"/>
          <w:szCs w:val="28"/>
          <w:u w:val="single"/>
        </w:rPr>
      </w:pPr>
      <w:r>
        <w:rPr>
          <w:rFonts w:hint="eastAsia" w:ascii="仿宋" w:hAnsi="仿宋" w:eastAsia="仿宋" w:cs="Times New Roman"/>
          <w:bCs/>
          <w:sz w:val="28"/>
          <w:szCs w:val="28"/>
        </w:rPr>
        <w:t>授权代理人签字：</w:t>
      </w:r>
    </w:p>
    <w:p>
      <w:pPr>
        <w:adjustRightInd w:val="0"/>
        <w:snapToGrid w:val="0"/>
        <w:spacing w:line="520" w:lineRule="exact"/>
        <w:ind w:firstLine="560" w:firstLineChars="200"/>
        <w:jc w:val="left"/>
        <w:rPr>
          <w:rFonts w:ascii="仿宋" w:hAnsi="仿宋" w:eastAsia="仿宋" w:cs="Times New Roman"/>
          <w:bCs/>
          <w:sz w:val="28"/>
          <w:szCs w:val="28"/>
          <w:u w:val="single"/>
        </w:rPr>
      </w:pPr>
      <w:r>
        <w:rPr>
          <w:rFonts w:hint="eastAsia" w:ascii="仿宋" w:hAnsi="仿宋" w:eastAsia="仿宋" w:cs="宋体"/>
          <w:sz w:val="28"/>
          <w:szCs w:val="28"/>
        </w:rPr>
        <w:t>授权代理人身份证号码：</w:t>
      </w:r>
    </w:p>
    <w:p>
      <w:pPr>
        <w:adjustRightInd w:val="0"/>
        <w:snapToGrid w:val="0"/>
        <w:spacing w:line="520" w:lineRule="exact"/>
        <w:ind w:firstLine="560" w:firstLineChars="200"/>
        <w:jc w:val="left"/>
        <w:rPr>
          <w:rFonts w:ascii="仿宋" w:hAnsi="仿宋" w:eastAsia="仿宋" w:cs="Times New Roman"/>
          <w:bCs/>
          <w:sz w:val="28"/>
          <w:szCs w:val="28"/>
          <w:u w:val="single"/>
        </w:rPr>
      </w:pPr>
      <w:r>
        <w:rPr>
          <w:rFonts w:hint="eastAsia" w:ascii="仿宋" w:hAnsi="仿宋" w:eastAsia="仿宋" w:cs="Times New Roman"/>
          <w:bCs/>
          <w:sz w:val="28"/>
          <w:szCs w:val="28"/>
        </w:rPr>
        <w:t>日期：</w:t>
      </w:r>
      <w:r>
        <w:rPr>
          <w:rFonts w:hint="eastAsia" w:ascii="仿宋" w:hAnsi="仿宋" w:eastAsia="仿宋" w:cs="Times New Roman"/>
          <w:bCs/>
          <w:sz w:val="28"/>
          <w:szCs w:val="28"/>
          <w:u w:val="single"/>
        </w:rPr>
        <w:t xml:space="preserve">　　 </w:t>
      </w:r>
    </w:p>
    <w:p>
      <w:pPr>
        <w:widowControl/>
        <w:spacing w:line="560" w:lineRule="exact"/>
        <w:rPr>
          <w:rFonts w:ascii="仿宋" w:hAnsi="仿宋" w:eastAsia="仿宋" w:cs="宋体"/>
          <w:color w:val="000000"/>
          <w:kern w:val="0"/>
          <w:sz w:val="32"/>
          <w:szCs w:val="32"/>
        </w:rPr>
      </w:pPr>
    </w:p>
    <w:p>
      <w:pPr>
        <w:widowControl/>
        <w:spacing w:line="276" w:lineRule="auto"/>
        <w:rPr>
          <w:rFonts w:ascii="仿宋" w:hAnsi="仿宋" w:eastAsia="仿宋" w:cs="宋体"/>
          <w:color w:val="000000"/>
          <w:kern w:val="0"/>
          <w:sz w:val="32"/>
          <w:szCs w:val="32"/>
        </w:rPr>
      </w:pPr>
    </w:p>
    <w:p>
      <w:pPr>
        <w:widowControl/>
        <w:spacing w:line="276" w:lineRule="auto"/>
        <w:rPr>
          <w:rFonts w:ascii="仿宋" w:hAnsi="仿宋" w:eastAsia="仿宋" w:cs="宋体"/>
          <w:color w:val="000000"/>
          <w:kern w:val="0"/>
          <w:sz w:val="32"/>
          <w:szCs w:val="32"/>
        </w:rPr>
      </w:pPr>
    </w:p>
    <w:p>
      <w:pPr>
        <w:widowControl/>
        <w:spacing w:line="276" w:lineRule="auto"/>
        <w:rPr>
          <w:rFonts w:ascii="仿宋_GB2312" w:hAnsi="宋体" w:eastAsia="仿宋_GB2312" w:cs="宋体"/>
          <w:color w:val="000000"/>
          <w:kern w:val="0"/>
          <w:sz w:val="32"/>
          <w:szCs w:val="32"/>
        </w:rPr>
      </w:pPr>
    </w:p>
    <w:p>
      <w:pPr>
        <w:widowControl/>
        <w:spacing w:line="276" w:lineRule="auto"/>
        <w:rPr>
          <w:rFonts w:ascii="仿宋_GB2312" w:hAnsi="宋体" w:eastAsia="仿宋_GB2312" w:cs="宋体"/>
          <w:color w:val="000000"/>
          <w:kern w:val="0"/>
          <w:sz w:val="32"/>
          <w:szCs w:val="32"/>
        </w:rPr>
      </w:pPr>
    </w:p>
    <w:p>
      <w:pPr>
        <w:widowControl/>
        <w:spacing w:line="276" w:lineRule="auto"/>
        <w:rPr>
          <w:rFonts w:ascii="仿宋_GB2312" w:hAnsi="宋体" w:eastAsia="仿宋_GB2312" w:cs="宋体"/>
          <w:color w:val="000000"/>
          <w:kern w:val="0"/>
          <w:sz w:val="32"/>
          <w:szCs w:val="32"/>
        </w:rPr>
      </w:pPr>
    </w:p>
    <w:p>
      <w:pPr>
        <w:widowControl/>
        <w:spacing w:line="276" w:lineRule="auto"/>
        <w:rPr>
          <w:rFonts w:ascii="仿宋_GB2312" w:hAnsi="宋体" w:eastAsia="仿宋_GB2312" w:cs="宋体"/>
          <w:color w:val="000000"/>
          <w:kern w:val="0"/>
          <w:sz w:val="32"/>
          <w:szCs w:val="32"/>
        </w:rPr>
      </w:pPr>
    </w:p>
    <w:p>
      <w:pPr>
        <w:widowControl/>
        <w:spacing w:line="276" w:lineRule="auto"/>
        <w:rPr>
          <w:rFonts w:ascii="仿宋_GB2312" w:hAnsi="宋体" w:eastAsia="仿宋_GB2312" w:cs="宋体"/>
          <w:color w:val="000000"/>
          <w:kern w:val="0"/>
          <w:sz w:val="32"/>
          <w:szCs w:val="32"/>
        </w:rPr>
      </w:pPr>
    </w:p>
    <w:p>
      <w:pPr>
        <w:widowControl/>
        <w:spacing w:line="276" w:lineRule="auto"/>
        <w:rPr>
          <w:rFonts w:ascii="仿宋_GB2312" w:hAnsi="宋体" w:eastAsia="仿宋_GB2312" w:cs="宋体"/>
          <w:color w:val="000000"/>
          <w:kern w:val="0"/>
          <w:sz w:val="32"/>
          <w:szCs w:val="32"/>
        </w:rPr>
      </w:pPr>
    </w:p>
    <w:p>
      <w:pPr>
        <w:widowControl/>
        <w:spacing w:line="276" w:lineRule="auto"/>
        <w:rPr>
          <w:rFonts w:ascii="仿宋_GB2312" w:hAnsi="宋体" w:eastAsia="仿宋_GB2312" w:cs="宋体"/>
          <w:color w:val="000000"/>
          <w:kern w:val="0"/>
          <w:sz w:val="32"/>
          <w:szCs w:val="32"/>
        </w:rPr>
      </w:pPr>
    </w:p>
    <w:p>
      <w:pPr>
        <w:widowControl/>
        <w:spacing w:line="276" w:lineRule="auto"/>
        <w:rPr>
          <w:rFonts w:ascii="宋体" w:hAnsi="宋体" w:eastAsia="宋体" w:cs="Arial"/>
          <w:color w:val="000000"/>
          <w:kern w:val="0"/>
          <w:sz w:val="30"/>
          <w:szCs w:val="30"/>
        </w:rPr>
      </w:pPr>
      <w:r>
        <w:rPr>
          <w:rFonts w:hint="eastAsia" w:ascii="宋体" w:hAnsi="宋体" w:eastAsia="宋体" w:cs="Arial"/>
          <w:color w:val="000000"/>
          <w:kern w:val="0"/>
          <w:sz w:val="30"/>
          <w:szCs w:val="30"/>
        </w:rPr>
        <w:t>附件</w:t>
      </w:r>
      <w:r>
        <w:rPr>
          <w:rFonts w:ascii="宋体" w:hAnsi="宋体" w:eastAsia="宋体" w:cs="Arial"/>
          <w:color w:val="000000"/>
          <w:kern w:val="0"/>
          <w:sz w:val="30"/>
          <w:szCs w:val="30"/>
        </w:rPr>
        <w:t>3</w:t>
      </w:r>
    </w:p>
    <w:p>
      <w:pPr>
        <w:widowControl/>
        <w:spacing w:line="276" w:lineRule="auto"/>
        <w:jc w:val="center"/>
        <w:rPr>
          <w:rFonts w:ascii="宋体" w:hAnsi="宋体" w:eastAsia="宋体" w:cs="Times New Roman"/>
          <w:b/>
          <w:kern w:val="0"/>
          <w:sz w:val="44"/>
          <w:szCs w:val="44"/>
        </w:rPr>
      </w:pPr>
      <w:r>
        <w:rPr>
          <w:rFonts w:hint="eastAsia" w:ascii="宋体" w:hAnsi="宋体" w:eastAsia="宋体" w:cs="Times New Roman"/>
          <w:b/>
          <w:kern w:val="0"/>
          <w:sz w:val="44"/>
          <w:szCs w:val="44"/>
        </w:rPr>
        <w:t>投 标 报 价 书</w:t>
      </w:r>
    </w:p>
    <w:p>
      <w:pPr>
        <w:widowControl/>
        <w:spacing w:line="276" w:lineRule="auto"/>
        <w:jc w:val="right"/>
        <w:rPr>
          <w:rFonts w:ascii="宋体" w:hAnsi="宋体" w:eastAsia="宋体" w:cs="Times New Roman"/>
          <w:kern w:val="0"/>
          <w:sz w:val="24"/>
        </w:rPr>
      </w:pPr>
    </w:p>
    <w:tbl>
      <w:tblPr>
        <w:tblStyle w:val="8"/>
        <w:tblW w:w="10090" w:type="dxa"/>
        <w:jc w:val="center"/>
        <w:tblInd w:w="0" w:type="dxa"/>
        <w:tblLayout w:type="fixed"/>
        <w:tblCellMar>
          <w:top w:w="0" w:type="dxa"/>
          <w:left w:w="54" w:type="dxa"/>
          <w:bottom w:w="0" w:type="dxa"/>
          <w:right w:w="54" w:type="dxa"/>
        </w:tblCellMar>
      </w:tblPr>
      <w:tblGrid>
        <w:gridCol w:w="643"/>
        <w:gridCol w:w="1824"/>
        <w:gridCol w:w="1609"/>
        <w:gridCol w:w="2181"/>
        <w:gridCol w:w="695"/>
        <w:gridCol w:w="808"/>
        <w:gridCol w:w="1106"/>
        <w:gridCol w:w="14"/>
        <w:gridCol w:w="1189"/>
        <w:gridCol w:w="21"/>
      </w:tblGrid>
      <w:tr>
        <w:tblPrEx>
          <w:tblLayout w:type="fixed"/>
          <w:tblCellMar>
            <w:top w:w="0" w:type="dxa"/>
            <w:left w:w="54" w:type="dxa"/>
            <w:bottom w:w="0" w:type="dxa"/>
            <w:right w:w="54" w:type="dxa"/>
          </w:tblCellMar>
        </w:tblPrEx>
        <w:trPr>
          <w:gridAfter w:val="1"/>
          <w:wAfter w:w="21" w:type="dxa"/>
          <w:trHeight w:val="758"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16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21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6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8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r>
      <w:tr>
        <w:tblPrEx>
          <w:tblLayout w:type="fixed"/>
          <w:tblCellMar>
            <w:top w:w="0" w:type="dxa"/>
            <w:left w:w="54" w:type="dxa"/>
            <w:bottom w:w="0" w:type="dxa"/>
            <w:right w:w="54" w:type="dxa"/>
          </w:tblCellMar>
        </w:tblPrEx>
        <w:trPr>
          <w:gridAfter w:val="1"/>
          <w:wAfter w:w="21" w:type="dxa"/>
          <w:trHeight w:val="609"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16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21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6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8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r>
      <w:tr>
        <w:tblPrEx>
          <w:tblLayout w:type="fixed"/>
          <w:tblCellMar>
            <w:top w:w="0" w:type="dxa"/>
            <w:left w:w="54" w:type="dxa"/>
            <w:bottom w:w="0" w:type="dxa"/>
            <w:right w:w="54" w:type="dxa"/>
          </w:tblCellMar>
        </w:tblPrEx>
        <w:trPr>
          <w:gridAfter w:val="1"/>
          <w:wAfter w:w="21" w:type="dxa"/>
          <w:trHeight w:val="518"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16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21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6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8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r>
      <w:tr>
        <w:tblPrEx>
          <w:tblLayout w:type="fixed"/>
          <w:tblCellMar>
            <w:top w:w="0" w:type="dxa"/>
            <w:left w:w="54" w:type="dxa"/>
            <w:bottom w:w="0" w:type="dxa"/>
            <w:right w:w="54" w:type="dxa"/>
          </w:tblCellMar>
        </w:tblPrEx>
        <w:trPr>
          <w:gridAfter w:val="1"/>
          <w:wAfter w:w="21" w:type="dxa"/>
          <w:trHeight w:val="636"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16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21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6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8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r>
      <w:tr>
        <w:tblPrEx>
          <w:tblLayout w:type="fixed"/>
          <w:tblCellMar>
            <w:top w:w="0" w:type="dxa"/>
            <w:left w:w="54" w:type="dxa"/>
            <w:bottom w:w="0" w:type="dxa"/>
            <w:right w:w="54" w:type="dxa"/>
          </w:tblCellMar>
        </w:tblPrEx>
        <w:trPr>
          <w:gridAfter w:val="1"/>
          <w:wAfter w:w="21" w:type="dxa"/>
          <w:trHeight w:val="634"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16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21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6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8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r>
      <w:tr>
        <w:tblPrEx>
          <w:tblLayout w:type="fixed"/>
          <w:tblCellMar>
            <w:top w:w="0" w:type="dxa"/>
            <w:left w:w="54" w:type="dxa"/>
            <w:bottom w:w="0" w:type="dxa"/>
            <w:right w:w="54" w:type="dxa"/>
          </w:tblCellMar>
        </w:tblPrEx>
        <w:trPr>
          <w:gridAfter w:val="1"/>
          <w:wAfter w:w="21" w:type="dxa"/>
          <w:trHeight w:val="632"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16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21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6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8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r>
      <w:tr>
        <w:tblPrEx>
          <w:tblLayout w:type="fixed"/>
          <w:tblCellMar>
            <w:top w:w="0" w:type="dxa"/>
            <w:left w:w="54" w:type="dxa"/>
            <w:bottom w:w="0" w:type="dxa"/>
            <w:right w:w="54" w:type="dxa"/>
          </w:tblCellMar>
        </w:tblPrEx>
        <w:trPr>
          <w:gridAfter w:val="1"/>
          <w:wAfter w:w="21" w:type="dxa"/>
          <w:trHeight w:val="522"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16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21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6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8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r>
      <w:tr>
        <w:tblPrEx>
          <w:tblLayout w:type="fixed"/>
          <w:tblCellMar>
            <w:top w:w="0" w:type="dxa"/>
            <w:left w:w="54" w:type="dxa"/>
            <w:bottom w:w="0" w:type="dxa"/>
            <w:right w:w="54" w:type="dxa"/>
          </w:tblCellMar>
        </w:tblPrEx>
        <w:trPr>
          <w:gridAfter w:val="1"/>
          <w:wAfter w:w="21" w:type="dxa"/>
          <w:trHeight w:val="639"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16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21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6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8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r>
      <w:tr>
        <w:tblPrEx>
          <w:tblLayout w:type="fixed"/>
          <w:tblCellMar>
            <w:top w:w="0" w:type="dxa"/>
            <w:left w:w="54" w:type="dxa"/>
            <w:bottom w:w="0" w:type="dxa"/>
            <w:right w:w="54" w:type="dxa"/>
          </w:tblCellMar>
        </w:tblPrEx>
        <w:trPr>
          <w:gridAfter w:val="1"/>
          <w:wAfter w:w="21" w:type="dxa"/>
          <w:trHeight w:val="758"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16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21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6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8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r>
      <w:tr>
        <w:tblPrEx>
          <w:tblLayout w:type="fixed"/>
          <w:tblCellMar>
            <w:top w:w="0" w:type="dxa"/>
            <w:left w:w="54" w:type="dxa"/>
            <w:bottom w:w="0" w:type="dxa"/>
            <w:right w:w="54" w:type="dxa"/>
          </w:tblCellMar>
        </w:tblPrEx>
        <w:trPr>
          <w:gridAfter w:val="1"/>
          <w:wAfter w:w="21" w:type="dxa"/>
          <w:trHeight w:val="509"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16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21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6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8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r>
      <w:tr>
        <w:tblPrEx>
          <w:tblLayout w:type="fixed"/>
          <w:tblCellMar>
            <w:top w:w="0" w:type="dxa"/>
            <w:left w:w="54" w:type="dxa"/>
            <w:bottom w:w="0" w:type="dxa"/>
            <w:right w:w="54" w:type="dxa"/>
          </w:tblCellMar>
        </w:tblPrEx>
        <w:trPr>
          <w:gridAfter w:val="1"/>
          <w:wAfter w:w="21" w:type="dxa"/>
          <w:trHeight w:val="528"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1609" w:type="dxa"/>
            <w:tcBorders>
              <w:top w:val="single" w:color="auto" w:sz="6" w:space="0"/>
              <w:left w:val="nil"/>
              <w:bottom w:val="single" w:color="auto" w:sz="4" w:space="0"/>
              <w:right w:val="nil"/>
            </w:tcBorders>
            <w:vAlign w:val="center"/>
          </w:tcPr>
          <w:p>
            <w:pPr>
              <w:autoSpaceDE w:val="0"/>
              <w:autoSpaceDN w:val="0"/>
              <w:adjustRightInd w:val="0"/>
              <w:spacing w:line="320" w:lineRule="exact"/>
              <w:jc w:val="left"/>
              <w:rPr>
                <w:rFonts w:ascii="仿宋" w:hAnsi="仿宋" w:eastAsia="仿宋" w:cs="新宋体"/>
                <w:color w:val="000000"/>
                <w:kern w:val="0"/>
                <w:sz w:val="24"/>
                <w:szCs w:val="24"/>
              </w:rPr>
            </w:pPr>
          </w:p>
        </w:tc>
        <w:tc>
          <w:tcPr>
            <w:tcW w:w="21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6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8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r>
      <w:tr>
        <w:tblPrEx>
          <w:tblLayout w:type="fixed"/>
          <w:tblCellMar>
            <w:top w:w="0" w:type="dxa"/>
            <w:left w:w="54" w:type="dxa"/>
            <w:bottom w:w="0" w:type="dxa"/>
            <w:right w:w="54" w:type="dxa"/>
          </w:tblCellMar>
        </w:tblPrEx>
        <w:trPr>
          <w:gridAfter w:val="1"/>
          <w:wAfter w:w="21" w:type="dxa"/>
          <w:trHeight w:val="526"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1609" w:type="dxa"/>
            <w:tcBorders>
              <w:top w:val="single" w:color="auto" w:sz="6" w:space="0"/>
              <w:left w:val="nil"/>
              <w:bottom w:val="single" w:color="auto" w:sz="4" w:space="0"/>
              <w:right w:val="nil"/>
            </w:tcBorders>
            <w:vAlign w:val="center"/>
          </w:tcPr>
          <w:p>
            <w:pPr>
              <w:spacing w:line="320" w:lineRule="exact"/>
              <w:jc w:val="left"/>
              <w:rPr>
                <w:rFonts w:ascii="仿宋" w:hAnsi="仿宋" w:eastAsia="仿宋" w:cs="宋体"/>
                <w:color w:val="000000"/>
                <w:sz w:val="24"/>
                <w:szCs w:val="24"/>
              </w:rPr>
            </w:pPr>
          </w:p>
        </w:tc>
        <w:tc>
          <w:tcPr>
            <w:tcW w:w="21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left"/>
              <w:rPr>
                <w:rFonts w:ascii="仿宋" w:hAnsi="仿宋" w:eastAsia="仿宋" w:cs="微软雅黑"/>
                <w:kern w:val="0"/>
                <w:sz w:val="24"/>
                <w:szCs w:val="24"/>
              </w:rPr>
            </w:pPr>
          </w:p>
        </w:tc>
        <w:tc>
          <w:tcPr>
            <w:tcW w:w="6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8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c>
          <w:tcPr>
            <w:tcW w:w="12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微软雅黑"/>
                <w:kern w:val="0"/>
                <w:sz w:val="24"/>
                <w:szCs w:val="24"/>
              </w:rPr>
            </w:pPr>
          </w:p>
        </w:tc>
      </w:tr>
      <w:tr>
        <w:tblPrEx>
          <w:tblLayout w:type="fixed"/>
          <w:tblCellMar>
            <w:top w:w="0" w:type="dxa"/>
            <w:left w:w="54" w:type="dxa"/>
            <w:bottom w:w="0" w:type="dxa"/>
            <w:right w:w="54" w:type="dxa"/>
          </w:tblCellMar>
        </w:tblPrEx>
        <w:trPr>
          <w:trHeight w:val="528" w:hRule="atLeast"/>
          <w:jc w:val="center"/>
        </w:trPr>
        <w:tc>
          <w:tcPr>
            <w:tcW w:w="888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合计</w:t>
            </w:r>
          </w:p>
        </w:tc>
        <w:tc>
          <w:tcPr>
            <w:tcW w:w="121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ascii="仿宋" w:hAnsi="仿宋" w:eastAsia="仿宋" w:cs="宋体"/>
                <w:b/>
                <w:bCs/>
                <w:color w:val="000000"/>
                <w:kern w:val="0"/>
                <w:sz w:val="24"/>
                <w:szCs w:val="24"/>
              </w:rPr>
            </w:pPr>
          </w:p>
        </w:tc>
      </w:tr>
    </w:tbl>
    <w:p>
      <w:pPr>
        <w:widowControl/>
        <w:spacing w:line="500" w:lineRule="exact"/>
        <w:ind w:firstLine="3920" w:firstLineChars="1400"/>
        <w:rPr>
          <w:rFonts w:ascii="仿宋" w:hAnsi="仿宋" w:eastAsia="仿宋" w:cs="Times New Roman"/>
          <w:kern w:val="0"/>
          <w:sz w:val="28"/>
          <w:szCs w:val="28"/>
        </w:rPr>
      </w:pPr>
    </w:p>
    <w:p>
      <w:pPr>
        <w:widowControl/>
        <w:spacing w:line="500" w:lineRule="exact"/>
        <w:ind w:firstLine="3920" w:firstLineChars="1400"/>
        <w:rPr>
          <w:rFonts w:ascii="仿宋" w:hAnsi="仿宋" w:eastAsia="仿宋" w:cs="Times New Roman"/>
          <w:kern w:val="0"/>
          <w:sz w:val="28"/>
          <w:szCs w:val="28"/>
        </w:rPr>
      </w:pPr>
      <w:r>
        <w:rPr>
          <w:rFonts w:hint="eastAsia" w:ascii="仿宋" w:hAnsi="仿宋" w:eastAsia="仿宋" w:cs="Times New Roman"/>
          <w:kern w:val="0"/>
          <w:sz w:val="28"/>
          <w:szCs w:val="28"/>
        </w:rPr>
        <w:t>投标单位：（盖章）</w:t>
      </w:r>
    </w:p>
    <w:p>
      <w:pPr>
        <w:widowControl/>
        <w:spacing w:line="500" w:lineRule="exact"/>
        <w:ind w:firstLine="3640" w:firstLineChars="1300"/>
        <w:rPr>
          <w:rFonts w:ascii="仿宋" w:hAnsi="仿宋" w:eastAsia="仿宋" w:cs="Times New Roman"/>
          <w:kern w:val="0"/>
          <w:sz w:val="28"/>
          <w:szCs w:val="28"/>
        </w:rPr>
      </w:pPr>
      <w:r>
        <w:rPr>
          <w:rFonts w:hint="eastAsia" w:ascii="仿宋" w:hAnsi="仿宋" w:eastAsia="仿宋" w:cs="Times New Roman"/>
          <w:kern w:val="0"/>
          <w:sz w:val="28"/>
          <w:szCs w:val="28"/>
        </w:rPr>
        <w:t>法定代表人或授权代表签字：</w:t>
      </w:r>
    </w:p>
    <w:p>
      <w:pPr>
        <w:widowControl/>
        <w:spacing w:line="500" w:lineRule="exact"/>
        <w:ind w:firstLine="3080" w:firstLineChars="1100"/>
        <w:rPr>
          <w:rFonts w:ascii="仿宋" w:hAnsi="仿宋" w:eastAsia="仿宋" w:cs="Times New Roman"/>
          <w:kern w:val="0"/>
          <w:sz w:val="28"/>
          <w:szCs w:val="28"/>
        </w:rPr>
      </w:pPr>
      <w:r>
        <w:rPr>
          <w:rFonts w:hint="eastAsia" w:ascii="仿宋" w:hAnsi="仿宋" w:eastAsia="仿宋" w:cs="Times New Roman"/>
          <w:kern w:val="0"/>
          <w:sz w:val="28"/>
          <w:szCs w:val="28"/>
        </w:rPr>
        <w:t>法定代表人或授权代表联系电话：</w:t>
      </w:r>
    </w:p>
    <w:p>
      <w:pPr>
        <w:ind w:firstLine="4200" w:firstLineChars="1500"/>
        <w:rPr>
          <w:rFonts w:ascii="仿宋" w:hAnsi="仿宋" w:eastAsia="仿宋" w:cs="Times New Roman"/>
          <w:sz w:val="28"/>
          <w:szCs w:val="28"/>
        </w:rPr>
      </w:pPr>
      <w:r>
        <w:rPr>
          <w:rFonts w:hint="eastAsia" w:ascii="仿宋" w:hAnsi="仿宋" w:eastAsia="仿宋" w:cs="Times New Roman"/>
          <w:sz w:val="28"/>
          <w:szCs w:val="28"/>
        </w:rPr>
        <w:t>日期： 年 月 日</w:t>
      </w:r>
    </w:p>
    <w:p>
      <w:pPr>
        <w:spacing w:line="520" w:lineRule="exact"/>
        <w:rPr>
          <w:rFonts w:ascii="宋体" w:hAnsi="宋体" w:eastAsia="宋体" w:cs="Times New Roman"/>
          <w:sz w:val="30"/>
          <w:szCs w:val="30"/>
        </w:rPr>
      </w:pPr>
    </w:p>
    <w:p>
      <w:pPr>
        <w:spacing w:line="520" w:lineRule="exact"/>
        <w:rPr>
          <w:rFonts w:ascii="宋体" w:hAnsi="宋体" w:eastAsia="宋体" w:cs="Times New Roman"/>
          <w:sz w:val="30"/>
          <w:szCs w:val="30"/>
        </w:rPr>
      </w:pPr>
    </w:p>
    <w:p>
      <w:pPr>
        <w:spacing w:line="520" w:lineRule="exact"/>
        <w:rPr>
          <w:rFonts w:ascii="宋体" w:hAnsi="宋体" w:eastAsia="宋体" w:cs="Times New Roman"/>
          <w:sz w:val="30"/>
          <w:szCs w:val="30"/>
        </w:rPr>
      </w:pPr>
    </w:p>
    <w:p>
      <w:pPr>
        <w:spacing w:line="520" w:lineRule="exact"/>
        <w:rPr>
          <w:rFonts w:ascii="宋体" w:hAnsi="宋体" w:eastAsia="宋体" w:cs="Times New Roman"/>
          <w:sz w:val="30"/>
          <w:szCs w:val="30"/>
        </w:rPr>
      </w:pPr>
    </w:p>
    <w:p>
      <w:pPr>
        <w:spacing w:line="520" w:lineRule="exact"/>
        <w:rPr>
          <w:rFonts w:ascii="宋体" w:hAnsi="宋体" w:eastAsia="宋体" w:cs="Times New Roman"/>
          <w:sz w:val="30"/>
          <w:szCs w:val="30"/>
        </w:rPr>
      </w:pPr>
    </w:p>
    <w:p>
      <w:pPr>
        <w:spacing w:line="520" w:lineRule="exact"/>
        <w:rPr>
          <w:rFonts w:ascii="宋体" w:hAnsi="宋体" w:eastAsia="宋体" w:cs="Times New Roman"/>
          <w:sz w:val="30"/>
          <w:szCs w:val="30"/>
        </w:rPr>
      </w:pPr>
    </w:p>
    <w:p>
      <w:pPr>
        <w:spacing w:line="520" w:lineRule="exact"/>
        <w:rPr>
          <w:rFonts w:ascii="宋体" w:hAnsi="宋体" w:eastAsia="宋体" w:cs="Times New Roman"/>
          <w:sz w:val="30"/>
          <w:szCs w:val="30"/>
        </w:rPr>
      </w:pPr>
    </w:p>
    <w:p>
      <w:pPr>
        <w:spacing w:line="520" w:lineRule="exact"/>
        <w:rPr>
          <w:rFonts w:ascii="宋体" w:hAnsi="宋体" w:eastAsia="宋体" w:cs="Times New Roman"/>
          <w:sz w:val="30"/>
          <w:szCs w:val="30"/>
        </w:rPr>
      </w:pPr>
    </w:p>
    <w:p>
      <w:pPr>
        <w:spacing w:line="520" w:lineRule="exact"/>
        <w:rPr>
          <w:rFonts w:ascii="宋体" w:hAnsi="宋体" w:eastAsia="宋体" w:cs="Times New Roman"/>
          <w:sz w:val="30"/>
          <w:szCs w:val="30"/>
        </w:rPr>
      </w:pPr>
    </w:p>
    <w:p>
      <w:pPr>
        <w:spacing w:line="520" w:lineRule="exact"/>
        <w:rPr>
          <w:rFonts w:ascii="宋体" w:hAnsi="宋体" w:eastAsia="宋体" w:cs="Times New Roman"/>
          <w:sz w:val="30"/>
          <w:szCs w:val="30"/>
        </w:rPr>
      </w:pPr>
    </w:p>
    <w:p>
      <w:pPr>
        <w:spacing w:line="520" w:lineRule="exact"/>
        <w:rPr>
          <w:rFonts w:ascii="宋体" w:hAnsi="宋体" w:eastAsia="宋体" w:cs="Times New Roman"/>
          <w:sz w:val="30"/>
          <w:szCs w:val="30"/>
        </w:rPr>
      </w:pPr>
    </w:p>
    <w:p>
      <w:pPr>
        <w:spacing w:line="520" w:lineRule="exact"/>
        <w:rPr>
          <w:rFonts w:ascii="宋体" w:hAnsi="宋体" w:eastAsia="宋体" w:cs="Times New Roman"/>
          <w:sz w:val="30"/>
          <w:szCs w:val="30"/>
        </w:rPr>
      </w:pPr>
    </w:p>
    <w:p>
      <w:pPr>
        <w:spacing w:line="520" w:lineRule="exact"/>
        <w:rPr>
          <w:rFonts w:ascii="宋体" w:hAnsi="宋体" w:eastAsia="宋体" w:cs="Times New Roman"/>
          <w:sz w:val="30"/>
          <w:szCs w:val="30"/>
        </w:rPr>
      </w:pPr>
      <w:r>
        <w:rPr>
          <w:rFonts w:hint="eastAsia" w:ascii="宋体" w:hAnsi="宋体" w:eastAsia="宋体" w:cs="Times New Roman"/>
          <w:sz w:val="30"/>
          <w:szCs w:val="30"/>
        </w:rPr>
        <w:t>附件</w:t>
      </w:r>
      <w:r>
        <w:rPr>
          <w:rFonts w:ascii="宋体" w:hAnsi="宋体" w:eastAsia="宋体" w:cs="Times New Roman"/>
          <w:sz w:val="30"/>
          <w:szCs w:val="30"/>
        </w:rPr>
        <w:t>4</w:t>
      </w:r>
    </w:p>
    <w:p>
      <w:pPr>
        <w:spacing w:line="520" w:lineRule="exact"/>
        <w:jc w:val="center"/>
        <w:rPr>
          <w:rFonts w:ascii="宋体" w:hAnsi="宋体" w:eastAsia="宋体" w:cs="Times New Roman"/>
          <w:b/>
          <w:sz w:val="44"/>
          <w:szCs w:val="44"/>
        </w:rPr>
      </w:pPr>
    </w:p>
    <w:p>
      <w:pPr>
        <w:spacing w:line="520" w:lineRule="exact"/>
        <w:jc w:val="center"/>
        <w:rPr>
          <w:rFonts w:ascii="宋体" w:hAnsi="宋体" w:eastAsia="宋体" w:cs="Times New Roman"/>
          <w:b/>
          <w:sz w:val="44"/>
          <w:szCs w:val="44"/>
        </w:rPr>
      </w:pPr>
      <w:r>
        <w:rPr>
          <w:rFonts w:hint="eastAsia" w:ascii="宋体" w:hAnsi="宋体" w:eastAsia="宋体" w:cs="Times New Roman"/>
          <w:b/>
          <w:sz w:val="44"/>
          <w:szCs w:val="44"/>
        </w:rPr>
        <w:t>安全承诺</w:t>
      </w:r>
    </w:p>
    <w:p>
      <w:pPr>
        <w:spacing w:line="520" w:lineRule="exact"/>
        <w:jc w:val="center"/>
        <w:rPr>
          <w:rFonts w:ascii="仿宋" w:hAnsi="仿宋" w:eastAsia="仿宋" w:cs="Times New Roman"/>
          <w:sz w:val="44"/>
          <w:szCs w:val="44"/>
        </w:rPr>
      </w:pPr>
    </w:p>
    <w:p>
      <w:pPr>
        <w:spacing w:line="560" w:lineRule="exact"/>
        <w:rPr>
          <w:rFonts w:ascii="仿宋" w:hAnsi="仿宋" w:eastAsia="仿宋" w:cs="Times New Roman"/>
          <w:sz w:val="32"/>
          <w:szCs w:val="32"/>
        </w:rPr>
      </w:pPr>
      <w:r>
        <w:rPr>
          <w:rFonts w:hint="eastAsia" w:ascii="仿宋" w:hAnsi="仿宋" w:eastAsia="仿宋" w:cs="Times New Roman"/>
          <w:sz w:val="32"/>
          <w:szCs w:val="32"/>
        </w:rPr>
        <w:t>此次投标，我司若中标，承诺在工程施工操作过程中，严格</w:t>
      </w:r>
      <w:r>
        <w:rPr>
          <w:rFonts w:ascii="仿宋" w:hAnsi="仿宋" w:eastAsia="仿宋" w:cs="Times New Roman"/>
          <w:sz w:val="32"/>
          <w:szCs w:val="32"/>
        </w:rPr>
        <w:t>按规范操作，</w:t>
      </w:r>
      <w:r>
        <w:rPr>
          <w:rFonts w:hint="eastAsia" w:ascii="仿宋" w:hAnsi="仿宋" w:eastAsia="仿宋" w:cs="Times New Roman"/>
          <w:sz w:val="32"/>
          <w:szCs w:val="32"/>
        </w:rPr>
        <w:t>做到文明操作，</w:t>
      </w:r>
      <w:r>
        <w:rPr>
          <w:rFonts w:ascii="仿宋" w:hAnsi="仿宋" w:eastAsia="仿宋" w:cs="Times New Roman"/>
          <w:sz w:val="32"/>
          <w:szCs w:val="32"/>
        </w:rPr>
        <w:t>对</w:t>
      </w:r>
      <w:r>
        <w:rPr>
          <w:rFonts w:hint="eastAsia" w:ascii="仿宋" w:hAnsi="仿宋" w:eastAsia="仿宋" w:cs="Times New Roman"/>
          <w:sz w:val="32"/>
          <w:szCs w:val="32"/>
        </w:rPr>
        <w:t>操作</w:t>
      </w:r>
      <w:r>
        <w:rPr>
          <w:rFonts w:ascii="仿宋" w:hAnsi="仿宋" w:eastAsia="仿宋" w:cs="Times New Roman"/>
          <w:sz w:val="32"/>
          <w:szCs w:val="32"/>
        </w:rPr>
        <w:t>安全负全责。在项目实施过程中产生的一切安全问题均由</w:t>
      </w:r>
      <w:r>
        <w:rPr>
          <w:rFonts w:hint="eastAsia" w:ascii="仿宋" w:hAnsi="仿宋" w:eastAsia="仿宋" w:cs="Times New Roman"/>
          <w:sz w:val="32"/>
          <w:szCs w:val="32"/>
        </w:rPr>
        <w:t>我司</w:t>
      </w:r>
      <w:r>
        <w:rPr>
          <w:rFonts w:ascii="仿宋" w:hAnsi="仿宋" w:eastAsia="仿宋" w:cs="Times New Roman"/>
          <w:sz w:val="32"/>
          <w:szCs w:val="32"/>
        </w:rPr>
        <w:t>承担</w:t>
      </w:r>
      <w:r>
        <w:rPr>
          <w:rFonts w:hint="eastAsia" w:ascii="仿宋" w:hAnsi="仿宋" w:eastAsia="仿宋" w:cs="Times New Roman"/>
          <w:sz w:val="32"/>
          <w:szCs w:val="32"/>
        </w:rPr>
        <w:t>，与招标单位无关。</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特此承诺。</w:t>
      </w: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r>
        <w:rPr>
          <w:rFonts w:hint="eastAsia" w:ascii="仿宋" w:hAnsi="仿宋" w:eastAsia="仿宋" w:cs="Times New Roman"/>
          <w:sz w:val="32"/>
          <w:szCs w:val="32"/>
        </w:rPr>
        <w:t>承诺单位（盖章）：</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年  月 日</w:t>
      </w:r>
    </w:p>
    <w:p>
      <w:pPr>
        <w:spacing w:line="520" w:lineRule="exact"/>
        <w:jc w:val="center"/>
        <w:rPr>
          <w:rFonts w:ascii="仿宋" w:hAnsi="仿宋" w:eastAsia="仿宋" w:cs="Times New Roman"/>
          <w:sz w:val="44"/>
          <w:szCs w:val="44"/>
        </w:rPr>
      </w:pPr>
    </w:p>
    <w:p>
      <w:pPr>
        <w:spacing w:line="520" w:lineRule="exact"/>
        <w:jc w:val="center"/>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jc w:val="left"/>
        <w:rPr>
          <w:rFonts w:ascii="宋体" w:hAnsi="宋体" w:eastAsia="宋体" w:cs="Times New Roman"/>
          <w:sz w:val="30"/>
          <w:szCs w:val="30"/>
        </w:rPr>
      </w:pPr>
      <w:r>
        <w:rPr>
          <w:rFonts w:hint="eastAsia" w:ascii="宋体" w:hAnsi="宋体" w:eastAsia="宋体" w:cs="Times New Roman"/>
          <w:sz w:val="30"/>
          <w:szCs w:val="30"/>
        </w:rPr>
        <w:t>附件</w:t>
      </w:r>
      <w:r>
        <w:rPr>
          <w:rFonts w:ascii="宋体" w:hAnsi="宋体" w:eastAsia="宋体" w:cs="Times New Roman"/>
          <w:sz w:val="30"/>
          <w:szCs w:val="30"/>
        </w:rPr>
        <w:t>5</w:t>
      </w:r>
    </w:p>
    <w:p>
      <w:pPr>
        <w:spacing w:line="520" w:lineRule="exact"/>
        <w:jc w:val="center"/>
        <w:rPr>
          <w:rFonts w:ascii="宋体" w:hAnsi="宋体" w:eastAsia="宋体" w:cs="Times New Roman"/>
          <w:b/>
          <w:sz w:val="44"/>
          <w:szCs w:val="44"/>
        </w:rPr>
      </w:pPr>
    </w:p>
    <w:p>
      <w:pPr>
        <w:spacing w:line="520" w:lineRule="exact"/>
        <w:jc w:val="center"/>
        <w:rPr>
          <w:rFonts w:ascii="宋体" w:hAnsi="宋体" w:eastAsia="宋体" w:cs="Times New Roman"/>
          <w:b/>
          <w:sz w:val="44"/>
          <w:szCs w:val="44"/>
        </w:rPr>
      </w:pPr>
      <w:r>
        <w:rPr>
          <w:rFonts w:hint="eastAsia" w:ascii="宋体" w:hAnsi="宋体" w:eastAsia="宋体" w:cs="Times New Roman"/>
          <w:b/>
          <w:sz w:val="44"/>
          <w:szCs w:val="44"/>
        </w:rPr>
        <w:t>服务承诺</w:t>
      </w:r>
    </w:p>
    <w:p>
      <w:pPr>
        <w:spacing w:line="560" w:lineRule="exact"/>
        <w:rPr>
          <w:rFonts w:ascii="仿宋" w:hAnsi="仿宋" w:eastAsia="仿宋" w:cs="Times New Roman"/>
          <w:sz w:val="32"/>
          <w:szCs w:val="32"/>
        </w:rPr>
      </w:pPr>
    </w:p>
    <w:p>
      <w:pPr>
        <w:widowControl/>
        <w:spacing w:line="540" w:lineRule="exact"/>
        <w:rPr>
          <w:rFonts w:ascii="仿宋" w:hAnsi="仿宋" w:eastAsia="仿宋" w:cs="宋体"/>
          <w:color w:val="000000"/>
          <w:kern w:val="0"/>
          <w:sz w:val="32"/>
          <w:szCs w:val="32"/>
        </w:rPr>
      </w:pPr>
      <w:r>
        <w:rPr>
          <w:rFonts w:hint="eastAsia" w:ascii="仿宋" w:hAnsi="仿宋" w:eastAsia="仿宋" w:cs="Times New Roman"/>
          <w:sz w:val="32"/>
          <w:szCs w:val="32"/>
        </w:rPr>
        <w:t>此次投标，我司若中标，承诺严格执行投标文件项目要求的有关内容，保质保量按时完成相关工程。</w:t>
      </w:r>
    </w:p>
    <w:p>
      <w:pPr>
        <w:spacing w:line="540" w:lineRule="exact"/>
        <w:rPr>
          <w:rFonts w:ascii="仿宋" w:hAnsi="仿宋" w:eastAsia="仿宋" w:cs="Times New Roman"/>
          <w:sz w:val="32"/>
          <w:szCs w:val="32"/>
        </w:rPr>
      </w:pPr>
      <w:r>
        <w:rPr>
          <w:rFonts w:hint="eastAsia" w:ascii="仿宋" w:hAnsi="仿宋" w:eastAsia="仿宋" w:cs="Times New Roman"/>
          <w:sz w:val="32"/>
          <w:szCs w:val="32"/>
        </w:rPr>
        <w:t>特此承诺。</w:t>
      </w:r>
    </w:p>
    <w:p>
      <w:pPr>
        <w:spacing w:line="54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r>
        <w:rPr>
          <w:rFonts w:hint="eastAsia" w:ascii="仿宋" w:hAnsi="仿宋" w:eastAsia="仿宋" w:cs="Times New Roman"/>
          <w:sz w:val="32"/>
          <w:szCs w:val="32"/>
        </w:rPr>
        <w:t>承诺单位（盖章）：</w:t>
      </w: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r>
        <w:rPr>
          <w:rFonts w:hint="eastAsia" w:ascii="仿宋" w:hAnsi="仿宋" w:eastAsia="仿宋" w:cs="Times New Roman"/>
          <w:sz w:val="32"/>
          <w:szCs w:val="32"/>
        </w:rPr>
        <w:t>年 月 日</w:t>
      </w:r>
    </w:p>
    <w:p>
      <w:pPr>
        <w:spacing w:line="520" w:lineRule="exact"/>
        <w:jc w:val="center"/>
        <w:rPr>
          <w:rFonts w:ascii="仿宋" w:hAnsi="仿宋" w:eastAsia="仿宋" w:cs="Times New Roman"/>
          <w:sz w:val="44"/>
          <w:szCs w:val="44"/>
        </w:rPr>
      </w:pPr>
    </w:p>
    <w:p>
      <w:pPr>
        <w:spacing w:line="520" w:lineRule="exact"/>
        <w:jc w:val="center"/>
        <w:rPr>
          <w:rFonts w:ascii="仿宋" w:hAnsi="仿宋" w:eastAsia="仿宋" w:cs="Times New Roman"/>
          <w:sz w:val="44"/>
          <w:szCs w:val="44"/>
        </w:rPr>
      </w:pPr>
    </w:p>
    <w:p>
      <w:pPr>
        <w:spacing w:line="520" w:lineRule="exact"/>
        <w:jc w:val="center"/>
        <w:rPr>
          <w:rFonts w:ascii="仿宋" w:hAnsi="仿宋" w:eastAsia="仿宋" w:cs="Times New Roman"/>
          <w:sz w:val="44"/>
          <w:szCs w:val="44"/>
        </w:rPr>
      </w:pPr>
    </w:p>
    <w:p>
      <w:pPr>
        <w:spacing w:line="520" w:lineRule="exact"/>
        <w:jc w:val="center"/>
        <w:rPr>
          <w:rFonts w:ascii="仿宋" w:hAnsi="仿宋" w:eastAsia="仿宋" w:cs="Times New Roman"/>
          <w:sz w:val="44"/>
          <w:szCs w:val="44"/>
        </w:rPr>
      </w:pPr>
    </w:p>
    <w:p>
      <w:pPr>
        <w:spacing w:line="520" w:lineRule="exact"/>
        <w:jc w:val="center"/>
        <w:rPr>
          <w:rFonts w:ascii="仿宋" w:hAnsi="仿宋" w:eastAsia="仿宋" w:cs="Times New Roman"/>
          <w:sz w:val="44"/>
          <w:szCs w:val="44"/>
        </w:rPr>
      </w:pPr>
    </w:p>
    <w:p>
      <w:pPr>
        <w:spacing w:line="520" w:lineRule="exact"/>
        <w:jc w:val="center"/>
        <w:rPr>
          <w:rFonts w:ascii="仿宋" w:hAnsi="仿宋" w:eastAsia="仿宋" w:cs="Times New Roman"/>
          <w:sz w:val="44"/>
          <w:szCs w:val="44"/>
        </w:rPr>
      </w:pPr>
    </w:p>
    <w:p>
      <w:pPr>
        <w:spacing w:line="520" w:lineRule="exact"/>
        <w:jc w:val="center"/>
        <w:rPr>
          <w:rFonts w:ascii="仿宋" w:hAnsi="仿宋" w:eastAsia="仿宋" w:cs="Times New Roman"/>
          <w:sz w:val="44"/>
          <w:szCs w:val="44"/>
        </w:rPr>
      </w:pPr>
    </w:p>
    <w:p>
      <w:pPr>
        <w:spacing w:line="520" w:lineRule="exact"/>
        <w:jc w:val="center"/>
        <w:rPr>
          <w:rFonts w:ascii="仿宋" w:hAnsi="仿宋" w:eastAsia="仿宋" w:cs="Times New Roman"/>
          <w:sz w:val="44"/>
          <w:szCs w:val="44"/>
        </w:rPr>
      </w:pPr>
    </w:p>
    <w:p>
      <w:pPr>
        <w:spacing w:line="520" w:lineRule="exact"/>
        <w:jc w:val="center"/>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rPr>
          <w:rFonts w:ascii="仿宋" w:hAnsi="仿宋" w:eastAsia="仿宋" w:cs="Times New Roman"/>
          <w:sz w:val="44"/>
          <w:szCs w:val="44"/>
        </w:rPr>
      </w:pPr>
    </w:p>
    <w:p>
      <w:pPr>
        <w:spacing w:line="520" w:lineRule="exact"/>
        <w:jc w:val="left"/>
        <w:rPr>
          <w:rFonts w:ascii="宋体" w:hAnsi="宋体" w:eastAsia="宋体" w:cs="Times New Roman"/>
          <w:sz w:val="30"/>
          <w:szCs w:val="30"/>
        </w:rPr>
      </w:pPr>
      <w:r>
        <w:rPr>
          <w:rFonts w:hint="eastAsia" w:ascii="宋体" w:hAnsi="宋体" w:eastAsia="宋体" w:cs="Times New Roman"/>
          <w:sz w:val="30"/>
          <w:szCs w:val="30"/>
        </w:rPr>
        <w:t>附：</w:t>
      </w:r>
    </w:p>
    <w:p>
      <w:pPr>
        <w:spacing w:line="520" w:lineRule="exact"/>
        <w:jc w:val="center"/>
        <w:rPr>
          <w:rFonts w:ascii="宋体" w:hAnsi="宋体" w:eastAsia="宋体" w:cs="Times New Roman"/>
          <w:b/>
          <w:sz w:val="44"/>
          <w:szCs w:val="44"/>
        </w:rPr>
      </w:pPr>
      <w:r>
        <w:rPr>
          <w:rFonts w:hint="eastAsia" w:ascii="宋体" w:hAnsi="宋体" w:eastAsia="宋体" w:cs="Times New Roman"/>
          <w:b/>
          <w:sz w:val="44"/>
          <w:szCs w:val="44"/>
        </w:rPr>
        <w:t>评标规则</w:t>
      </w:r>
    </w:p>
    <w:p>
      <w:pPr>
        <w:spacing w:line="560" w:lineRule="exact"/>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.评标小组对投标文件进行有效审核，确定有效标。</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2.投标家数不足三家或有效投标书不足三家的，</w:t>
      </w:r>
      <w:r>
        <w:rPr>
          <w:rFonts w:hint="eastAsia" w:ascii="仿宋" w:hAnsi="仿宋" w:eastAsia="仿宋" w:cs="Times New Roman"/>
          <w:sz w:val="32"/>
          <w:szCs w:val="32"/>
        </w:rPr>
        <w:t>按</w:t>
      </w:r>
      <w:r>
        <w:rPr>
          <w:rFonts w:ascii="仿宋" w:hAnsi="仿宋" w:eastAsia="仿宋" w:cs="Times New Roman"/>
          <w:sz w:val="32"/>
          <w:szCs w:val="32"/>
        </w:rPr>
        <w:t>流标处理</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一次报价，不进行二次询价，以最终报价合价（不含税率）最低价者为中标单位。</w:t>
      </w:r>
      <w:r>
        <w:rPr>
          <w:rFonts w:ascii="仿宋" w:hAnsi="仿宋" w:eastAsia="仿宋" w:cs="Times New Roman"/>
          <w:sz w:val="32"/>
          <w:szCs w:val="32"/>
        </w:rPr>
        <w:t>投标家数不足三家或有效投标书不足三家的，做流标处理。</w:t>
      </w:r>
    </w:p>
    <w:p>
      <w:pPr>
        <w:spacing w:line="560" w:lineRule="exact"/>
        <w:ind w:firstLine="640" w:firstLineChars="200"/>
        <w:rPr>
          <w:rFonts w:ascii="Calibri" w:hAnsi="Calibri" w:eastAsia="宋体" w:cs="Times New Roman"/>
          <w:sz w:val="32"/>
          <w:szCs w:val="32"/>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spacing w:line="520" w:lineRule="exact"/>
        <w:jc w:val="left"/>
        <w:rPr>
          <w:rFonts w:ascii="宋体" w:hAnsi="宋体" w:eastAsia="宋体" w:cs="Times New Roman"/>
          <w:sz w:val="30"/>
          <w:szCs w:val="30"/>
        </w:rPr>
      </w:pPr>
    </w:p>
    <w:p>
      <w:pPr>
        <w:spacing w:before="100" w:beforeAutospacing="1" w:after="100" w:afterAutospacing="1" w:line="360" w:lineRule="auto"/>
        <w:ind w:right="-361" w:rightChars="-172"/>
        <w:rPr>
          <w:rFonts w:ascii="宋体" w:hAnsi="宋体" w:eastAsia="宋体" w:cs="Times New Roman"/>
          <w:sz w:val="30"/>
          <w:szCs w:val="30"/>
        </w:rPr>
      </w:pPr>
    </w:p>
    <w:p>
      <w:pPr>
        <w:spacing w:before="100" w:beforeAutospacing="1" w:after="100" w:afterAutospacing="1" w:line="360" w:lineRule="auto"/>
        <w:ind w:right="-361" w:rightChars="-172"/>
        <w:rPr>
          <w:rFonts w:ascii="宋体" w:hAnsi="宋体" w:eastAsia="宋体" w:cs="Times New Roman"/>
          <w:sz w:val="30"/>
          <w:szCs w:val="30"/>
        </w:rPr>
      </w:pPr>
    </w:p>
    <w:p>
      <w:pPr>
        <w:spacing w:before="100" w:beforeAutospacing="1" w:after="100" w:afterAutospacing="1" w:line="360" w:lineRule="auto"/>
        <w:ind w:right="-361" w:rightChars="-172"/>
        <w:rPr>
          <w:rFonts w:ascii="宋体" w:hAnsi="宋体" w:eastAsia="宋体" w:cs="Times New Roman"/>
          <w:sz w:val="30"/>
          <w:szCs w:val="30"/>
        </w:rPr>
      </w:pPr>
    </w:p>
    <w:p>
      <w:pPr>
        <w:spacing w:before="100" w:beforeAutospacing="1" w:after="100" w:afterAutospacing="1" w:line="360" w:lineRule="auto"/>
        <w:ind w:right="-361" w:rightChars="-172"/>
        <w:rPr>
          <w:rFonts w:ascii="宋体" w:hAnsi="宋体" w:eastAsia="宋体" w:cs="Times New Roman"/>
          <w:sz w:val="30"/>
          <w:szCs w:val="30"/>
        </w:rPr>
      </w:pPr>
    </w:p>
    <w:p>
      <w:pPr>
        <w:spacing w:before="100" w:beforeAutospacing="1" w:after="100" w:afterAutospacing="1" w:line="360" w:lineRule="auto"/>
        <w:ind w:right="-361" w:rightChars="-172"/>
        <w:rPr>
          <w:rFonts w:ascii="宋体" w:hAnsi="宋体" w:eastAsia="宋体" w:cs="Times New Roman"/>
          <w:sz w:val="30"/>
          <w:szCs w:val="30"/>
        </w:rPr>
      </w:pPr>
    </w:p>
    <w:p>
      <w:pPr>
        <w:spacing w:before="100" w:beforeAutospacing="1" w:after="100" w:afterAutospacing="1" w:line="360" w:lineRule="auto"/>
        <w:ind w:right="-361" w:rightChars="-172"/>
        <w:rPr>
          <w:rFonts w:ascii="宋体" w:hAnsi="宋体" w:eastAsia="宋体" w:cs="Times New Roman"/>
          <w:b/>
          <w:color w:val="000000"/>
          <w:sz w:val="36"/>
          <w:szCs w:val="36"/>
        </w:rPr>
      </w:pPr>
      <w:r>
        <w:rPr>
          <w:rFonts w:hint="eastAsia" w:ascii="宋体" w:hAnsi="宋体" w:eastAsia="宋体" w:cs="Times New Roman"/>
          <w:b/>
          <w:color w:val="000000"/>
          <w:sz w:val="36"/>
          <w:szCs w:val="36"/>
        </w:rPr>
        <w:t>附：</w:t>
      </w:r>
    </w:p>
    <w:p>
      <w:pPr>
        <w:spacing w:before="100" w:beforeAutospacing="1" w:after="100" w:afterAutospacing="1" w:line="360" w:lineRule="auto"/>
        <w:ind w:right="-361" w:rightChars="-172"/>
        <w:rPr>
          <w:rFonts w:ascii="宋体" w:hAnsi="宋体" w:eastAsia="宋体" w:cs="Times New Roman"/>
          <w:b/>
          <w:color w:val="000000"/>
          <w:sz w:val="36"/>
          <w:szCs w:val="36"/>
        </w:rPr>
      </w:pPr>
      <w:r>
        <w:rPr>
          <w:rFonts w:hint="eastAsia" w:ascii="宋体" w:hAnsi="宋体" w:eastAsia="宋体" w:cs="Times New Roman"/>
          <w:b/>
          <w:color w:val="000000"/>
          <w:sz w:val="36"/>
          <w:szCs w:val="36"/>
        </w:rPr>
        <w:t>合同特殊条款（合同主要条款）</w:t>
      </w:r>
    </w:p>
    <w:p>
      <w:pPr>
        <w:spacing w:line="360" w:lineRule="auto"/>
        <w:ind w:right="-2"/>
        <w:rPr>
          <w:rFonts w:ascii="宋体" w:hAnsi="宋体" w:eastAsia="宋体" w:cs="Courier New"/>
          <w:color w:val="000000"/>
          <w:sz w:val="24"/>
          <w:szCs w:val="24"/>
        </w:rPr>
      </w:pPr>
      <w:r>
        <w:rPr>
          <w:rFonts w:hint="eastAsia" w:ascii="宋体" w:hAnsi="宋体" w:eastAsia="宋体" w:cs="Courier New"/>
          <w:color w:val="000000"/>
          <w:sz w:val="24"/>
          <w:szCs w:val="24"/>
        </w:rPr>
        <w:t>（合同特殊条款是合同一般条款的补充和修改。如果两者之间有抵触，应以特殊条款为准。）</w:t>
      </w:r>
    </w:p>
    <w:tbl>
      <w:tblPr>
        <w:tblStyle w:val="8"/>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8190" w:type="dxa"/>
          </w:tcPr>
          <w:p>
            <w:pPr>
              <w:spacing w:line="360" w:lineRule="auto"/>
              <w:jc w:val="left"/>
              <w:rPr>
                <w:rFonts w:ascii="Times New Roman" w:hAnsi="Times New Roman" w:eastAsia="宋体" w:cs="Times New Roman"/>
                <w:szCs w:val="24"/>
              </w:rPr>
            </w:pPr>
            <w:r>
              <w:rPr>
                <w:rFonts w:hint="eastAsia" w:ascii="Times New Roman" w:hAnsi="Times New Roman" w:eastAsia="宋体" w:cs="Times New Roman"/>
                <w:szCs w:val="24"/>
              </w:rPr>
              <w:t>注释：</w:t>
            </w:r>
          </w:p>
          <w:p>
            <w:pPr>
              <w:widowControl/>
              <w:spacing w:line="360" w:lineRule="auto"/>
              <w:jc w:val="left"/>
              <w:rPr>
                <w:rFonts w:ascii="Times New Roman" w:hAnsi="Times New Roman" w:eastAsia="宋体" w:cs="Times New Roman"/>
                <w:szCs w:val="24"/>
              </w:rPr>
            </w:pPr>
            <w:r>
              <w:rPr>
                <w:rFonts w:ascii="Times New Roman" w:hAnsi="Times New Roman" w:eastAsia="宋体" w:cs="Times New Roman"/>
                <w:szCs w:val="24"/>
              </w:rPr>
              <w:t>本格式条款仅作为双方签订合同的参考，为阐明各方的权利和义务，经协商可增加新的条款、修改相关条款，但不得与招标文件、投标文件的实质性内容相背离。</w:t>
            </w:r>
          </w:p>
        </w:tc>
      </w:tr>
    </w:tbl>
    <w:p>
      <w:pPr>
        <w:spacing w:line="360" w:lineRule="auto"/>
        <w:jc w:val="left"/>
        <w:rPr>
          <w:rFonts w:ascii="Times New Roman" w:hAnsi="Times New Roman" w:eastAsia="宋体" w:cs="Times New Roman"/>
          <w:szCs w:val="24"/>
        </w:rPr>
      </w:pPr>
    </w:p>
    <w:p>
      <w:pPr>
        <w:spacing w:line="52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合同号：</w:t>
      </w:r>
    </w:p>
    <w:p>
      <w:pPr>
        <w:spacing w:line="52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 xml:space="preserve">甲方（招标人）：厦门海发环保能源股份有限公司              </w:t>
      </w:r>
    </w:p>
    <w:p>
      <w:pPr>
        <w:spacing w:before="100" w:beforeAutospacing="1" w:after="100" w:afterAutospacing="1" w:line="52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 xml:space="preserve">乙方（中标人）：                                                </w:t>
      </w:r>
    </w:p>
    <w:p>
      <w:pPr>
        <w:spacing w:line="520" w:lineRule="exact"/>
        <w:ind w:firstLine="560" w:firstLineChars="200"/>
        <w:rPr>
          <w:rFonts w:ascii="仿宋" w:hAnsi="仿宋" w:eastAsia="仿宋" w:cs="Times New Roman"/>
          <w:sz w:val="28"/>
          <w:szCs w:val="28"/>
        </w:rPr>
      </w:pPr>
      <w:r>
        <w:rPr>
          <w:rFonts w:hint="eastAsia" w:ascii="仿宋" w:hAnsi="仿宋" w:eastAsia="仿宋" w:cs="宋体"/>
          <w:sz w:val="28"/>
          <w:szCs w:val="28"/>
        </w:rPr>
        <w:t xml:space="preserve"> 根据甲方要求，乙方对甲方年度零星广告制作</w:t>
      </w:r>
      <w:r>
        <w:rPr>
          <w:rFonts w:hint="eastAsia" w:ascii="仿宋" w:hAnsi="仿宋" w:eastAsia="仿宋" w:cs="Times New Roman"/>
          <w:sz w:val="28"/>
          <w:szCs w:val="28"/>
        </w:rPr>
        <w:t>。</w:t>
      </w:r>
      <w:r>
        <w:rPr>
          <w:rFonts w:hint="eastAsia" w:ascii="仿宋" w:hAnsi="仿宋" w:eastAsia="仿宋" w:cs="宋体"/>
          <w:sz w:val="28"/>
          <w:szCs w:val="28"/>
        </w:rPr>
        <w:t>为明确双方在合同执行过程中的权利、义务和经济责任，根据《中华人民共和国民法典》及相关法律法规，经双方协商签订本合同。</w:t>
      </w:r>
    </w:p>
    <w:p>
      <w:pPr>
        <w:spacing w:line="520" w:lineRule="exact"/>
        <w:ind w:firstLine="562" w:firstLineChars="200"/>
        <w:rPr>
          <w:rFonts w:ascii="仿宋" w:hAnsi="仿宋" w:eastAsia="仿宋" w:cs="Times New Roman"/>
          <w:b/>
          <w:sz w:val="28"/>
          <w:szCs w:val="28"/>
        </w:rPr>
      </w:pPr>
      <w:r>
        <w:rPr>
          <w:rFonts w:hint="eastAsia" w:ascii="仿宋" w:hAnsi="仿宋" w:eastAsia="仿宋" w:cs="Times New Roman"/>
          <w:b/>
          <w:sz w:val="28"/>
          <w:szCs w:val="28"/>
        </w:rPr>
        <w:t>一、基本内容：</w:t>
      </w:r>
    </w:p>
    <w:p>
      <w:pPr>
        <w:spacing w:line="520" w:lineRule="exact"/>
        <w:ind w:firstLine="562" w:firstLineChars="200"/>
        <w:rPr>
          <w:rFonts w:ascii="仿宋" w:hAnsi="仿宋" w:eastAsia="仿宋" w:cs="Times New Roman"/>
          <w:sz w:val="28"/>
          <w:szCs w:val="28"/>
        </w:rPr>
      </w:pPr>
      <w:r>
        <w:rPr>
          <w:rFonts w:hint="eastAsia" w:ascii="仿宋" w:hAnsi="仿宋" w:eastAsia="仿宋" w:cs="Times New Roman"/>
          <w:b/>
          <w:sz w:val="28"/>
          <w:szCs w:val="28"/>
        </w:rPr>
        <w:t>1.招标单位：</w:t>
      </w:r>
      <w:r>
        <w:rPr>
          <w:rFonts w:hint="eastAsia" w:ascii="仿宋" w:hAnsi="仿宋" w:eastAsia="仿宋" w:cs="Times New Roman"/>
          <w:sz w:val="28"/>
          <w:szCs w:val="28"/>
        </w:rPr>
        <w:t>厦门海发环保能源股份有限公司。</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2.项目名称：</w:t>
      </w:r>
      <w:r>
        <w:rPr>
          <w:rFonts w:hint="eastAsia" w:ascii="仿宋" w:hAnsi="仿宋" w:eastAsia="仿宋" w:cs="Times New Roman"/>
          <w:color w:val="000000" w:themeColor="text1"/>
          <w:sz w:val="28"/>
          <w:szCs w:val="28"/>
        </w:rPr>
        <w:t>年度零星广告制作</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3.服务地点：</w:t>
      </w:r>
      <w:r>
        <w:rPr>
          <w:rFonts w:hint="eastAsia" w:ascii="仿宋" w:hAnsi="仿宋" w:eastAsia="仿宋" w:cs="Times New Roman"/>
          <w:color w:val="000000" w:themeColor="text1"/>
          <w:sz w:val="28"/>
          <w:szCs w:val="28"/>
        </w:rPr>
        <w:t>厦门市海沧区阳光西路2</w:t>
      </w:r>
      <w:r>
        <w:rPr>
          <w:rFonts w:ascii="仿宋" w:hAnsi="仿宋" w:eastAsia="仿宋" w:cs="Times New Roman"/>
          <w:color w:val="000000" w:themeColor="text1"/>
          <w:sz w:val="28"/>
          <w:szCs w:val="28"/>
        </w:rPr>
        <w:t>88</w:t>
      </w:r>
      <w:r>
        <w:rPr>
          <w:rFonts w:hint="eastAsia" w:ascii="仿宋" w:hAnsi="仿宋" w:eastAsia="仿宋" w:cs="Times New Roman"/>
          <w:color w:val="000000" w:themeColor="text1"/>
          <w:sz w:val="28"/>
          <w:szCs w:val="28"/>
        </w:rPr>
        <w:t>号。</w:t>
      </w:r>
    </w:p>
    <w:p>
      <w:pPr>
        <w:spacing w:line="520" w:lineRule="exact"/>
        <w:ind w:firstLine="562" w:firstLineChars="200"/>
        <w:rPr>
          <w:rFonts w:ascii="仿宋" w:hAnsi="仿宋" w:eastAsia="仿宋" w:cs="Times New Roman"/>
          <w:b/>
          <w:color w:val="000000" w:themeColor="text1"/>
          <w:sz w:val="28"/>
          <w:szCs w:val="28"/>
        </w:rPr>
      </w:pPr>
      <w:r>
        <w:rPr>
          <w:rFonts w:hint="eastAsia" w:ascii="仿宋" w:hAnsi="仿宋" w:eastAsia="仿宋" w:cs="Times New Roman"/>
          <w:b/>
          <w:color w:val="000000" w:themeColor="text1"/>
          <w:sz w:val="28"/>
          <w:szCs w:val="28"/>
        </w:rPr>
        <w:t>二、项目内容：宣传标语、各类牌匾、制度上墙等包工包料制作安装。</w:t>
      </w:r>
    </w:p>
    <w:p>
      <w:pPr>
        <w:spacing w:line="520" w:lineRule="exact"/>
        <w:ind w:firstLine="562" w:firstLineChars="200"/>
        <w:rPr>
          <w:rFonts w:ascii="仿宋" w:hAnsi="仿宋" w:eastAsia="仿宋" w:cs="Times New Roman"/>
          <w:b/>
          <w:color w:val="000000" w:themeColor="text1"/>
          <w:sz w:val="28"/>
          <w:szCs w:val="28"/>
        </w:rPr>
      </w:pPr>
      <w:r>
        <w:rPr>
          <w:rFonts w:hint="eastAsia" w:ascii="仿宋" w:hAnsi="仿宋" w:eastAsia="仿宋" w:cs="Times New Roman"/>
          <w:b/>
          <w:color w:val="000000" w:themeColor="text1"/>
          <w:sz w:val="28"/>
          <w:szCs w:val="28"/>
        </w:rPr>
        <w:t>三、项目要求：中标单位接到甲方任务后及时出具设计方案并报甲方确认后，按甲方要求时间及时完成任务,项目完成质量合格，并通过甲方验收合格。</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四、合同履约金：</w:t>
      </w:r>
      <w:r>
        <w:rPr>
          <w:rFonts w:hint="eastAsia" w:ascii="仿宋" w:hAnsi="仿宋" w:eastAsia="仿宋" w:cs="Times New Roman"/>
          <w:color w:val="000000" w:themeColor="text1"/>
          <w:sz w:val="28"/>
          <w:szCs w:val="28"/>
        </w:rPr>
        <w:t>乙方的投标保证金1000元签订合同后转为合同履约金,待合同服务期满且乙方完全履行本合同义务情形下，15日内无息返还。</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宋体"/>
          <w:b/>
          <w:color w:val="000000" w:themeColor="text1"/>
          <w:kern w:val="0"/>
          <w:sz w:val="28"/>
          <w:szCs w:val="28"/>
        </w:rPr>
        <w:t xml:space="preserve">五、质保要求：单项目自验收合格之日起质保一年。 </w:t>
      </w:r>
    </w:p>
    <w:p>
      <w:pPr>
        <w:spacing w:line="52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color w:val="000000" w:themeColor="text1"/>
          <w:sz w:val="28"/>
          <w:szCs w:val="28"/>
        </w:rPr>
        <w:t>六、服务期限：自签订服务合同起</w:t>
      </w:r>
      <w:r>
        <w:rPr>
          <w:rFonts w:hint="eastAsia" w:ascii="仿宋" w:hAnsi="仿宋" w:eastAsia="仿宋" w:cs="Times New Roman"/>
          <w:color w:val="000000" w:themeColor="text1"/>
          <w:sz w:val="28"/>
          <w:szCs w:val="28"/>
        </w:rPr>
        <w:t xml:space="preserve">两年。 </w:t>
      </w:r>
    </w:p>
    <w:p>
      <w:pPr>
        <w:spacing w:line="520" w:lineRule="exact"/>
        <w:ind w:left="141" w:leftChars="67" w:firstLine="422" w:firstLineChars="150"/>
        <w:rPr>
          <w:rFonts w:ascii="仿宋" w:hAnsi="仿宋" w:eastAsia="仿宋" w:cs="宋体"/>
          <w:color w:val="000000" w:themeColor="text1"/>
          <w:kern w:val="0"/>
          <w:sz w:val="28"/>
          <w:szCs w:val="28"/>
        </w:rPr>
      </w:pPr>
      <w:r>
        <w:rPr>
          <w:rFonts w:hint="eastAsia" w:ascii="仿宋" w:hAnsi="仿宋" w:eastAsia="仿宋" w:cs="Times New Roman"/>
          <w:b/>
          <w:color w:val="000000" w:themeColor="text1"/>
          <w:sz w:val="28"/>
          <w:szCs w:val="28"/>
        </w:rPr>
        <w:t>七、</w:t>
      </w:r>
      <w:r>
        <w:rPr>
          <w:rFonts w:hint="eastAsia" w:ascii="仿宋" w:hAnsi="仿宋" w:eastAsia="仿宋" w:cs="宋体"/>
          <w:b/>
          <w:color w:val="000000" w:themeColor="text1"/>
          <w:kern w:val="0"/>
          <w:sz w:val="28"/>
          <w:szCs w:val="28"/>
        </w:rPr>
        <w:t>费用结算方式：</w:t>
      </w:r>
      <w:r>
        <w:rPr>
          <w:rFonts w:hint="eastAsia" w:ascii="仿宋" w:hAnsi="仿宋" w:eastAsia="仿宋" w:cs="宋体"/>
          <w:color w:val="000000" w:themeColor="text1"/>
          <w:kern w:val="0"/>
          <w:sz w:val="28"/>
          <w:szCs w:val="28"/>
        </w:rPr>
        <w:t>项目累计6个月工作量后由乙方提供相应发票，经甲方确认后10天内办理结算付款，付款金额100%</w:t>
      </w:r>
      <w:r>
        <w:rPr>
          <w:rFonts w:hint="eastAsia" w:ascii="仿宋" w:hAnsi="仿宋" w:eastAsia="仿宋" w:cs="Times New Roman"/>
          <w:color w:val="000000" w:themeColor="text1"/>
          <w:sz w:val="28"/>
          <w:szCs w:val="28"/>
        </w:rPr>
        <w:t>。</w:t>
      </w:r>
      <w:r>
        <w:rPr>
          <w:rFonts w:hint="eastAsia" w:ascii="仿宋" w:hAnsi="仿宋" w:eastAsia="仿宋" w:cs="宋体"/>
          <w:color w:val="000000" w:themeColor="text1"/>
          <w:kern w:val="0"/>
          <w:sz w:val="28"/>
          <w:szCs w:val="28"/>
        </w:rPr>
        <w:t>税金、税率均统一按当地的标准计取。若工程结算时，税务部门实际收取的税率标准与所计取的标准不一致时，按实调整。</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 xml:space="preserve">1、收款银行：               </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帐    号：</w:t>
      </w:r>
    </w:p>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2、若乙方的收款帐号有调整，需提前书面通知甲方。</w:t>
      </w:r>
    </w:p>
    <w:p>
      <w:pPr>
        <w:spacing w:line="520" w:lineRule="exact"/>
        <w:ind w:firstLine="562" w:firstLineChars="200"/>
        <w:rPr>
          <w:rFonts w:ascii="仿宋" w:hAnsi="仿宋" w:eastAsia="仿宋" w:cs="Times New Roman"/>
          <w:b/>
          <w:sz w:val="28"/>
          <w:szCs w:val="28"/>
        </w:rPr>
      </w:pPr>
      <w:r>
        <w:rPr>
          <w:rFonts w:hint="eastAsia" w:ascii="仿宋" w:hAnsi="仿宋" w:eastAsia="仿宋" w:cs="Times New Roman"/>
          <w:b/>
          <w:sz w:val="28"/>
          <w:szCs w:val="28"/>
        </w:rPr>
        <w:t>八、违约责任与处罚</w:t>
      </w:r>
    </w:p>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1、除本合同另有约定外，任何一方无正当理由提前终止合同的，应向对方支付违约金人民币伍仟元整，给对方造成经济损失超过违约金的，还应给予相应的赔偿。</w:t>
      </w:r>
    </w:p>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如发现使用的材料以次充好或者部件是翻新产品与投标报价承诺的要求不一致，招标方有权拒绝接收，所造成的一切损失由中标方自行承担，甲方有权单方解除本合同，乙方应向甲方支付违约金人民币伍仟元整；同时招标方有权利废除其中标资格并没收投标保证金并保留追究相关的法律责任。</w:t>
      </w:r>
    </w:p>
    <w:p>
      <w:pPr>
        <w:spacing w:line="520" w:lineRule="exact"/>
        <w:ind w:firstLine="560" w:firstLineChars="200"/>
        <w:rPr>
          <w:rFonts w:ascii="仿宋" w:hAnsi="仿宋" w:eastAsia="仿宋" w:cs="Times New Roman"/>
          <w:sz w:val="28"/>
          <w:szCs w:val="28"/>
        </w:rPr>
      </w:pPr>
      <w:r>
        <w:rPr>
          <w:rFonts w:hint="eastAsia" w:ascii="仿宋" w:hAnsi="仿宋" w:eastAsia="仿宋" w:cs="宋体"/>
          <w:color w:val="000000" w:themeColor="text1"/>
          <w:kern w:val="0"/>
          <w:sz w:val="28"/>
          <w:szCs w:val="28"/>
        </w:rPr>
        <w:t>单项目未通过甲方验收的，乙方必须在2日内整改完毕，若整改后仍未通过甲方验收合格的，</w:t>
      </w:r>
      <w:r>
        <w:rPr>
          <w:rFonts w:hint="eastAsia" w:ascii="仿宋" w:hAnsi="仿宋" w:eastAsia="仿宋" w:cs="Times New Roman"/>
          <w:sz w:val="28"/>
          <w:szCs w:val="28"/>
        </w:rPr>
        <w:t>甲方有权单方解除本合同，乙方应向甲方支付违约金人民币伍仟元整；</w:t>
      </w:r>
    </w:p>
    <w:p>
      <w:pPr>
        <w:spacing w:line="520" w:lineRule="exact"/>
        <w:ind w:firstLine="560" w:firstLineChars="200"/>
        <w:rPr>
          <w:rFonts w:ascii="仿宋" w:hAnsi="仿宋" w:eastAsia="仿宋" w:cs="Times New Roman"/>
          <w:color w:val="000000" w:themeColor="text1"/>
          <w:sz w:val="28"/>
          <w:szCs w:val="28"/>
        </w:rPr>
      </w:pPr>
      <w:r>
        <w:rPr>
          <w:rFonts w:hint="eastAsia" w:ascii="仿宋" w:hAnsi="仿宋" w:eastAsia="仿宋" w:cs="Times New Roman"/>
          <w:sz w:val="28"/>
          <w:szCs w:val="28"/>
        </w:rPr>
        <w:t>3、在质保期出现质量问题（自然灾害损害除外），乙方应无条件免费修复 ，若乙方未按甲方要求在规定的时间内修复，甲方有权对乙方视情节做出</w:t>
      </w:r>
      <w:r>
        <w:rPr>
          <w:rFonts w:hint="eastAsia" w:ascii="仿宋" w:hAnsi="仿宋" w:eastAsia="仿宋" w:cs="Times New Roman"/>
          <w:sz w:val="28"/>
          <w:szCs w:val="28"/>
          <w:u w:val="single"/>
        </w:rPr>
        <w:t>100元～</w:t>
      </w:r>
      <w:r>
        <w:rPr>
          <w:rFonts w:ascii="仿宋" w:hAnsi="仿宋" w:eastAsia="仿宋" w:cs="Times New Roman"/>
          <w:sz w:val="28"/>
          <w:szCs w:val="28"/>
          <w:u w:val="single"/>
        </w:rPr>
        <w:t>5</w:t>
      </w:r>
      <w:r>
        <w:rPr>
          <w:rFonts w:hint="eastAsia" w:ascii="仿宋" w:hAnsi="仿宋" w:eastAsia="仿宋" w:cs="Times New Roman"/>
          <w:sz w:val="28"/>
          <w:szCs w:val="28"/>
          <w:u w:val="single"/>
        </w:rPr>
        <w:t>00元</w:t>
      </w:r>
      <w:r>
        <w:rPr>
          <w:rFonts w:hint="eastAsia" w:ascii="仿宋" w:hAnsi="仿宋" w:eastAsia="仿宋" w:cs="Times New Roman"/>
          <w:sz w:val="28"/>
          <w:szCs w:val="28"/>
        </w:rPr>
        <w:t>的经济处罚，处罚款从</w:t>
      </w:r>
      <w:r>
        <w:rPr>
          <w:rFonts w:hint="eastAsia" w:ascii="仿宋" w:hAnsi="仿宋" w:eastAsia="仿宋" w:cs="Times New Roman"/>
          <w:color w:val="000000" w:themeColor="text1"/>
          <w:sz w:val="28"/>
          <w:szCs w:val="28"/>
        </w:rPr>
        <w:t>合同履约金</w:t>
      </w:r>
      <w:r>
        <w:rPr>
          <w:rFonts w:hint="eastAsia" w:ascii="仿宋" w:hAnsi="仿宋" w:eastAsia="仿宋" w:cs="Times New Roman"/>
          <w:sz w:val="28"/>
          <w:szCs w:val="28"/>
        </w:rPr>
        <w:t>中扣除。</w:t>
      </w:r>
      <w:r>
        <w:rPr>
          <w:rFonts w:hint="eastAsia" w:ascii="仿宋" w:hAnsi="仿宋" w:eastAsia="仿宋" w:cs="宋体"/>
          <w:b/>
          <w:color w:val="000000" w:themeColor="text1"/>
          <w:kern w:val="0"/>
          <w:sz w:val="28"/>
          <w:szCs w:val="28"/>
        </w:rPr>
        <w:t>同时，甲方有权另行委托第三方进行维修，由此产生的费用和损失由乙方承担。</w:t>
      </w:r>
    </w:p>
    <w:p>
      <w:pPr>
        <w:spacing w:line="520" w:lineRule="exact"/>
        <w:ind w:firstLine="560" w:firstLineChars="200"/>
        <w:rPr>
          <w:rFonts w:ascii="仿宋" w:hAnsi="仿宋" w:eastAsia="仿宋" w:cs="Times New Roman"/>
          <w:sz w:val="28"/>
          <w:szCs w:val="28"/>
        </w:rPr>
      </w:pPr>
    </w:p>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4、甲方如未按合同约定支付项目款项，甲方应按应付而未付款项的日万分之五向乙方支付违约金。</w:t>
      </w:r>
    </w:p>
    <w:p>
      <w:pPr>
        <w:spacing w:line="520" w:lineRule="exact"/>
        <w:ind w:firstLine="562" w:firstLineChars="200"/>
        <w:rPr>
          <w:rFonts w:ascii="仿宋" w:hAnsi="仿宋" w:eastAsia="仿宋" w:cs="Times New Roman"/>
          <w:b/>
          <w:sz w:val="28"/>
          <w:szCs w:val="28"/>
        </w:rPr>
      </w:pPr>
      <w:r>
        <w:rPr>
          <w:rFonts w:hint="eastAsia" w:ascii="仿宋" w:hAnsi="仿宋" w:eastAsia="仿宋" w:cs="Times New Roman"/>
          <w:b/>
          <w:sz w:val="28"/>
          <w:szCs w:val="28"/>
        </w:rPr>
        <w:t>九、其它事项</w:t>
      </w:r>
    </w:p>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1、本合同未尽事宜，双方可经友好协商，另行签订补充协议，补充协议与本合同具有同等法律效力。</w:t>
      </w:r>
    </w:p>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2、本合同条款与国家相关法律、法规抵触时，应以国家法律、法规为准。</w:t>
      </w:r>
    </w:p>
    <w:p>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3、本合同壹式肆份，经双方法定代表人或委托代理人签字并加盖单位公章后生效，甲、乙双方各执贰份，每份具有同等法律效力。</w:t>
      </w:r>
    </w:p>
    <w:p>
      <w:pPr>
        <w:spacing w:line="520" w:lineRule="exact"/>
        <w:ind w:firstLine="560" w:firstLineChars="200"/>
        <w:rPr>
          <w:rFonts w:ascii="仿宋" w:hAnsi="仿宋" w:eastAsia="仿宋" w:cs="Arial"/>
          <w:sz w:val="28"/>
          <w:szCs w:val="28"/>
          <w:shd w:val="clear" w:color="auto" w:fill="FFFFFF"/>
        </w:rPr>
      </w:pPr>
      <w:r>
        <w:rPr>
          <w:rFonts w:hint="eastAsia" w:ascii="仿宋" w:hAnsi="仿宋" w:eastAsia="仿宋" w:cs="Times New Roman"/>
          <w:sz w:val="28"/>
          <w:szCs w:val="28"/>
        </w:rPr>
        <w:t>4、</w:t>
      </w:r>
      <w:r>
        <w:rPr>
          <w:rFonts w:ascii="仿宋" w:hAnsi="仿宋" w:eastAsia="仿宋" w:cs="Arial"/>
          <w:sz w:val="28"/>
          <w:szCs w:val="28"/>
          <w:shd w:val="clear" w:color="auto" w:fill="FFFFFF"/>
        </w:rPr>
        <w:t>在合同履行过程中发生纠纷，双方应及时协商解决。协商不成时，双方同意向甲方所在地有管辖权的人民法院提起诉讼。</w:t>
      </w:r>
    </w:p>
    <w:p>
      <w:pPr>
        <w:spacing w:line="520" w:lineRule="exact"/>
        <w:ind w:firstLine="560" w:firstLineChars="200"/>
        <w:rPr>
          <w:rFonts w:ascii="仿宋" w:hAnsi="仿宋" w:eastAsia="仿宋" w:cs="Arial"/>
          <w:sz w:val="28"/>
          <w:szCs w:val="28"/>
          <w:shd w:val="clear" w:color="auto" w:fill="FFFFFF"/>
        </w:rPr>
      </w:pPr>
    </w:p>
    <w:p>
      <w:pPr>
        <w:spacing w:line="520" w:lineRule="exact"/>
        <w:ind w:firstLine="560" w:firstLineChars="200"/>
        <w:rPr>
          <w:rFonts w:ascii="仿宋" w:hAnsi="仿宋" w:eastAsia="仿宋" w:cs="Arial"/>
          <w:sz w:val="28"/>
          <w:szCs w:val="28"/>
          <w:shd w:val="clear" w:color="auto" w:fill="FFFFFF"/>
        </w:rPr>
      </w:pPr>
    </w:p>
    <w:p>
      <w:pPr>
        <w:spacing w:line="520" w:lineRule="exact"/>
        <w:ind w:firstLine="560" w:firstLineChars="200"/>
        <w:rPr>
          <w:rFonts w:ascii="仿宋" w:hAnsi="仿宋" w:eastAsia="仿宋" w:cs="Times New Roman"/>
          <w:sz w:val="28"/>
          <w:szCs w:val="28"/>
        </w:rPr>
      </w:pPr>
    </w:p>
    <w:tbl>
      <w:tblPr>
        <w:tblStyle w:val="8"/>
        <w:tblW w:w="9287" w:type="dxa"/>
        <w:tblInd w:w="0" w:type="dxa"/>
        <w:tblLayout w:type="fixed"/>
        <w:tblCellMar>
          <w:top w:w="0" w:type="dxa"/>
          <w:left w:w="108" w:type="dxa"/>
          <w:bottom w:w="0" w:type="dxa"/>
          <w:right w:w="108" w:type="dxa"/>
        </w:tblCellMar>
      </w:tblPr>
      <w:tblGrid>
        <w:gridCol w:w="5071"/>
        <w:gridCol w:w="4216"/>
      </w:tblGrid>
      <w:tr>
        <w:tblPrEx>
          <w:tblLayout w:type="fixed"/>
          <w:tblCellMar>
            <w:top w:w="0" w:type="dxa"/>
            <w:left w:w="108" w:type="dxa"/>
            <w:bottom w:w="0" w:type="dxa"/>
            <w:right w:w="108" w:type="dxa"/>
          </w:tblCellMar>
        </w:tblPrEx>
        <w:trPr>
          <w:trHeight w:val="369" w:hRule="atLeast"/>
        </w:trPr>
        <w:tc>
          <w:tcPr>
            <w:tcW w:w="5071"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460" w:lineRule="exact"/>
              <w:jc w:val="center"/>
              <w:rPr>
                <w:rFonts w:ascii="宋体" w:hAnsi="宋体" w:eastAsia="宋体" w:cs="Times New Roman"/>
                <w:b/>
                <w:sz w:val="24"/>
                <w:szCs w:val="24"/>
              </w:rPr>
            </w:pPr>
            <w:r>
              <w:rPr>
                <w:rFonts w:hint="eastAsia" w:ascii="宋体" w:hAnsi="宋体" w:eastAsia="宋体" w:cs="Times New Roman"/>
                <w:b/>
                <w:sz w:val="24"/>
                <w:szCs w:val="24"/>
              </w:rPr>
              <w:t>甲         方</w:t>
            </w:r>
          </w:p>
        </w:tc>
        <w:tc>
          <w:tcPr>
            <w:tcW w:w="4216" w:type="dxa"/>
            <w:tcBorders>
              <w:top w:val="single" w:color="auto" w:sz="6" w:space="0"/>
              <w:left w:val="single" w:color="auto" w:sz="6" w:space="0"/>
              <w:bottom w:val="single" w:color="auto" w:sz="6" w:space="0"/>
              <w:right w:val="single" w:color="auto" w:sz="6" w:space="0"/>
            </w:tcBorders>
          </w:tcPr>
          <w:p>
            <w:pPr>
              <w:spacing w:before="100" w:beforeAutospacing="1" w:after="100" w:afterAutospacing="1" w:line="460" w:lineRule="exact"/>
              <w:jc w:val="center"/>
              <w:rPr>
                <w:rFonts w:ascii="宋体" w:hAnsi="宋体" w:eastAsia="宋体" w:cs="Times New Roman"/>
                <w:b/>
                <w:sz w:val="24"/>
                <w:szCs w:val="24"/>
              </w:rPr>
            </w:pPr>
            <w:r>
              <w:rPr>
                <w:rFonts w:hint="eastAsia" w:ascii="宋体" w:hAnsi="宋体" w:eastAsia="宋体" w:cs="Times New Roman"/>
                <w:b/>
                <w:sz w:val="24"/>
                <w:szCs w:val="24"/>
              </w:rPr>
              <w:t>乙         方</w:t>
            </w:r>
          </w:p>
        </w:tc>
      </w:tr>
      <w:tr>
        <w:tblPrEx>
          <w:tblLayout w:type="fixed"/>
          <w:tblCellMar>
            <w:top w:w="0" w:type="dxa"/>
            <w:left w:w="108" w:type="dxa"/>
            <w:bottom w:w="0" w:type="dxa"/>
            <w:right w:w="108" w:type="dxa"/>
          </w:tblCellMar>
        </w:tblPrEx>
        <w:trPr>
          <w:trHeight w:val="3215" w:hRule="atLeast"/>
        </w:trPr>
        <w:tc>
          <w:tcPr>
            <w:tcW w:w="5071" w:type="dxa"/>
            <w:tcBorders>
              <w:top w:val="single" w:color="auto" w:sz="6" w:space="0"/>
              <w:left w:val="single" w:color="auto" w:sz="6" w:space="0"/>
              <w:bottom w:val="single" w:color="auto" w:sz="6" w:space="0"/>
              <w:right w:val="single" w:color="auto" w:sz="6" w:space="0"/>
            </w:tcBorders>
          </w:tcPr>
          <w:p>
            <w:pPr>
              <w:spacing w:line="500" w:lineRule="exact"/>
              <w:jc w:val="left"/>
              <w:rPr>
                <w:rFonts w:ascii="仿宋" w:hAnsi="仿宋" w:eastAsia="仿宋" w:cs="Times New Roman"/>
                <w:sz w:val="28"/>
                <w:szCs w:val="28"/>
              </w:rPr>
            </w:pPr>
            <w:r>
              <w:rPr>
                <w:rFonts w:hint="eastAsia" w:ascii="仿宋" w:hAnsi="仿宋" w:eastAsia="仿宋" w:cs="Times New Roman"/>
                <w:sz w:val="28"/>
                <w:szCs w:val="28"/>
              </w:rPr>
              <w:t>单位名称：厦门海发环保能源股份有限公司</w:t>
            </w:r>
          </w:p>
          <w:p>
            <w:pPr>
              <w:spacing w:line="500" w:lineRule="exact"/>
              <w:jc w:val="left"/>
              <w:rPr>
                <w:rFonts w:ascii="仿宋" w:hAnsi="仿宋" w:eastAsia="仿宋" w:cs="Times New Roman"/>
                <w:sz w:val="28"/>
                <w:szCs w:val="28"/>
              </w:rPr>
            </w:pPr>
            <w:r>
              <w:rPr>
                <w:rFonts w:hint="eastAsia" w:ascii="仿宋" w:hAnsi="仿宋" w:eastAsia="仿宋" w:cs="Times New Roman"/>
                <w:sz w:val="28"/>
                <w:szCs w:val="28"/>
              </w:rPr>
              <w:t>单位地址：厦门市海沧区阳光西路288号</w:t>
            </w:r>
          </w:p>
          <w:p>
            <w:pPr>
              <w:spacing w:line="500" w:lineRule="exact"/>
              <w:jc w:val="left"/>
              <w:rPr>
                <w:rFonts w:ascii="仿宋" w:hAnsi="仿宋" w:eastAsia="仿宋" w:cs="Times New Roman"/>
                <w:sz w:val="28"/>
                <w:szCs w:val="28"/>
              </w:rPr>
            </w:pPr>
            <w:r>
              <w:rPr>
                <w:rFonts w:hint="eastAsia" w:ascii="仿宋" w:hAnsi="仿宋" w:eastAsia="仿宋" w:cs="Times New Roman"/>
                <w:sz w:val="28"/>
                <w:szCs w:val="28"/>
              </w:rPr>
              <w:t>联系电话：</w:t>
            </w:r>
            <w:r>
              <w:rPr>
                <w:rFonts w:ascii="仿宋" w:hAnsi="仿宋" w:eastAsia="仿宋" w:cs="Times New Roman"/>
                <w:sz w:val="28"/>
                <w:szCs w:val="28"/>
              </w:rPr>
              <w:t>0592-</w:t>
            </w:r>
            <w:r>
              <w:rPr>
                <w:rFonts w:hint="eastAsia" w:ascii="仿宋" w:hAnsi="仿宋" w:eastAsia="仿宋" w:cs="Times New Roman"/>
                <w:sz w:val="28"/>
                <w:szCs w:val="28"/>
              </w:rPr>
              <w:t>6807520</w:t>
            </w:r>
          </w:p>
          <w:p>
            <w:pPr>
              <w:spacing w:line="500" w:lineRule="exact"/>
              <w:jc w:val="left"/>
              <w:rPr>
                <w:rFonts w:ascii="仿宋" w:hAnsi="仿宋" w:eastAsia="仿宋" w:cs="Times New Roman"/>
                <w:sz w:val="28"/>
                <w:szCs w:val="28"/>
              </w:rPr>
            </w:pPr>
            <w:r>
              <w:rPr>
                <w:rFonts w:hint="eastAsia" w:ascii="仿宋" w:hAnsi="仿宋" w:eastAsia="仿宋" w:cs="Times New Roman"/>
                <w:sz w:val="28"/>
                <w:szCs w:val="28"/>
              </w:rPr>
              <w:t>传    真：</w:t>
            </w:r>
            <w:r>
              <w:rPr>
                <w:rFonts w:ascii="仿宋" w:hAnsi="仿宋" w:eastAsia="仿宋" w:cs="Times New Roman"/>
                <w:sz w:val="28"/>
                <w:szCs w:val="28"/>
              </w:rPr>
              <w:t>0592-</w:t>
            </w:r>
            <w:r>
              <w:rPr>
                <w:rFonts w:hint="eastAsia" w:ascii="仿宋" w:hAnsi="仿宋" w:eastAsia="仿宋" w:cs="Times New Roman"/>
                <w:sz w:val="28"/>
                <w:szCs w:val="28"/>
              </w:rPr>
              <w:t>6807500</w:t>
            </w:r>
          </w:p>
          <w:p>
            <w:pPr>
              <w:spacing w:line="500" w:lineRule="exact"/>
              <w:jc w:val="left"/>
              <w:rPr>
                <w:rFonts w:ascii="仿宋" w:hAnsi="仿宋" w:eastAsia="仿宋" w:cs="Times New Roman"/>
                <w:sz w:val="28"/>
                <w:szCs w:val="28"/>
              </w:rPr>
            </w:pPr>
            <w:r>
              <w:rPr>
                <w:rFonts w:hint="eastAsia" w:ascii="仿宋" w:hAnsi="仿宋" w:eastAsia="仿宋" w:cs="Times New Roman"/>
                <w:sz w:val="28"/>
                <w:szCs w:val="28"/>
              </w:rPr>
              <w:t>邮政编码：361028</w:t>
            </w:r>
          </w:p>
          <w:p>
            <w:pPr>
              <w:spacing w:line="500" w:lineRule="exact"/>
              <w:jc w:val="left"/>
              <w:rPr>
                <w:rFonts w:ascii="仿宋" w:hAnsi="仿宋" w:eastAsia="仿宋" w:cs="Times New Roman"/>
                <w:sz w:val="28"/>
                <w:szCs w:val="28"/>
              </w:rPr>
            </w:pPr>
            <w:r>
              <w:rPr>
                <w:rFonts w:hint="eastAsia" w:ascii="仿宋" w:hAnsi="仿宋" w:eastAsia="仿宋" w:cs="Times New Roman"/>
                <w:sz w:val="28"/>
                <w:szCs w:val="28"/>
              </w:rPr>
              <w:t xml:space="preserve">开户银行： </w:t>
            </w:r>
          </w:p>
          <w:p>
            <w:pPr>
              <w:spacing w:line="500" w:lineRule="exact"/>
              <w:jc w:val="left"/>
              <w:rPr>
                <w:rFonts w:ascii="仿宋" w:hAnsi="仿宋" w:eastAsia="仿宋" w:cs="Times New Roman"/>
                <w:sz w:val="28"/>
                <w:szCs w:val="28"/>
              </w:rPr>
            </w:pPr>
            <w:r>
              <w:rPr>
                <w:rFonts w:hint="eastAsia" w:ascii="仿宋" w:hAnsi="仿宋" w:eastAsia="仿宋" w:cs="Times New Roman"/>
                <w:sz w:val="28"/>
                <w:szCs w:val="28"/>
              </w:rPr>
              <w:t>帐号</w:t>
            </w:r>
          </w:p>
        </w:tc>
        <w:tc>
          <w:tcPr>
            <w:tcW w:w="4216" w:type="dxa"/>
            <w:tcBorders>
              <w:top w:val="single" w:color="auto" w:sz="6" w:space="0"/>
              <w:left w:val="single" w:color="auto" w:sz="6" w:space="0"/>
              <w:bottom w:val="single" w:color="auto" w:sz="6" w:space="0"/>
              <w:right w:val="single" w:color="auto" w:sz="6" w:space="0"/>
            </w:tcBorders>
          </w:tcPr>
          <w:p>
            <w:pPr>
              <w:spacing w:line="500" w:lineRule="exact"/>
              <w:rPr>
                <w:rFonts w:ascii="仿宋" w:hAnsi="仿宋" w:eastAsia="仿宋" w:cs="Times New Roman"/>
                <w:sz w:val="28"/>
                <w:szCs w:val="28"/>
              </w:rPr>
            </w:pPr>
            <w:r>
              <w:rPr>
                <w:rFonts w:hint="eastAsia" w:ascii="仿宋" w:hAnsi="仿宋" w:eastAsia="仿宋" w:cs="Times New Roman"/>
                <w:sz w:val="28"/>
                <w:szCs w:val="28"/>
              </w:rPr>
              <w:t xml:space="preserve">单位名称： </w:t>
            </w:r>
          </w:p>
          <w:p>
            <w:pPr>
              <w:spacing w:line="500" w:lineRule="exact"/>
              <w:rPr>
                <w:rFonts w:ascii="仿宋" w:hAnsi="仿宋" w:eastAsia="仿宋" w:cs="Times New Roman"/>
                <w:sz w:val="28"/>
                <w:szCs w:val="28"/>
              </w:rPr>
            </w:pPr>
            <w:r>
              <w:rPr>
                <w:rFonts w:hint="eastAsia" w:ascii="仿宋" w:hAnsi="仿宋" w:eastAsia="仿宋" w:cs="Times New Roman"/>
                <w:sz w:val="28"/>
                <w:szCs w:val="28"/>
              </w:rPr>
              <w:t>单位地址：</w:t>
            </w:r>
          </w:p>
          <w:p>
            <w:pPr>
              <w:spacing w:line="500" w:lineRule="exact"/>
              <w:rPr>
                <w:rFonts w:ascii="仿宋" w:hAnsi="仿宋" w:eastAsia="仿宋" w:cs="Times New Roman"/>
                <w:sz w:val="28"/>
                <w:szCs w:val="28"/>
              </w:rPr>
            </w:pPr>
            <w:r>
              <w:rPr>
                <w:rFonts w:hint="eastAsia" w:ascii="仿宋" w:hAnsi="仿宋" w:eastAsia="仿宋" w:cs="Times New Roman"/>
                <w:sz w:val="28"/>
                <w:szCs w:val="28"/>
              </w:rPr>
              <w:t>联系电话：</w:t>
            </w:r>
          </w:p>
          <w:p>
            <w:pPr>
              <w:spacing w:line="500" w:lineRule="exact"/>
              <w:rPr>
                <w:rFonts w:ascii="仿宋" w:hAnsi="仿宋" w:eastAsia="仿宋" w:cs="Times New Roman"/>
                <w:sz w:val="28"/>
                <w:szCs w:val="28"/>
              </w:rPr>
            </w:pPr>
            <w:r>
              <w:rPr>
                <w:rFonts w:hint="eastAsia" w:ascii="仿宋" w:hAnsi="仿宋" w:eastAsia="仿宋" w:cs="Times New Roman"/>
                <w:sz w:val="28"/>
                <w:szCs w:val="28"/>
              </w:rPr>
              <w:t>传    真：</w:t>
            </w:r>
          </w:p>
          <w:p>
            <w:pPr>
              <w:spacing w:line="500" w:lineRule="exact"/>
              <w:rPr>
                <w:rFonts w:ascii="仿宋" w:hAnsi="仿宋" w:eastAsia="仿宋" w:cs="Times New Roman"/>
                <w:sz w:val="28"/>
                <w:szCs w:val="28"/>
              </w:rPr>
            </w:pPr>
            <w:r>
              <w:rPr>
                <w:rFonts w:hint="eastAsia" w:ascii="仿宋" w:hAnsi="仿宋" w:eastAsia="仿宋" w:cs="Times New Roman"/>
                <w:sz w:val="28"/>
                <w:szCs w:val="28"/>
              </w:rPr>
              <w:t>邮政编码：</w:t>
            </w:r>
          </w:p>
          <w:p>
            <w:pPr>
              <w:spacing w:line="500" w:lineRule="exact"/>
              <w:rPr>
                <w:rFonts w:ascii="仿宋" w:hAnsi="仿宋" w:eastAsia="仿宋" w:cs="Times New Roman"/>
                <w:sz w:val="28"/>
                <w:szCs w:val="28"/>
              </w:rPr>
            </w:pPr>
            <w:r>
              <w:rPr>
                <w:rFonts w:hint="eastAsia" w:ascii="仿宋" w:hAnsi="仿宋" w:eastAsia="仿宋" w:cs="Times New Roman"/>
                <w:sz w:val="28"/>
                <w:szCs w:val="28"/>
              </w:rPr>
              <w:t xml:space="preserve">开户银行： </w:t>
            </w:r>
          </w:p>
          <w:p>
            <w:pPr>
              <w:spacing w:line="500" w:lineRule="exact"/>
              <w:rPr>
                <w:rFonts w:ascii="仿宋" w:hAnsi="仿宋" w:eastAsia="仿宋" w:cs="Times New Roman"/>
                <w:sz w:val="28"/>
                <w:szCs w:val="28"/>
              </w:rPr>
            </w:pPr>
            <w:r>
              <w:rPr>
                <w:rFonts w:hint="eastAsia" w:ascii="仿宋" w:hAnsi="仿宋" w:eastAsia="仿宋" w:cs="Times New Roman"/>
                <w:sz w:val="28"/>
                <w:szCs w:val="28"/>
              </w:rPr>
              <w:t>帐号：</w:t>
            </w:r>
          </w:p>
        </w:tc>
      </w:tr>
    </w:tbl>
    <w:p>
      <w:pPr>
        <w:spacing w:before="100" w:beforeAutospacing="1" w:after="100" w:afterAutospacing="1" w:line="460" w:lineRule="exact"/>
        <w:ind w:firstLine="420" w:firstLineChars="150"/>
        <w:jc w:val="left"/>
        <w:rPr>
          <w:rFonts w:ascii="仿宋" w:hAnsi="仿宋" w:eastAsia="仿宋" w:cs="Arial"/>
          <w:sz w:val="28"/>
          <w:szCs w:val="28"/>
          <w:shd w:val="clear" w:color="auto" w:fill="FFFFFF"/>
        </w:rPr>
      </w:pPr>
      <w:r>
        <w:rPr>
          <w:rFonts w:hint="eastAsia" w:ascii="仿宋" w:hAnsi="仿宋" w:eastAsia="仿宋" w:cs="Arial"/>
          <w:sz w:val="28"/>
          <w:szCs w:val="28"/>
          <w:shd w:val="clear" w:color="auto" w:fill="FFFFFF"/>
        </w:rPr>
        <w:t>签订地点：厦门市海沧区</w:t>
      </w:r>
    </w:p>
    <w:p>
      <w:pPr>
        <w:spacing w:line="480" w:lineRule="exact"/>
        <w:rPr>
          <w:rFonts w:ascii="仿宋" w:hAnsi="仿宋" w:eastAsia="仿宋" w:cs="Arial"/>
          <w:sz w:val="28"/>
          <w:szCs w:val="28"/>
          <w:shd w:val="clear" w:color="auto" w:fill="FFFFFF"/>
        </w:rPr>
      </w:pPr>
      <w:r>
        <w:rPr>
          <w:rFonts w:hint="eastAsia" w:ascii="仿宋" w:hAnsi="仿宋" w:eastAsia="仿宋" w:cs="Arial"/>
          <w:sz w:val="28"/>
          <w:szCs w:val="28"/>
          <w:shd w:val="clear" w:color="auto" w:fill="FFFFFF"/>
        </w:rPr>
        <w:t xml:space="preserve">    签订日期 ： 年   月  日</w:t>
      </w:r>
    </w:p>
    <w:sectPr>
      <w:pgSz w:w="11906" w:h="16838"/>
      <w:pgMar w:top="1134" w:right="1361"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160"/>
    <w:rsid w:val="00002A48"/>
    <w:rsid w:val="00042160"/>
    <w:rsid w:val="000761D3"/>
    <w:rsid w:val="000C4930"/>
    <w:rsid w:val="000C6342"/>
    <w:rsid w:val="000D17E2"/>
    <w:rsid w:val="001A3A81"/>
    <w:rsid w:val="001B0608"/>
    <w:rsid w:val="001C1BA4"/>
    <w:rsid w:val="001E773F"/>
    <w:rsid w:val="00201B45"/>
    <w:rsid w:val="002220FA"/>
    <w:rsid w:val="00271D2F"/>
    <w:rsid w:val="002B54A0"/>
    <w:rsid w:val="002E19BF"/>
    <w:rsid w:val="002E5294"/>
    <w:rsid w:val="002E5DDB"/>
    <w:rsid w:val="002F318E"/>
    <w:rsid w:val="002F3E5C"/>
    <w:rsid w:val="00315AD6"/>
    <w:rsid w:val="003232F0"/>
    <w:rsid w:val="00337E03"/>
    <w:rsid w:val="00345502"/>
    <w:rsid w:val="00353C09"/>
    <w:rsid w:val="00383096"/>
    <w:rsid w:val="003A127F"/>
    <w:rsid w:val="004000F4"/>
    <w:rsid w:val="004027AF"/>
    <w:rsid w:val="00405590"/>
    <w:rsid w:val="00414DD6"/>
    <w:rsid w:val="00416C6A"/>
    <w:rsid w:val="004324B1"/>
    <w:rsid w:val="00437EAF"/>
    <w:rsid w:val="00443631"/>
    <w:rsid w:val="0047577A"/>
    <w:rsid w:val="00487D74"/>
    <w:rsid w:val="00493328"/>
    <w:rsid w:val="004B20B2"/>
    <w:rsid w:val="004F2ADC"/>
    <w:rsid w:val="005067ED"/>
    <w:rsid w:val="005126A1"/>
    <w:rsid w:val="00540BA7"/>
    <w:rsid w:val="00565C43"/>
    <w:rsid w:val="0059439D"/>
    <w:rsid w:val="005B2290"/>
    <w:rsid w:val="00605460"/>
    <w:rsid w:val="00617015"/>
    <w:rsid w:val="00644269"/>
    <w:rsid w:val="006A5B02"/>
    <w:rsid w:val="006E3E17"/>
    <w:rsid w:val="006F3F9B"/>
    <w:rsid w:val="007100B5"/>
    <w:rsid w:val="00727D15"/>
    <w:rsid w:val="0073230E"/>
    <w:rsid w:val="007443EF"/>
    <w:rsid w:val="0075717A"/>
    <w:rsid w:val="007804DA"/>
    <w:rsid w:val="00786A79"/>
    <w:rsid w:val="007B378E"/>
    <w:rsid w:val="007C5A11"/>
    <w:rsid w:val="007D1AB2"/>
    <w:rsid w:val="007E16E0"/>
    <w:rsid w:val="007F625C"/>
    <w:rsid w:val="00826F65"/>
    <w:rsid w:val="00832D2B"/>
    <w:rsid w:val="00841392"/>
    <w:rsid w:val="008455DA"/>
    <w:rsid w:val="00851D02"/>
    <w:rsid w:val="00874C56"/>
    <w:rsid w:val="008A747F"/>
    <w:rsid w:val="008C5CA7"/>
    <w:rsid w:val="00911A78"/>
    <w:rsid w:val="00926913"/>
    <w:rsid w:val="00927BBC"/>
    <w:rsid w:val="009375FB"/>
    <w:rsid w:val="0095166B"/>
    <w:rsid w:val="00952242"/>
    <w:rsid w:val="009546B4"/>
    <w:rsid w:val="009745DE"/>
    <w:rsid w:val="00977199"/>
    <w:rsid w:val="009B0C0D"/>
    <w:rsid w:val="009B0EB5"/>
    <w:rsid w:val="009D3C35"/>
    <w:rsid w:val="00A113BF"/>
    <w:rsid w:val="00A14B28"/>
    <w:rsid w:val="00A4641E"/>
    <w:rsid w:val="00A5165C"/>
    <w:rsid w:val="00A66D7B"/>
    <w:rsid w:val="00A826B8"/>
    <w:rsid w:val="00A83DBE"/>
    <w:rsid w:val="00A854F9"/>
    <w:rsid w:val="00AF32B8"/>
    <w:rsid w:val="00B13A67"/>
    <w:rsid w:val="00B15B17"/>
    <w:rsid w:val="00B2355A"/>
    <w:rsid w:val="00BA429C"/>
    <w:rsid w:val="00BD1189"/>
    <w:rsid w:val="00BD7644"/>
    <w:rsid w:val="00BF511B"/>
    <w:rsid w:val="00C05FB3"/>
    <w:rsid w:val="00C12727"/>
    <w:rsid w:val="00C15BCA"/>
    <w:rsid w:val="00C21BAE"/>
    <w:rsid w:val="00C85F8D"/>
    <w:rsid w:val="00CA72F0"/>
    <w:rsid w:val="00CB1518"/>
    <w:rsid w:val="00CB39A4"/>
    <w:rsid w:val="00CB5CCB"/>
    <w:rsid w:val="00CD2E89"/>
    <w:rsid w:val="00CE37AF"/>
    <w:rsid w:val="00CF267E"/>
    <w:rsid w:val="00D25A1C"/>
    <w:rsid w:val="00D3516B"/>
    <w:rsid w:val="00D7007C"/>
    <w:rsid w:val="00D87588"/>
    <w:rsid w:val="00D90121"/>
    <w:rsid w:val="00E040FC"/>
    <w:rsid w:val="00E743CE"/>
    <w:rsid w:val="00E84F0E"/>
    <w:rsid w:val="00E944F7"/>
    <w:rsid w:val="00EC0ABB"/>
    <w:rsid w:val="00F10AC9"/>
    <w:rsid w:val="00F11B54"/>
    <w:rsid w:val="00F271E6"/>
    <w:rsid w:val="00F72BC2"/>
    <w:rsid w:val="00F868CE"/>
    <w:rsid w:val="00F86B17"/>
    <w:rsid w:val="00FB0DC9"/>
    <w:rsid w:val="00FC3DFB"/>
    <w:rsid w:val="00FC6165"/>
    <w:rsid w:val="00FF4E7C"/>
    <w:rsid w:val="00FF6DB4"/>
    <w:rsid w:val="281344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8"/>
    <w:semiHidden/>
    <w:unhideWhenUsed/>
    <w:uiPriority w:val="99"/>
    <w:pPr>
      <w:jc w:val="left"/>
    </w:pPr>
  </w:style>
  <w:style w:type="paragraph" w:styleId="3">
    <w:name w:val="Balloon Text"/>
    <w:basedOn w:val="1"/>
    <w:link w:val="20"/>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uiPriority w:val="99"/>
    <w:rPr>
      <w:b/>
      <w:bCs/>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annotation reference"/>
    <w:basedOn w:val="10"/>
    <w:semiHidden/>
    <w:unhideWhenUsed/>
    <w:uiPriority w:val="99"/>
    <w:rPr>
      <w:sz w:val="21"/>
      <w:szCs w:val="21"/>
    </w:rPr>
  </w:style>
  <w:style w:type="character" w:customStyle="1" w:styleId="12">
    <w:name w:val="页眉 Char"/>
    <w:basedOn w:val="10"/>
    <w:link w:val="5"/>
    <w:uiPriority w:val="99"/>
    <w:rPr>
      <w:sz w:val="18"/>
      <w:szCs w:val="18"/>
    </w:rPr>
  </w:style>
  <w:style w:type="character" w:customStyle="1" w:styleId="13">
    <w:name w:val="页脚 Char"/>
    <w:basedOn w:val="10"/>
    <w:link w:val="4"/>
    <w:uiPriority w:val="99"/>
    <w:rPr>
      <w:sz w:val="18"/>
      <w:szCs w:val="18"/>
    </w:rPr>
  </w:style>
  <w:style w:type="paragraph" w:customStyle="1" w:styleId="14">
    <w:name w:val="reader-word-layerreader-word-s1-4"/>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List Paragraph"/>
    <w:basedOn w:val="1"/>
    <w:qFormat/>
    <w:uiPriority w:val="34"/>
    <w:pPr>
      <w:ind w:firstLine="420" w:firstLineChars="200"/>
    </w:pPr>
  </w:style>
  <w:style w:type="table" w:customStyle="1" w:styleId="16">
    <w:name w:val="网格型1"/>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
    <w:name w:val="网格型2"/>
    <w:basedOn w:val="8"/>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批注文字 Char"/>
    <w:basedOn w:val="10"/>
    <w:link w:val="2"/>
    <w:semiHidden/>
    <w:uiPriority w:val="99"/>
  </w:style>
  <w:style w:type="character" w:customStyle="1" w:styleId="19">
    <w:name w:val="批注主题 Char"/>
    <w:basedOn w:val="18"/>
    <w:link w:val="7"/>
    <w:semiHidden/>
    <w:uiPriority w:val="99"/>
    <w:rPr>
      <w:b/>
      <w:bCs/>
    </w:rPr>
  </w:style>
  <w:style w:type="character" w:customStyle="1" w:styleId="20">
    <w:name w:val="批注框文本 Char"/>
    <w:basedOn w:val="10"/>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BB897-20AF-459F-A93E-414E2B480878}">
  <ds:schemaRefs/>
</ds:datastoreItem>
</file>

<file path=docProps/app.xml><?xml version="1.0" encoding="utf-8"?>
<Properties xmlns="http://schemas.openxmlformats.org/officeDocument/2006/extended-properties" xmlns:vt="http://schemas.openxmlformats.org/officeDocument/2006/docPropsVTypes">
  <Template>Normal</Template>
  <Company>StarOrigin</Company>
  <Pages>1</Pages>
  <Words>794</Words>
  <Characters>4529</Characters>
  <Lines>37</Lines>
  <Paragraphs>10</Paragraphs>
  <TotalTime>2</TotalTime>
  <ScaleCrop>false</ScaleCrop>
  <LinksUpToDate>false</LinksUpToDate>
  <CharactersWithSpaces>5313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2021-01-28T02:49:00Z</dcterms:created>
  <dc:creator>dell</dc:creator>
  <cp:lastModifiedBy>管理员</cp:lastModifiedBy>
  <dcterms:modified xsi:type="dcterms:W3CDTF">2021-02-03T01:02:03Z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