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adjustRightInd/>
        <w:spacing w:line="400" w:lineRule="atLeast"/>
        <w:jc w:val="center"/>
        <w:textAlignment w:val="auto"/>
        <w:rPr>
          <w:rFonts w:eastAsia="文鼎粗行楷体简"/>
          <w:b/>
          <w:kern w:val="2"/>
          <w:sz w:val="48"/>
          <w:szCs w:val="48"/>
        </w:rPr>
      </w:pPr>
    </w:p>
    <w:p>
      <w:pPr>
        <w:autoSpaceDE/>
        <w:autoSpaceDN/>
        <w:adjustRightInd/>
        <w:spacing w:line="400" w:lineRule="atLeast"/>
        <w:jc w:val="center"/>
        <w:textAlignment w:val="auto"/>
        <w:rPr>
          <w:rFonts w:eastAsia="文鼎粗行楷体简"/>
          <w:b/>
          <w:kern w:val="2"/>
          <w:sz w:val="48"/>
          <w:szCs w:val="48"/>
        </w:rPr>
      </w:pPr>
    </w:p>
    <w:p>
      <w:pPr>
        <w:autoSpaceDE/>
        <w:autoSpaceDN/>
        <w:adjustRightInd/>
        <w:spacing w:line="400" w:lineRule="atLeast"/>
        <w:textAlignment w:val="auto"/>
        <w:rPr>
          <w:rFonts w:eastAsia="文鼎粗行楷体简"/>
          <w:b/>
          <w:kern w:val="2"/>
          <w:sz w:val="48"/>
          <w:szCs w:val="48"/>
        </w:rPr>
      </w:pPr>
    </w:p>
    <w:p>
      <w:pPr>
        <w:autoSpaceDE/>
        <w:autoSpaceDN/>
        <w:adjustRightInd/>
        <w:spacing w:line="400" w:lineRule="atLeast"/>
        <w:jc w:val="center"/>
        <w:textAlignment w:val="auto"/>
        <w:rPr>
          <w:rFonts w:eastAsia="文鼎粗行楷体简"/>
          <w:b/>
          <w:kern w:val="2"/>
          <w:sz w:val="48"/>
          <w:szCs w:val="48"/>
        </w:rPr>
      </w:pPr>
      <w:r>
        <w:rPr>
          <w:rFonts w:hint="eastAsia" w:eastAsia="文鼎粗行楷体简"/>
          <w:b/>
          <w:kern w:val="2"/>
          <w:sz w:val="48"/>
          <w:szCs w:val="48"/>
        </w:rPr>
        <w:t>厦门同集热电有限公司</w:t>
      </w:r>
    </w:p>
    <w:p>
      <w:pPr>
        <w:autoSpaceDE/>
        <w:autoSpaceDN/>
        <w:adjustRightInd/>
        <w:spacing w:line="360" w:lineRule="auto"/>
        <w:textAlignment w:val="auto"/>
        <w:rPr>
          <w:rFonts w:eastAsia="文鼎粗行楷体简"/>
          <w:b/>
          <w:kern w:val="2"/>
          <w:sz w:val="44"/>
          <w:szCs w:val="44"/>
        </w:rPr>
      </w:pPr>
    </w:p>
    <w:p>
      <w:pPr>
        <w:autoSpaceDE/>
        <w:autoSpaceDN/>
        <w:adjustRightInd/>
        <w:spacing w:line="400" w:lineRule="atLeast"/>
        <w:jc w:val="center"/>
        <w:textAlignment w:val="auto"/>
        <w:rPr>
          <w:rFonts w:hint="eastAsia" w:ascii="宋体" w:hAnsi="宋体" w:eastAsia="宋体" w:cs="宋体"/>
          <w:b/>
          <w:sz w:val="52"/>
          <w:szCs w:val="52"/>
          <w:lang w:val="en-US" w:eastAsia="zh-CN"/>
        </w:rPr>
      </w:pPr>
      <w:r>
        <w:rPr>
          <w:rFonts w:hint="eastAsia" w:ascii="宋体" w:hAnsi="宋体" w:cs="宋体"/>
          <w:b/>
          <w:sz w:val="52"/>
          <w:szCs w:val="52"/>
          <w:lang w:val="en-US" w:eastAsia="zh-CN"/>
        </w:rPr>
        <w:t>噪声治理改造项目</w:t>
      </w:r>
    </w:p>
    <w:p>
      <w:pPr>
        <w:autoSpaceDE/>
        <w:autoSpaceDN/>
        <w:adjustRightInd/>
        <w:spacing w:line="400" w:lineRule="atLeast"/>
        <w:jc w:val="center"/>
        <w:textAlignment w:val="auto"/>
        <w:rPr>
          <w:rFonts w:eastAsia="文鼎粗行楷体简"/>
          <w:b/>
          <w:kern w:val="2"/>
          <w:sz w:val="52"/>
          <w:szCs w:val="52"/>
        </w:rPr>
      </w:pPr>
    </w:p>
    <w:p>
      <w:pPr>
        <w:autoSpaceDE/>
        <w:autoSpaceDN/>
        <w:adjustRightInd/>
        <w:spacing w:line="400" w:lineRule="atLeast"/>
        <w:jc w:val="center"/>
        <w:textAlignment w:val="auto"/>
        <w:rPr>
          <w:rFonts w:eastAsia="文鼎粗行楷体简"/>
          <w:b/>
          <w:kern w:val="2"/>
          <w:sz w:val="52"/>
          <w:szCs w:val="52"/>
        </w:rPr>
      </w:pPr>
      <w:r>
        <w:rPr>
          <w:rFonts w:hint="eastAsia" w:eastAsia="文鼎粗行楷体简"/>
          <w:b/>
          <w:kern w:val="2"/>
          <w:sz w:val="52"/>
          <w:szCs w:val="52"/>
        </w:rPr>
        <w:t>竞争性谈判文件</w:t>
      </w:r>
    </w:p>
    <w:p>
      <w:pPr>
        <w:autoSpaceDE/>
        <w:autoSpaceDN/>
        <w:adjustRightInd/>
        <w:spacing w:line="400" w:lineRule="atLeast"/>
        <w:jc w:val="center"/>
        <w:textAlignment w:val="auto"/>
        <w:rPr>
          <w:rFonts w:eastAsia="文鼎粗行楷体简"/>
          <w:b/>
          <w:kern w:val="2"/>
          <w:sz w:val="52"/>
          <w:szCs w:val="52"/>
        </w:rPr>
      </w:pPr>
    </w:p>
    <w:p>
      <w:pPr>
        <w:autoSpaceDE/>
        <w:autoSpaceDN/>
        <w:adjustRightInd/>
        <w:spacing w:line="400" w:lineRule="atLeast"/>
        <w:jc w:val="center"/>
        <w:textAlignment w:val="auto"/>
        <w:rPr>
          <w:rFonts w:eastAsia="文鼎粗行楷体简"/>
          <w:b/>
          <w:kern w:val="2"/>
          <w:sz w:val="52"/>
          <w:szCs w:val="52"/>
        </w:rPr>
      </w:pPr>
    </w:p>
    <w:p>
      <w:pPr>
        <w:autoSpaceDE/>
        <w:autoSpaceDN/>
        <w:adjustRightInd/>
        <w:spacing w:line="400" w:lineRule="atLeast"/>
        <w:jc w:val="center"/>
        <w:textAlignment w:val="auto"/>
        <w:rPr>
          <w:rFonts w:eastAsia="文鼎粗行楷体简"/>
          <w:b/>
          <w:kern w:val="2"/>
          <w:sz w:val="52"/>
          <w:szCs w:val="52"/>
        </w:rPr>
      </w:pPr>
    </w:p>
    <w:p>
      <w:pPr>
        <w:autoSpaceDE/>
        <w:autoSpaceDN/>
        <w:adjustRightInd/>
        <w:spacing w:line="400" w:lineRule="atLeast"/>
        <w:jc w:val="center"/>
        <w:textAlignment w:val="auto"/>
        <w:rPr>
          <w:rFonts w:eastAsia="文鼎粗行楷体简"/>
          <w:b/>
          <w:kern w:val="2"/>
          <w:sz w:val="32"/>
          <w:szCs w:val="22"/>
        </w:rPr>
      </w:pPr>
    </w:p>
    <w:p>
      <w:pPr>
        <w:snapToGrid w:val="0"/>
        <w:spacing w:line="400" w:lineRule="atLeast"/>
        <w:jc w:val="center"/>
        <w:rPr>
          <w:rFonts w:hint="eastAsia" w:eastAsia="宋体"/>
          <w:b/>
          <w:kern w:val="2"/>
          <w:sz w:val="32"/>
          <w:szCs w:val="22"/>
          <w:lang w:val="en-US" w:eastAsia="zh-CN"/>
        </w:rPr>
      </w:pPr>
      <w:r>
        <w:rPr>
          <w:rFonts w:hint="eastAsia"/>
          <w:kern w:val="2"/>
          <w:sz w:val="32"/>
          <w:szCs w:val="32"/>
        </w:rPr>
        <w:t xml:space="preserve">项目编号： </w:t>
      </w:r>
      <w:r>
        <w:rPr>
          <w:rFonts w:hint="eastAsia"/>
          <w:kern w:val="2"/>
          <w:sz w:val="32"/>
          <w:szCs w:val="32"/>
          <w:lang w:eastAsia="zh-CN"/>
        </w:rPr>
        <w:t>技术</w:t>
      </w:r>
      <w:r>
        <w:rPr>
          <w:rFonts w:hint="eastAsia"/>
          <w:kern w:val="2"/>
          <w:sz w:val="32"/>
          <w:szCs w:val="32"/>
        </w:rPr>
        <w:t>0</w:t>
      </w:r>
      <w:r>
        <w:rPr>
          <w:rFonts w:hint="eastAsia"/>
          <w:kern w:val="2"/>
          <w:sz w:val="32"/>
          <w:szCs w:val="32"/>
          <w:lang w:val="en-US" w:eastAsia="zh-CN"/>
        </w:rPr>
        <w:t>52</w:t>
      </w:r>
      <w:r>
        <w:rPr>
          <w:rFonts w:hint="eastAsia"/>
          <w:kern w:val="2"/>
          <w:sz w:val="32"/>
          <w:szCs w:val="32"/>
        </w:rPr>
        <w:t>[2022]00</w:t>
      </w:r>
      <w:r>
        <w:rPr>
          <w:rFonts w:hint="eastAsia"/>
          <w:kern w:val="2"/>
          <w:sz w:val="32"/>
          <w:szCs w:val="32"/>
          <w:lang w:val="en-US" w:eastAsia="zh-CN"/>
        </w:rPr>
        <w:t>8</w:t>
      </w:r>
    </w:p>
    <w:p>
      <w:pPr>
        <w:snapToGrid w:val="0"/>
        <w:spacing w:line="400" w:lineRule="atLeast"/>
        <w:jc w:val="center"/>
        <w:rPr>
          <w:b/>
          <w:kern w:val="2"/>
          <w:sz w:val="32"/>
          <w:szCs w:val="22"/>
        </w:rPr>
      </w:pPr>
    </w:p>
    <w:p>
      <w:pPr>
        <w:autoSpaceDE/>
        <w:autoSpaceDN/>
        <w:adjustRightInd/>
        <w:spacing w:line="400" w:lineRule="atLeast"/>
        <w:jc w:val="center"/>
        <w:textAlignment w:val="auto"/>
        <w:rPr>
          <w:b/>
          <w:kern w:val="2"/>
          <w:sz w:val="32"/>
          <w:szCs w:val="22"/>
        </w:rPr>
      </w:pPr>
    </w:p>
    <w:p>
      <w:pPr>
        <w:tabs>
          <w:tab w:val="left" w:pos="6902"/>
        </w:tabs>
        <w:autoSpaceDE/>
        <w:autoSpaceDN/>
        <w:adjustRightInd/>
        <w:spacing w:line="400" w:lineRule="atLeast"/>
        <w:jc w:val="center"/>
        <w:textAlignment w:val="auto"/>
        <w:rPr>
          <w:b/>
          <w:kern w:val="2"/>
          <w:sz w:val="32"/>
          <w:szCs w:val="22"/>
        </w:rPr>
      </w:pPr>
    </w:p>
    <w:p>
      <w:pPr>
        <w:tabs>
          <w:tab w:val="left" w:pos="6902"/>
        </w:tabs>
        <w:autoSpaceDE/>
        <w:autoSpaceDN/>
        <w:adjustRightInd/>
        <w:spacing w:line="400" w:lineRule="atLeast"/>
        <w:jc w:val="center"/>
        <w:textAlignment w:val="auto"/>
        <w:rPr>
          <w:b/>
          <w:kern w:val="2"/>
          <w:sz w:val="32"/>
          <w:szCs w:val="22"/>
        </w:rPr>
      </w:pPr>
    </w:p>
    <w:p>
      <w:pPr>
        <w:tabs>
          <w:tab w:val="left" w:pos="6902"/>
        </w:tabs>
        <w:autoSpaceDE/>
        <w:autoSpaceDN/>
        <w:adjustRightInd/>
        <w:spacing w:line="400" w:lineRule="atLeast"/>
        <w:jc w:val="center"/>
        <w:textAlignment w:val="auto"/>
        <w:rPr>
          <w:b/>
          <w:kern w:val="2"/>
          <w:sz w:val="32"/>
          <w:szCs w:val="22"/>
        </w:rPr>
      </w:pPr>
    </w:p>
    <w:p>
      <w:pPr>
        <w:tabs>
          <w:tab w:val="left" w:pos="6902"/>
        </w:tabs>
        <w:autoSpaceDE/>
        <w:autoSpaceDN/>
        <w:adjustRightInd/>
        <w:spacing w:line="400" w:lineRule="atLeast"/>
        <w:jc w:val="center"/>
        <w:textAlignment w:val="auto"/>
        <w:rPr>
          <w:b/>
          <w:kern w:val="2"/>
          <w:sz w:val="32"/>
          <w:szCs w:val="22"/>
        </w:rPr>
      </w:pPr>
    </w:p>
    <w:p>
      <w:pPr>
        <w:tabs>
          <w:tab w:val="left" w:pos="6902"/>
        </w:tabs>
        <w:autoSpaceDE/>
        <w:autoSpaceDN/>
        <w:adjustRightInd/>
        <w:spacing w:line="400" w:lineRule="atLeast"/>
        <w:jc w:val="center"/>
        <w:textAlignment w:val="auto"/>
        <w:rPr>
          <w:b/>
          <w:kern w:val="2"/>
          <w:sz w:val="32"/>
          <w:szCs w:val="22"/>
        </w:rPr>
      </w:pPr>
    </w:p>
    <w:p>
      <w:pPr>
        <w:tabs>
          <w:tab w:val="left" w:pos="6902"/>
        </w:tabs>
        <w:autoSpaceDE/>
        <w:autoSpaceDN/>
        <w:adjustRightInd/>
        <w:spacing w:line="400" w:lineRule="atLeast"/>
        <w:jc w:val="center"/>
        <w:textAlignment w:val="auto"/>
        <w:rPr>
          <w:b/>
          <w:kern w:val="2"/>
          <w:sz w:val="32"/>
          <w:szCs w:val="22"/>
        </w:rPr>
      </w:pPr>
    </w:p>
    <w:p>
      <w:pPr>
        <w:tabs>
          <w:tab w:val="left" w:pos="6902"/>
        </w:tabs>
        <w:autoSpaceDE/>
        <w:autoSpaceDN/>
        <w:adjustRightInd/>
        <w:spacing w:line="400" w:lineRule="atLeast"/>
        <w:jc w:val="center"/>
        <w:textAlignment w:val="auto"/>
        <w:rPr>
          <w:b/>
          <w:kern w:val="2"/>
          <w:sz w:val="32"/>
          <w:szCs w:val="22"/>
        </w:rPr>
      </w:pPr>
    </w:p>
    <w:p>
      <w:pPr>
        <w:tabs>
          <w:tab w:val="left" w:pos="6902"/>
        </w:tabs>
        <w:autoSpaceDE/>
        <w:autoSpaceDN/>
        <w:adjustRightInd/>
        <w:spacing w:line="400" w:lineRule="atLeast"/>
        <w:jc w:val="center"/>
        <w:textAlignment w:val="auto"/>
        <w:rPr>
          <w:b/>
          <w:kern w:val="2"/>
          <w:sz w:val="32"/>
          <w:szCs w:val="22"/>
        </w:rPr>
      </w:pPr>
    </w:p>
    <w:p>
      <w:pPr>
        <w:tabs>
          <w:tab w:val="left" w:pos="6902"/>
        </w:tabs>
        <w:autoSpaceDE/>
        <w:autoSpaceDN/>
        <w:adjustRightInd/>
        <w:spacing w:line="400" w:lineRule="atLeast"/>
        <w:textAlignment w:val="auto"/>
        <w:rPr>
          <w:b/>
          <w:kern w:val="2"/>
          <w:sz w:val="32"/>
          <w:szCs w:val="22"/>
        </w:rPr>
      </w:pPr>
    </w:p>
    <w:p>
      <w:pPr>
        <w:tabs>
          <w:tab w:val="left" w:pos="6902"/>
        </w:tabs>
        <w:autoSpaceDE/>
        <w:autoSpaceDN/>
        <w:adjustRightInd/>
        <w:spacing w:line="400" w:lineRule="atLeast"/>
        <w:jc w:val="center"/>
        <w:textAlignment w:val="auto"/>
        <w:rPr>
          <w:b/>
          <w:kern w:val="2"/>
          <w:sz w:val="32"/>
          <w:szCs w:val="22"/>
        </w:rPr>
      </w:pPr>
    </w:p>
    <w:p>
      <w:pPr>
        <w:autoSpaceDE/>
        <w:autoSpaceDN/>
        <w:snapToGrid w:val="0"/>
        <w:spacing w:line="400" w:lineRule="atLeast"/>
        <w:ind w:firstLine="2987" w:firstLineChars="850"/>
        <w:textAlignment w:val="auto"/>
        <w:rPr>
          <w:b/>
          <w:bCs/>
          <w:kern w:val="2"/>
          <w:sz w:val="35"/>
          <w:szCs w:val="35"/>
        </w:rPr>
      </w:pPr>
      <w:r>
        <w:rPr>
          <w:rFonts w:hint="eastAsia"/>
          <w:b/>
          <w:bCs/>
          <w:kern w:val="2"/>
          <w:sz w:val="35"/>
          <w:szCs w:val="35"/>
        </w:rPr>
        <w:t>厦门同集热电有限公司</w:t>
      </w:r>
    </w:p>
    <w:p>
      <w:pPr>
        <w:spacing w:line="400" w:lineRule="atLeast"/>
        <w:jc w:val="center"/>
        <w:rPr>
          <w:bCs/>
          <w:sz w:val="29"/>
          <w:szCs w:val="29"/>
        </w:rPr>
        <w:sectPr>
          <w:footerReference r:id="rId8" w:type="first"/>
          <w:footerReference r:id="rId6" w:type="default"/>
          <w:headerReference r:id="rId5" w:type="even"/>
          <w:footerReference r:id="rId7" w:type="even"/>
          <w:pgSz w:w="11906" w:h="16838"/>
          <w:pgMar w:top="1417" w:right="1417" w:bottom="1134" w:left="1417" w:header="794" w:footer="794" w:gutter="0"/>
          <w:cols w:space="720" w:num="1"/>
          <w:docGrid w:linePitch="312" w:charSpace="0"/>
        </w:sectPr>
      </w:pPr>
      <w:r>
        <w:rPr>
          <w:rFonts w:hint="eastAsia"/>
          <w:b/>
          <w:bCs/>
          <w:kern w:val="2"/>
          <w:sz w:val="35"/>
          <w:szCs w:val="35"/>
        </w:rPr>
        <w:t>二○二二年十一月</w:t>
      </w:r>
    </w:p>
    <w:p>
      <w:pPr>
        <w:numPr>
          <w:ilvl w:val="0"/>
          <w:numId w:val="1"/>
        </w:numPr>
        <w:spacing w:before="120" w:beforeLines="50" w:line="360" w:lineRule="auto"/>
        <w:ind w:left="68"/>
        <w:jc w:val="center"/>
        <w:rPr>
          <w:rFonts w:ascii="宋体" w:hAnsi="宋体"/>
          <w:b/>
          <w:bCs/>
          <w:sz w:val="28"/>
          <w:szCs w:val="28"/>
        </w:rPr>
      </w:pPr>
      <w:r>
        <w:rPr>
          <w:rFonts w:hint="eastAsia" w:ascii="宋体" w:hAnsi="宋体"/>
          <w:b/>
          <w:bCs/>
          <w:sz w:val="28"/>
          <w:szCs w:val="28"/>
        </w:rPr>
        <w:t>采购邀请书</w:t>
      </w:r>
    </w:p>
    <w:p>
      <w:pPr>
        <w:snapToGrid w:val="0"/>
        <w:spacing w:line="400" w:lineRule="atLeast"/>
        <w:ind w:left="105" w:leftChars="50" w:right="105" w:firstLine="480" w:firstLineChars="200"/>
        <w:jc w:val="left"/>
        <w:rPr>
          <w:rFonts w:ascii="宋体" w:hAnsi="宋体" w:cs="宋体"/>
          <w:sz w:val="24"/>
          <w:szCs w:val="24"/>
        </w:rPr>
      </w:pPr>
      <w:r>
        <w:rPr>
          <w:rFonts w:hint="eastAsia" w:ascii="宋体" w:hAnsi="宋体" w:cs="宋体"/>
          <w:sz w:val="24"/>
          <w:szCs w:val="24"/>
        </w:rPr>
        <w:t>厦门同集热电有限公司拟对</w:t>
      </w:r>
      <w:r>
        <w:rPr>
          <w:rFonts w:hint="eastAsia" w:ascii="宋体" w:hAnsi="宋体" w:cs="宋体"/>
          <w:sz w:val="24"/>
          <w:szCs w:val="24"/>
          <w:u w:val="single"/>
          <w:lang w:eastAsia="zh-CN"/>
        </w:rPr>
        <w:t>噪声治理改造</w:t>
      </w:r>
      <w:r>
        <w:rPr>
          <w:rFonts w:hint="eastAsia" w:ascii="宋体" w:hAnsi="宋体" w:cs="宋体"/>
          <w:sz w:val="24"/>
          <w:szCs w:val="24"/>
          <w:u w:val="single"/>
        </w:rPr>
        <w:t>项</w:t>
      </w:r>
      <w:r>
        <w:rPr>
          <w:rFonts w:hint="eastAsia" w:ascii="宋体" w:hAnsi="宋体"/>
          <w:sz w:val="24"/>
          <w:szCs w:val="24"/>
          <w:u w:val="single"/>
        </w:rPr>
        <w:t>目</w:t>
      </w:r>
      <w:r>
        <w:rPr>
          <w:rFonts w:hint="eastAsia" w:ascii="宋体" w:hAnsi="宋体" w:cs="宋体"/>
          <w:sz w:val="24"/>
          <w:szCs w:val="24"/>
        </w:rPr>
        <w:t>进行采购，欢迎</w:t>
      </w:r>
      <w:r>
        <w:rPr>
          <w:rFonts w:hint="eastAsia" w:ascii="宋体" w:hAnsi="宋体"/>
          <w:sz w:val="24"/>
        </w:rPr>
        <w:t>有符合要求的</w:t>
      </w:r>
      <w:r>
        <w:rPr>
          <w:rFonts w:hint="eastAsia" w:ascii="宋体" w:hAnsi="宋体" w:cs="宋体"/>
          <w:sz w:val="24"/>
          <w:szCs w:val="24"/>
        </w:rPr>
        <w:t>单位前来参与本项目报价。</w:t>
      </w:r>
    </w:p>
    <w:p>
      <w:pPr>
        <w:numPr>
          <w:ilvl w:val="0"/>
          <w:numId w:val="2"/>
        </w:numPr>
        <w:autoSpaceDE/>
        <w:autoSpaceDN/>
        <w:snapToGrid w:val="0"/>
        <w:spacing w:line="360" w:lineRule="auto"/>
        <w:ind w:right="105" w:rightChars="50"/>
        <w:jc w:val="left"/>
        <w:textAlignment w:val="auto"/>
        <w:rPr>
          <w:rFonts w:ascii="宋体" w:hAnsi="宋体"/>
          <w:b/>
          <w:bCs/>
          <w:sz w:val="24"/>
          <w:szCs w:val="24"/>
        </w:rPr>
      </w:pPr>
      <w:r>
        <w:rPr>
          <w:rFonts w:hint="eastAsia" w:ascii="宋体" w:hAnsi="宋体"/>
          <w:b/>
          <w:bCs/>
          <w:sz w:val="24"/>
          <w:szCs w:val="24"/>
        </w:rPr>
        <w:t>项目概况</w:t>
      </w:r>
    </w:p>
    <w:p>
      <w:pPr>
        <w:tabs>
          <w:tab w:val="left" w:pos="142"/>
        </w:tabs>
        <w:snapToGrid w:val="0"/>
        <w:spacing w:line="240" w:lineRule="auto"/>
        <w:ind w:right="105"/>
        <w:jc w:val="left"/>
        <w:rPr>
          <w:rFonts w:hint="eastAsia" w:ascii="宋体" w:hAnsi="宋体" w:eastAsia="宋体"/>
          <w:sz w:val="24"/>
          <w:szCs w:val="24"/>
          <w:lang w:eastAsia="zh-CN"/>
        </w:rPr>
      </w:pPr>
      <w:r>
        <w:rPr>
          <w:rFonts w:hint="eastAsia" w:ascii="宋体" w:hAnsi="宋体"/>
          <w:sz w:val="24"/>
          <w:szCs w:val="24"/>
        </w:rPr>
        <w:t>1.1项目名称：</w:t>
      </w:r>
      <w:r>
        <w:rPr>
          <w:rFonts w:hint="eastAsia" w:ascii="宋体" w:hAnsi="宋体"/>
          <w:sz w:val="24"/>
          <w:szCs w:val="24"/>
          <w:lang w:val="en-US" w:eastAsia="zh-CN"/>
        </w:rPr>
        <w:t xml:space="preserve"> </w:t>
      </w:r>
      <w:r>
        <w:rPr>
          <w:rFonts w:hint="eastAsia" w:ascii="宋体" w:hAnsi="宋体"/>
          <w:sz w:val="24"/>
          <w:szCs w:val="24"/>
          <w:lang w:eastAsia="zh-CN"/>
        </w:rPr>
        <w:t>噪声治理改造项目</w:t>
      </w:r>
    </w:p>
    <w:p>
      <w:pPr>
        <w:tabs>
          <w:tab w:val="left" w:pos="142"/>
        </w:tabs>
        <w:autoSpaceDE/>
        <w:autoSpaceDN/>
        <w:snapToGrid w:val="0"/>
        <w:spacing w:line="240" w:lineRule="auto"/>
        <w:ind w:right="105" w:rightChars="50"/>
        <w:jc w:val="left"/>
        <w:textAlignment w:val="auto"/>
        <w:rPr>
          <w:rFonts w:ascii="宋体" w:hAnsi="宋体"/>
          <w:sz w:val="24"/>
          <w:szCs w:val="24"/>
        </w:rPr>
      </w:pPr>
      <w:r>
        <w:rPr>
          <w:rFonts w:hint="eastAsia" w:ascii="宋体" w:hAnsi="宋体"/>
          <w:sz w:val="24"/>
          <w:szCs w:val="24"/>
        </w:rPr>
        <w:t>1.2项目地点：厦门同集热电有限公司</w:t>
      </w:r>
    </w:p>
    <w:p>
      <w:pPr>
        <w:tabs>
          <w:tab w:val="left" w:pos="142"/>
        </w:tabs>
        <w:autoSpaceDE/>
        <w:autoSpaceDN/>
        <w:snapToGrid w:val="0"/>
        <w:spacing w:line="240" w:lineRule="auto"/>
        <w:ind w:right="105" w:rightChars="50"/>
        <w:jc w:val="left"/>
        <w:textAlignment w:val="auto"/>
        <w:rPr>
          <w:rFonts w:ascii="宋体" w:hAnsi="宋体"/>
          <w:sz w:val="24"/>
          <w:szCs w:val="24"/>
        </w:rPr>
      </w:pPr>
      <w:r>
        <w:rPr>
          <w:rFonts w:hint="eastAsia" w:ascii="宋体" w:hAnsi="宋体"/>
          <w:sz w:val="24"/>
          <w:szCs w:val="24"/>
        </w:rPr>
        <w:t>1.3资金来源：国有企业自筹资金</w:t>
      </w:r>
    </w:p>
    <w:p>
      <w:pPr>
        <w:tabs>
          <w:tab w:val="left" w:pos="142"/>
        </w:tabs>
        <w:autoSpaceDE/>
        <w:autoSpaceDN/>
        <w:snapToGrid w:val="0"/>
        <w:spacing w:line="240" w:lineRule="auto"/>
        <w:ind w:right="105" w:rightChars="50"/>
        <w:jc w:val="left"/>
        <w:textAlignment w:val="auto"/>
        <w:rPr>
          <w:rFonts w:ascii="宋体" w:hAnsi="宋体"/>
          <w:sz w:val="24"/>
          <w:szCs w:val="24"/>
        </w:rPr>
      </w:pPr>
      <w:r>
        <w:rPr>
          <w:rFonts w:hint="eastAsia" w:ascii="宋体" w:hAnsi="宋体"/>
          <w:sz w:val="24"/>
          <w:szCs w:val="24"/>
        </w:rPr>
        <w:t>1.4 项目简介：</w:t>
      </w:r>
    </w:p>
    <w:p>
      <w:pPr>
        <w:tabs>
          <w:tab w:val="left" w:pos="0"/>
        </w:tabs>
        <w:snapToGrid w:val="0"/>
        <w:spacing w:line="400" w:lineRule="atLeast"/>
        <w:ind w:right="105" w:firstLine="480" w:firstLineChars="200"/>
        <w:jc w:val="left"/>
        <w:rPr>
          <w:rFonts w:ascii="宋体" w:hAnsi="宋体"/>
          <w:sz w:val="24"/>
          <w:szCs w:val="24"/>
        </w:rPr>
      </w:pPr>
      <w:r>
        <w:rPr>
          <w:rFonts w:hint="eastAsia" w:ascii="宋体" w:hAnsi="宋体"/>
          <w:sz w:val="24"/>
          <w:szCs w:val="24"/>
        </w:rPr>
        <w:t>我司</w:t>
      </w:r>
      <w:r>
        <w:rPr>
          <w:rFonts w:hint="eastAsia" w:ascii="宋体" w:hAnsi="宋体"/>
          <w:sz w:val="24"/>
          <w:szCs w:val="24"/>
          <w:lang w:val="en-US" w:eastAsia="zh-CN"/>
        </w:rPr>
        <w:t>1#、2#</w:t>
      </w:r>
      <w:r>
        <w:rPr>
          <w:rFonts w:hint="eastAsia" w:ascii="宋体" w:hAnsi="宋体"/>
          <w:sz w:val="24"/>
          <w:szCs w:val="24"/>
          <w:lang w:eastAsia="zh-CN"/>
        </w:rPr>
        <w:t>炉外脱硫除尘系统布袋喷吹储罐及管道产生的噪声比较大</w:t>
      </w:r>
      <w:r>
        <w:rPr>
          <w:rFonts w:hint="eastAsia" w:ascii="宋体" w:hAnsi="宋体"/>
          <w:sz w:val="24"/>
          <w:szCs w:val="24"/>
        </w:rPr>
        <w:t>，</w:t>
      </w:r>
      <w:r>
        <w:rPr>
          <w:rFonts w:hint="eastAsia" w:ascii="宋体" w:hAnsi="宋体"/>
          <w:sz w:val="24"/>
          <w:szCs w:val="24"/>
          <w:lang w:eastAsia="zh-CN"/>
        </w:rPr>
        <w:t>影响到周边居民生活，需要进行降低噪声改造</w:t>
      </w:r>
      <w:r>
        <w:rPr>
          <w:rFonts w:hint="eastAsia" w:ascii="宋体" w:hAnsi="宋体"/>
          <w:sz w:val="24"/>
          <w:szCs w:val="24"/>
        </w:rPr>
        <w:t>。</w:t>
      </w:r>
      <w:r>
        <w:rPr>
          <w:rFonts w:ascii="宋体" w:hAnsi="宋体"/>
          <w:sz w:val="24"/>
          <w:szCs w:val="24"/>
        </w:rPr>
        <w:t xml:space="preserve"> </w:t>
      </w:r>
    </w:p>
    <w:p>
      <w:pPr>
        <w:tabs>
          <w:tab w:val="left" w:pos="0"/>
        </w:tabs>
        <w:snapToGrid w:val="0"/>
        <w:spacing w:line="400" w:lineRule="atLeast"/>
        <w:ind w:right="105"/>
        <w:jc w:val="left"/>
        <w:rPr>
          <w:rFonts w:ascii="宋体" w:hAnsi="宋体"/>
          <w:sz w:val="24"/>
          <w:szCs w:val="24"/>
        </w:rPr>
      </w:pPr>
      <w:r>
        <w:rPr>
          <w:rFonts w:hint="eastAsia" w:ascii="宋体" w:hAnsi="宋体"/>
          <w:sz w:val="24"/>
          <w:szCs w:val="24"/>
        </w:rPr>
        <w:t>1.5 服务周期：合同签订后，接到采购方通知进场施工起30天内完成。</w:t>
      </w:r>
    </w:p>
    <w:p>
      <w:pPr>
        <w:tabs>
          <w:tab w:val="left" w:pos="142"/>
        </w:tabs>
        <w:autoSpaceDE/>
        <w:autoSpaceDN/>
        <w:snapToGrid w:val="0"/>
        <w:spacing w:line="360" w:lineRule="auto"/>
        <w:ind w:right="105" w:rightChars="50"/>
        <w:jc w:val="left"/>
        <w:textAlignment w:val="auto"/>
        <w:rPr>
          <w:rFonts w:ascii="宋体" w:hAnsi="宋体"/>
          <w:b/>
          <w:bCs/>
          <w:sz w:val="24"/>
          <w:szCs w:val="24"/>
        </w:rPr>
      </w:pPr>
      <w:r>
        <w:rPr>
          <w:rFonts w:hint="eastAsia" w:ascii="宋体" w:hAnsi="宋体"/>
          <w:b/>
          <w:bCs/>
          <w:sz w:val="24"/>
          <w:szCs w:val="24"/>
        </w:rPr>
        <w:t>*2报价方资格要求</w:t>
      </w:r>
    </w:p>
    <w:p>
      <w:pPr>
        <w:widowControl/>
        <w:shd w:val="clear" w:color="auto" w:fill="FFFFFF"/>
        <w:spacing w:line="360" w:lineRule="auto"/>
        <w:jc w:val="left"/>
        <w:rPr>
          <w:rStyle w:val="15"/>
          <w:rFonts w:ascii="宋体" w:hAnsi="宋体" w:cs="微软雅黑"/>
          <w:b w:val="0"/>
          <w:sz w:val="24"/>
          <w:szCs w:val="24"/>
          <w:shd w:val="clear" w:color="auto" w:fill="FFFFFF"/>
        </w:rPr>
      </w:pPr>
      <w:bookmarkStart w:id="0" w:name="_Toc12893_WPSOffice_Level2"/>
      <w:bookmarkStart w:id="1" w:name="_Toc2134_WPSOffice_Level2"/>
      <w:bookmarkStart w:id="2" w:name="_Toc15058_WPSOffice_Level2"/>
      <w:r>
        <w:rPr>
          <w:rStyle w:val="15"/>
          <w:rFonts w:hint="eastAsia" w:ascii="宋体" w:hAnsi="宋体" w:cs="微软雅黑"/>
          <w:b w:val="0"/>
          <w:sz w:val="24"/>
          <w:szCs w:val="24"/>
          <w:shd w:val="clear" w:color="auto" w:fill="FFFFFF"/>
        </w:rPr>
        <w:t>2.1 响应谈判文件、参加报价竞争的中华人民共和国境内的企业法人，且具有独立订立合同的权力，提供营业执照复印件并加盖公章。</w:t>
      </w:r>
    </w:p>
    <w:p>
      <w:pPr>
        <w:spacing w:line="360" w:lineRule="auto"/>
        <w:rPr>
          <w:rFonts w:hint="eastAsia" w:ascii="宋体" w:hAnsi="宋体" w:eastAsia="宋体"/>
          <w:bCs/>
          <w:sz w:val="24"/>
          <w:szCs w:val="24"/>
          <w:lang w:eastAsia="zh-CN"/>
        </w:rPr>
      </w:pPr>
      <w:r>
        <w:rPr>
          <w:rStyle w:val="15"/>
          <w:rFonts w:hint="eastAsia" w:cs="微软雅黑" w:asciiTheme="minorEastAsia" w:hAnsiTheme="minorEastAsia" w:eastAsiaTheme="minorEastAsia"/>
          <w:b w:val="0"/>
          <w:sz w:val="24"/>
          <w:szCs w:val="24"/>
          <w:shd w:val="clear" w:color="auto" w:fill="FFFFFF"/>
        </w:rPr>
        <w:t>2.2</w:t>
      </w:r>
      <w:r>
        <w:rPr>
          <w:rStyle w:val="15"/>
          <w:rFonts w:hint="eastAsia" w:cs="微软雅黑" w:asciiTheme="minorEastAsia" w:hAnsiTheme="minorEastAsia" w:eastAsiaTheme="minorEastAsia"/>
          <w:sz w:val="24"/>
          <w:szCs w:val="24"/>
          <w:shd w:val="clear" w:color="auto" w:fill="FFFFFF"/>
        </w:rPr>
        <w:t xml:space="preserve"> </w:t>
      </w:r>
      <w:r>
        <w:rPr>
          <w:rStyle w:val="15"/>
          <w:rFonts w:hint="eastAsia" w:ascii="宋体" w:hAnsi="宋体" w:cs="微软雅黑"/>
          <w:b w:val="0"/>
          <w:sz w:val="24"/>
          <w:szCs w:val="24"/>
          <w:shd w:val="clear" w:color="auto" w:fill="FFFFFF"/>
        </w:rPr>
        <w:t>报价方经营范围须包含</w:t>
      </w:r>
      <w:r>
        <w:rPr>
          <w:rStyle w:val="15"/>
          <w:rFonts w:hint="eastAsia" w:ascii="宋体" w:hAnsi="宋体" w:cs="微软雅黑"/>
          <w:b w:val="0"/>
          <w:sz w:val="24"/>
          <w:szCs w:val="24"/>
          <w:shd w:val="clear" w:color="auto" w:fill="FFFFFF"/>
          <w:lang w:eastAsia="zh-CN"/>
        </w:rPr>
        <w:t>其他未列明污染治理或环境治理内容。</w:t>
      </w:r>
    </w:p>
    <w:p>
      <w:pPr>
        <w:widowControl/>
        <w:shd w:val="clear" w:color="auto" w:fill="FFFFFF"/>
        <w:spacing w:line="360" w:lineRule="auto"/>
        <w:jc w:val="left"/>
        <w:rPr>
          <w:rStyle w:val="15"/>
          <w:rFonts w:ascii="宋体" w:hAnsi="宋体" w:cs="微软雅黑"/>
          <w:b w:val="0"/>
          <w:kern w:val="2"/>
          <w:sz w:val="24"/>
          <w:szCs w:val="24"/>
        </w:rPr>
      </w:pPr>
      <w:r>
        <w:rPr>
          <w:rStyle w:val="15"/>
          <w:rFonts w:hint="eastAsia" w:ascii="宋体" w:hAnsi="宋体" w:cs="微软雅黑"/>
          <w:b w:val="0"/>
          <w:sz w:val="24"/>
          <w:szCs w:val="24"/>
          <w:shd w:val="clear" w:color="auto" w:fill="FFFFFF"/>
        </w:rPr>
        <w:t>2.3 报价方若为法定代表人须提供身份证复印件并加盖公章。</w:t>
      </w:r>
    </w:p>
    <w:p>
      <w:pPr>
        <w:widowControl/>
        <w:shd w:val="clear" w:color="auto" w:fill="FFFFFF"/>
        <w:spacing w:line="360" w:lineRule="auto"/>
        <w:jc w:val="left"/>
        <w:rPr>
          <w:rStyle w:val="15"/>
          <w:rFonts w:hint="eastAsia" w:ascii="宋体" w:hAnsi="宋体" w:cs="微软雅黑"/>
          <w:b w:val="0"/>
          <w:sz w:val="24"/>
          <w:szCs w:val="24"/>
          <w:shd w:val="clear" w:color="auto" w:fill="FFFFFF"/>
        </w:rPr>
      </w:pPr>
      <w:r>
        <w:rPr>
          <w:rStyle w:val="15"/>
          <w:rFonts w:hint="eastAsia" w:ascii="宋体" w:hAnsi="宋体" w:cs="微软雅黑"/>
          <w:b w:val="0"/>
          <w:sz w:val="24"/>
          <w:szCs w:val="24"/>
          <w:shd w:val="clear" w:color="auto" w:fill="FFFFFF"/>
        </w:rPr>
        <w:t>2</w:t>
      </w:r>
      <w:r>
        <w:rPr>
          <w:rStyle w:val="15"/>
          <w:rFonts w:ascii="宋体" w:hAnsi="宋体" w:cs="微软雅黑"/>
          <w:b w:val="0"/>
          <w:sz w:val="24"/>
          <w:szCs w:val="24"/>
          <w:shd w:val="clear" w:color="auto" w:fill="FFFFFF"/>
        </w:rPr>
        <w:t>.</w:t>
      </w:r>
      <w:r>
        <w:rPr>
          <w:rStyle w:val="15"/>
          <w:rFonts w:hint="eastAsia" w:ascii="宋体" w:hAnsi="宋体" w:cs="微软雅黑"/>
          <w:b w:val="0"/>
          <w:sz w:val="24"/>
          <w:szCs w:val="24"/>
          <w:shd w:val="clear" w:color="auto" w:fill="FFFFFF"/>
        </w:rPr>
        <w:t>4 报价方若为授权代理人，须提供法人授权委托书及被委托人身份证复印件并盖公章。</w:t>
      </w:r>
    </w:p>
    <w:p>
      <w:pPr>
        <w:pStyle w:val="2"/>
        <w:rPr>
          <w:rStyle w:val="15"/>
          <w:rFonts w:hint="eastAsia" w:ascii="宋体" w:hAnsi="宋体" w:cs="微软雅黑"/>
          <w:b w:val="0"/>
          <w:sz w:val="24"/>
          <w:szCs w:val="24"/>
          <w:shd w:val="clear" w:color="auto" w:fill="FFFFFF"/>
        </w:rPr>
      </w:pPr>
      <w:r>
        <w:rPr>
          <w:rStyle w:val="15"/>
          <w:rFonts w:hint="eastAsia" w:hAnsi="宋体" w:cs="微软雅黑"/>
          <w:b w:val="0"/>
          <w:sz w:val="24"/>
          <w:szCs w:val="24"/>
          <w:shd w:val="clear" w:color="auto" w:fill="FFFFFF"/>
          <w:lang w:val="en-US" w:eastAsia="zh-CN"/>
        </w:rPr>
        <w:t xml:space="preserve">2.5 </w:t>
      </w:r>
      <w:r>
        <w:rPr>
          <w:rFonts w:hint="eastAsia" w:ascii="宋体" w:hAnsi="宋体" w:eastAsia="宋体"/>
          <w:b w:val="0"/>
          <w:sz w:val="24"/>
          <w:szCs w:val="24"/>
        </w:rPr>
        <w:t>报价方提供自20</w:t>
      </w:r>
      <w:r>
        <w:rPr>
          <w:rFonts w:hint="eastAsia" w:hAnsi="宋体"/>
          <w:b w:val="0"/>
          <w:sz w:val="24"/>
          <w:szCs w:val="24"/>
          <w:lang w:val="en-US" w:eastAsia="zh-CN"/>
        </w:rPr>
        <w:t>19</w:t>
      </w:r>
      <w:r>
        <w:rPr>
          <w:rFonts w:hint="eastAsia" w:ascii="宋体" w:hAnsi="宋体" w:eastAsia="宋体"/>
          <w:b w:val="0"/>
          <w:sz w:val="24"/>
          <w:szCs w:val="24"/>
        </w:rPr>
        <w:t>年1月1日起至少3份</w:t>
      </w:r>
      <w:r>
        <w:rPr>
          <w:rFonts w:hint="eastAsia" w:hAnsi="宋体"/>
          <w:b w:val="0"/>
          <w:sz w:val="24"/>
          <w:szCs w:val="24"/>
          <w:lang w:eastAsia="zh-CN"/>
        </w:rPr>
        <w:t>类似噪声治理</w:t>
      </w:r>
      <w:r>
        <w:rPr>
          <w:rFonts w:hint="eastAsia" w:ascii="宋体" w:hAnsi="宋体" w:eastAsia="宋体"/>
          <w:b w:val="0"/>
          <w:sz w:val="24"/>
          <w:szCs w:val="24"/>
        </w:rPr>
        <w:t>业绩，提供合同（合同有体现时间）复印件并加盖公章。</w:t>
      </w:r>
    </w:p>
    <w:p>
      <w:pPr>
        <w:pStyle w:val="2"/>
        <w:rPr>
          <w:rStyle w:val="15"/>
          <w:rFonts w:hint="default" w:ascii="宋体" w:hAnsi="宋体" w:cs="微软雅黑"/>
          <w:b w:val="0"/>
          <w:sz w:val="24"/>
          <w:szCs w:val="24"/>
          <w:shd w:val="clear" w:color="auto" w:fill="FFFFFF"/>
          <w:lang w:val="en-US" w:eastAsia="zh-CN"/>
        </w:rPr>
      </w:pPr>
    </w:p>
    <w:p>
      <w:pPr>
        <w:autoSpaceDE/>
        <w:autoSpaceDN/>
        <w:snapToGrid w:val="0"/>
        <w:spacing w:line="360" w:lineRule="auto"/>
        <w:ind w:right="105" w:rightChars="50"/>
        <w:jc w:val="left"/>
        <w:textAlignment w:val="auto"/>
        <w:rPr>
          <w:rFonts w:ascii="宋体" w:hAnsi="宋体"/>
          <w:b/>
          <w:bCs/>
          <w:sz w:val="24"/>
          <w:szCs w:val="24"/>
        </w:rPr>
      </w:pPr>
      <w:r>
        <w:rPr>
          <w:rFonts w:hint="eastAsia" w:ascii="宋体" w:hAnsi="宋体"/>
          <w:b/>
          <w:bCs/>
          <w:sz w:val="24"/>
          <w:szCs w:val="24"/>
        </w:rPr>
        <w:t>3 报价截止时间</w:t>
      </w:r>
      <w:bookmarkEnd w:id="0"/>
      <w:bookmarkEnd w:id="1"/>
    </w:p>
    <w:bookmarkEnd w:id="2"/>
    <w:p>
      <w:pPr>
        <w:numPr>
          <w:ilvl w:val="0"/>
          <w:numId w:val="3"/>
        </w:numPr>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报价文件须于2022年</w:t>
      </w:r>
      <w:r>
        <w:rPr>
          <w:rFonts w:hint="eastAsia" w:ascii="宋体" w:hAnsi="宋体"/>
          <w:sz w:val="24"/>
          <w:szCs w:val="24"/>
          <w:lang w:val="en-US" w:eastAsia="zh-CN"/>
        </w:rPr>
        <w:t>12</w:t>
      </w:r>
      <w:r>
        <w:rPr>
          <w:rFonts w:hint="eastAsia" w:ascii="宋体" w:hAnsi="宋体"/>
          <w:sz w:val="24"/>
          <w:szCs w:val="24"/>
        </w:rPr>
        <w:t>月</w:t>
      </w:r>
      <w:r>
        <w:rPr>
          <w:rFonts w:hint="eastAsia" w:ascii="宋体" w:hAnsi="宋体"/>
          <w:sz w:val="24"/>
          <w:szCs w:val="24"/>
          <w:lang w:val="en-US" w:eastAsia="zh-CN"/>
        </w:rPr>
        <w:t xml:space="preserve"> 21</w:t>
      </w:r>
      <w:r>
        <w:rPr>
          <w:rFonts w:hint="eastAsia" w:ascii="宋体" w:hAnsi="宋体"/>
          <w:sz w:val="24"/>
          <w:szCs w:val="24"/>
        </w:rPr>
        <w:t>日上午10:00（北京时间）之前提交到厦门市同安区美禾三路399号，厦门同集热电有限公司</w:t>
      </w:r>
      <w:r>
        <w:rPr>
          <w:rFonts w:hint="eastAsia" w:ascii="宋体" w:hAnsi="宋体"/>
          <w:sz w:val="24"/>
          <w:szCs w:val="24"/>
          <w:lang w:val="en-US" w:eastAsia="zh-CN"/>
        </w:rPr>
        <w:t>2</w:t>
      </w:r>
      <w:r>
        <w:rPr>
          <w:rFonts w:hint="eastAsia" w:ascii="宋体" w:hAnsi="宋体"/>
          <w:sz w:val="24"/>
          <w:szCs w:val="24"/>
        </w:rPr>
        <w:t>楼</w:t>
      </w:r>
      <w:r>
        <w:rPr>
          <w:rFonts w:hint="eastAsia" w:ascii="宋体" w:hAnsi="宋体"/>
          <w:sz w:val="24"/>
          <w:szCs w:val="24"/>
          <w:lang w:val="en-US" w:eastAsia="zh-CN"/>
        </w:rPr>
        <w:t>204安全环保部</w:t>
      </w:r>
      <w:r>
        <w:rPr>
          <w:rFonts w:hint="eastAsia" w:ascii="宋体" w:hAnsi="宋体"/>
          <w:sz w:val="24"/>
          <w:szCs w:val="24"/>
        </w:rPr>
        <w:t>。</w:t>
      </w:r>
    </w:p>
    <w:p>
      <w:pPr>
        <w:widowControl/>
        <w:numPr>
          <w:ilvl w:val="0"/>
          <w:numId w:val="3"/>
        </w:numPr>
        <w:shd w:val="clear" w:color="auto" w:fill="FFFFFF"/>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采购方有权拒绝接受迟到的报价文件。</w:t>
      </w:r>
      <w:bookmarkStart w:id="3" w:name="_Toc10772_WPSOffice_Level2"/>
      <w:bookmarkStart w:id="4" w:name="_Toc17981_WPSOffice_Level2"/>
      <w:bookmarkStart w:id="5" w:name="_Toc22931_WPSOffice_Level2"/>
    </w:p>
    <w:p>
      <w:pPr>
        <w:widowControl/>
        <w:shd w:val="clear" w:color="auto" w:fill="FFFFFF"/>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3.3 报价文件需盖单位公章，所有报价文件装入密封袋密封后都必须在封口处加盖公章，并在密封袋上正确标明报价项目名称，同时加盖公章，否则视为无效标。</w:t>
      </w:r>
    </w:p>
    <w:p>
      <w:pPr>
        <w:autoSpaceDE/>
        <w:autoSpaceDN/>
        <w:snapToGrid w:val="0"/>
        <w:spacing w:line="360" w:lineRule="auto"/>
        <w:ind w:right="105" w:rightChars="50"/>
        <w:jc w:val="left"/>
        <w:textAlignment w:val="auto"/>
        <w:rPr>
          <w:rFonts w:ascii="宋体" w:hAnsi="宋体"/>
          <w:b/>
          <w:bCs/>
          <w:sz w:val="24"/>
          <w:szCs w:val="24"/>
        </w:rPr>
      </w:pPr>
      <w:r>
        <w:rPr>
          <w:rFonts w:hint="eastAsia" w:ascii="宋体" w:hAnsi="宋体"/>
          <w:b/>
          <w:bCs/>
          <w:sz w:val="24"/>
          <w:szCs w:val="24"/>
        </w:rPr>
        <w:t>4 谈判时间和地点</w:t>
      </w:r>
      <w:bookmarkEnd w:id="3"/>
      <w:bookmarkEnd w:id="4"/>
      <w:bookmarkEnd w:id="5"/>
    </w:p>
    <w:p>
      <w:pPr>
        <w:numPr>
          <w:ilvl w:val="0"/>
          <w:numId w:val="4"/>
        </w:numPr>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采购方将于2022年</w:t>
      </w:r>
      <w:r>
        <w:rPr>
          <w:rFonts w:hint="eastAsia" w:ascii="宋体" w:hAnsi="宋体"/>
          <w:sz w:val="24"/>
          <w:szCs w:val="24"/>
          <w:lang w:val="en-US" w:eastAsia="zh-CN"/>
        </w:rPr>
        <w:t>12</w:t>
      </w:r>
      <w:r>
        <w:rPr>
          <w:rFonts w:hint="eastAsia" w:ascii="宋体" w:hAnsi="宋体"/>
          <w:sz w:val="24"/>
          <w:szCs w:val="24"/>
        </w:rPr>
        <w:t xml:space="preserve"> 月</w:t>
      </w:r>
      <w:r>
        <w:rPr>
          <w:rFonts w:hint="eastAsia" w:ascii="宋体" w:hAnsi="宋体"/>
          <w:sz w:val="24"/>
          <w:szCs w:val="24"/>
          <w:lang w:val="en-US" w:eastAsia="zh-CN"/>
        </w:rPr>
        <w:t>21</w:t>
      </w:r>
      <w:r>
        <w:rPr>
          <w:rFonts w:hint="eastAsia" w:ascii="宋体" w:hAnsi="宋体"/>
          <w:sz w:val="24"/>
          <w:szCs w:val="24"/>
        </w:rPr>
        <w:t>日上午10:00（北京时间），在厦门市同安区美禾三路399号，厦门同集热电有限公司一楼106会议室谈判。</w:t>
      </w:r>
    </w:p>
    <w:p>
      <w:pPr>
        <w:numPr>
          <w:ilvl w:val="0"/>
          <w:numId w:val="4"/>
        </w:numPr>
        <w:autoSpaceDE/>
        <w:autoSpaceDN/>
        <w:snapToGrid w:val="0"/>
        <w:spacing w:line="340" w:lineRule="exact"/>
        <w:ind w:right="105" w:rightChars="50"/>
        <w:jc w:val="left"/>
        <w:textAlignment w:val="auto"/>
        <w:rPr>
          <w:rFonts w:ascii="宋体" w:hAnsi="宋体"/>
          <w:sz w:val="24"/>
          <w:szCs w:val="24"/>
        </w:rPr>
      </w:pPr>
      <w:r>
        <w:rPr>
          <w:rFonts w:hint="eastAsia" w:ascii="宋体" w:hAnsi="宋体"/>
          <w:sz w:val="24"/>
          <w:szCs w:val="24"/>
        </w:rPr>
        <w:t>谈判时欢迎所有报价方参加谈判会议，报价方代表应签名以证明其出席谈判会议，谈判代表须出具身份证原件。报价方因故不能派代表出席谈判会议或谈判代表未能出具身份证原件的，视为默认谈判结果。</w:t>
      </w:r>
    </w:p>
    <w:p>
      <w:pPr>
        <w:tabs>
          <w:tab w:val="left" w:pos="0"/>
        </w:tabs>
        <w:autoSpaceDE/>
        <w:autoSpaceDN/>
        <w:snapToGrid w:val="0"/>
        <w:spacing w:line="340" w:lineRule="exact"/>
        <w:ind w:right="105" w:rightChars="50"/>
        <w:jc w:val="left"/>
        <w:textAlignment w:val="auto"/>
        <w:rPr>
          <w:rFonts w:ascii="宋体" w:hAnsi="宋体"/>
          <w:sz w:val="24"/>
          <w:szCs w:val="24"/>
        </w:rPr>
      </w:pPr>
      <w:r>
        <w:rPr>
          <w:rFonts w:hint="eastAsia" w:ascii="宋体" w:hAnsi="宋体"/>
          <w:b/>
          <w:sz w:val="24"/>
          <w:szCs w:val="24"/>
        </w:rPr>
        <w:t>5、谈判规则：</w:t>
      </w:r>
    </w:p>
    <w:p>
      <w:pPr>
        <w:pStyle w:val="23"/>
        <w:snapToGrid w:val="0"/>
        <w:spacing w:line="340" w:lineRule="exact"/>
        <w:ind w:right="50" w:firstLine="0" w:firstLineChars="0"/>
        <w:jc w:val="left"/>
        <w:rPr>
          <w:rFonts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1、谈判小组对报价方进行资格性和符合性审查，报价方不符合资格性及符合性条款和“*”条款要求，视为无效响应报价文件；</w:t>
      </w:r>
    </w:p>
    <w:p>
      <w:pPr>
        <w:snapToGrid w:val="0"/>
        <w:spacing w:line="400" w:lineRule="atLeast"/>
        <w:ind w:right="105"/>
        <w:jc w:val="left"/>
        <w:rPr>
          <w:rFonts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2、谈判小组在对报价文件的有效性、完整性和响应程度进行审查时，可以要求报价方对报价文件中含义不明确、同类问题表述不一致或者有明显文字和计算错误的内容等作出必要的澄清、说明或者更正。报价方需作出澄清、说明或者更正。符合实质性响应要求的报价方进入谈判程序。</w:t>
      </w:r>
    </w:p>
    <w:p>
      <w:pPr>
        <w:pStyle w:val="23"/>
        <w:snapToGrid w:val="0"/>
        <w:spacing w:line="400" w:lineRule="atLeast"/>
        <w:ind w:right="105" w:firstLine="0" w:firstLineChars="0"/>
        <w:jc w:val="left"/>
        <w:rPr>
          <w:rFonts w:ascii="宋体" w:hAnsi="宋体"/>
          <w:sz w:val="24"/>
          <w:szCs w:val="24"/>
        </w:rPr>
      </w:pPr>
      <w:r>
        <w:rPr>
          <w:rFonts w:hint="eastAsia" w:ascii="宋体" w:hAnsi="宋体"/>
          <w:sz w:val="24"/>
          <w:szCs w:val="24"/>
        </w:rPr>
        <w:t>5</w:t>
      </w:r>
      <w:r>
        <w:rPr>
          <w:rFonts w:ascii="宋体" w:hAnsi="宋体"/>
          <w:sz w:val="24"/>
          <w:szCs w:val="24"/>
        </w:rPr>
        <w:t>.3</w:t>
      </w:r>
      <w:r>
        <w:rPr>
          <w:rFonts w:hint="eastAsia" w:ascii="宋体" w:hAnsi="宋体"/>
          <w:sz w:val="24"/>
          <w:szCs w:val="24"/>
        </w:rPr>
        <w:t>、谈判小组从通过资格和符合性审查且报价最低的前三位报价方进行谈判。谈判小组所有成员应当集中与单一报价方分别进行谈判，谈判顺序采用随机抽取的方法确认。</w:t>
      </w:r>
    </w:p>
    <w:p>
      <w:pPr>
        <w:pStyle w:val="23"/>
        <w:snapToGrid w:val="0"/>
        <w:spacing w:line="400" w:lineRule="atLeast"/>
        <w:ind w:right="105" w:firstLine="0" w:firstLineChars="0"/>
        <w:jc w:val="left"/>
        <w:rPr>
          <w:rFonts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4、谈判小组对采购文件和报价文件提出重点的谈判内容，根据采购文件及有关规定，与已递送报价文件的各报价方进行一轮谈判。投标报价方未到现场，视为维持谈判文件和报价价格不变。</w:t>
      </w:r>
    </w:p>
    <w:p>
      <w:pPr>
        <w:pStyle w:val="23"/>
        <w:snapToGrid w:val="0"/>
        <w:spacing w:line="400" w:lineRule="atLeast"/>
        <w:ind w:right="105" w:firstLine="0" w:firstLineChars="0"/>
        <w:jc w:val="left"/>
        <w:rPr>
          <w:rFonts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5、除非采购文件中的技术、服务要求以及合同草案条款有实质性变动的，否则后一次的报价不得高于前一次的报价，若有出现该情况的，则后一次的报价无效，以前一次的报价为准。</w:t>
      </w:r>
    </w:p>
    <w:p>
      <w:pPr>
        <w:snapToGrid w:val="0"/>
        <w:spacing w:line="400" w:lineRule="atLeast"/>
        <w:ind w:right="105"/>
        <w:jc w:val="left"/>
        <w:rPr>
          <w:rFonts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6、响应报价方代表参加谈判并签署报价文件，谈判时应出示身份证原件。</w:t>
      </w:r>
    </w:p>
    <w:p>
      <w:pPr>
        <w:pStyle w:val="23"/>
        <w:snapToGrid w:val="0"/>
        <w:spacing w:line="400" w:lineRule="atLeast"/>
        <w:ind w:right="105" w:firstLine="0" w:firstLineChars="0"/>
        <w:jc w:val="left"/>
        <w:rPr>
          <w:rFonts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7、在谈判活动中，有关人员不得透露与谈判有关的一切技术资料、价格和其它信息给其他报价方。</w:t>
      </w:r>
    </w:p>
    <w:p>
      <w:pPr>
        <w:snapToGrid w:val="0"/>
        <w:spacing w:line="400" w:lineRule="atLeast"/>
        <w:ind w:right="105"/>
        <w:jc w:val="left"/>
        <w:rPr>
          <w:rFonts w:hint="eastAsia"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8、通过资格和符合性审查且报价未超过项目限高价的响应报价方在3家及以上的，则按照“评审原则”确定成交候选单位；通过资格和符合性审查且报价未超过项目限高价的响应报价方不足3家但在1家及以上的，如本项目已经过再次公告或邀请，则按照“评审原则”确定成交候选单位，否则本次采购活动终止，采购方将重新发布采购公告。</w:t>
      </w:r>
    </w:p>
    <w:p>
      <w:pPr>
        <w:numPr>
          <w:ilvl w:val="0"/>
          <w:numId w:val="0"/>
        </w:numPr>
        <w:autoSpaceDE/>
        <w:autoSpaceDN/>
        <w:snapToGrid w:val="0"/>
        <w:spacing w:line="400" w:lineRule="atLeast"/>
        <w:ind w:leftChars="0" w:right="105" w:rightChars="50"/>
        <w:jc w:val="left"/>
        <w:textAlignment w:val="auto"/>
        <w:rPr>
          <w:rFonts w:hint="eastAsia" w:ascii="宋体" w:hAnsi="宋体"/>
          <w:b/>
          <w:bCs/>
          <w:sz w:val="24"/>
          <w:szCs w:val="24"/>
        </w:rPr>
      </w:pPr>
      <w:r>
        <w:rPr>
          <w:rFonts w:hint="eastAsia" w:ascii="宋体" w:hAnsi="宋体"/>
          <w:b/>
          <w:bCs/>
          <w:sz w:val="24"/>
          <w:szCs w:val="24"/>
          <w:lang w:val="en-US" w:eastAsia="zh-CN"/>
        </w:rPr>
        <w:t>6、</w:t>
      </w:r>
      <w:r>
        <w:rPr>
          <w:rFonts w:hint="eastAsia" w:ascii="宋体" w:hAnsi="宋体"/>
          <w:b/>
          <w:bCs/>
          <w:sz w:val="24"/>
          <w:szCs w:val="24"/>
        </w:rPr>
        <w:t>项目限价：</w:t>
      </w:r>
    </w:p>
    <w:p>
      <w:pPr>
        <w:pStyle w:val="3"/>
        <w:keepNext w:val="0"/>
        <w:keepLines w:val="0"/>
        <w:kinsoku w:val="0"/>
        <w:overflowPunct w:val="0"/>
        <w:autoSpaceDE w:val="0"/>
        <w:autoSpaceDN w:val="0"/>
        <w:adjustRightInd/>
        <w:spacing w:line="400" w:lineRule="atLeast"/>
        <w:ind w:firstLine="522" w:firstLineChars="200"/>
        <w:jc w:val="both"/>
        <w:textAlignment w:val="auto"/>
      </w:pPr>
      <w:r>
        <w:rPr>
          <w:rFonts w:hint="eastAsia" w:ascii="宋体" w:hAnsi="宋体" w:eastAsia="宋体"/>
          <w:bCs/>
          <w:sz w:val="24"/>
          <w:szCs w:val="24"/>
        </w:rPr>
        <w:t>本项目设最高限价人民币</w:t>
      </w:r>
      <w:r>
        <w:rPr>
          <w:rFonts w:hint="eastAsia" w:ascii="宋体" w:hAnsi="宋体" w:eastAsia="宋体"/>
          <w:bCs/>
          <w:sz w:val="24"/>
          <w:szCs w:val="24"/>
          <w:lang w:val="en-US" w:eastAsia="zh-CN"/>
        </w:rPr>
        <w:t>10</w:t>
      </w:r>
      <w:r>
        <w:rPr>
          <w:rFonts w:hint="eastAsia" w:ascii="宋体" w:hAnsi="宋体" w:eastAsia="宋体"/>
          <w:bCs/>
          <w:sz w:val="24"/>
          <w:szCs w:val="24"/>
        </w:rPr>
        <w:t>万元</w:t>
      </w:r>
      <w:r>
        <w:rPr>
          <w:rFonts w:hint="eastAsia" w:ascii="宋体" w:hAnsi="宋体" w:eastAsia="宋体"/>
          <w:bCs/>
          <w:sz w:val="24"/>
          <w:szCs w:val="24"/>
          <w:lang w:eastAsia="zh-CN"/>
        </w:rPr>
        <w:t>（含税）</w:t>
      </w:r>
      <w:r>
        <w:rPr>
          <w:rFonts w:hint="eastAsia" w:ascii="宋体" w:hAnsi="宋体" w:eastAsia="宋体"/>
          <w:bCs/>
          <w:sz w:val="24"/>
          <w:szCs w:val="24"/>
        </w:rPr>
        <w:t>，报价方所报总价不得超过本项目的最高限价</w:t>
      </w:r>
      <w:r>
        <w:rPr>
          <w:rFonts w:hint="eastAsia" w:ascii="宋体" w:hAnsi="宋体" w:eastAsia="宋体"/>
          <w:bCs/>
          <w:sz w:val="24"/>
          <w:szCs w:val="24"/>
          <w:lang w:eastAsia="zh-CN"/>
        </w:rPr>
        <w:t>。</w:t>
      </w:r>
    </w:p>
    <w:p>
      <w:pPr>
        <w:autoSpaceDE/>
        <w:autoSpaceDN/>
        <w:snapToGrid w:val="0"/>
        <w:spacing w:line="360" w:lineRule="auto"/>
        <w:ind w:right="105" w:rightChars="50"/>
        <w:jc w:val="left"/>
        <w:textAlignment w:val="auto"/>
        <w:rPr>
          <w:rFonts w:ascii="宋体" w:hAnsi="宋体"/>
          <w:sz w:val="24"/>
          <w:szCs w:val="24"/>
        </w:rPr>
      </w:pPr>
      <w:bookmarkStart w:id="6" w:name="_Toc21862_WPSOffice_Level2"/>
      <w:bookmarkStart w:id="7" w:name="_Toc11729_WPSOffice_Level2"/>
      <w:bookmarkStart w:id="8" w:name="_Toc6408_WPSOffice_Level2"/>
      <w:bookmarkStart w:id="9" w:name="_Toc12744_WPSOffice_Level2"/>
      <w:r>
        <w:rPr>
          <w:rFonts w:hint="eastAsia" w:ascii="宋体" w:hAnsi="宋体"/>
          <w:b/>
          <w:bCs/>
          <w:sz w:val="24"/>
          <w:szCs w:val="24"/>
          <w:lang w:val="en-US" w:eastAsia="zh-CN"/>
        </w:rPr>
        <w:t>7</w:t>
      </w:r>
      <w:r>
        <w:rPr>
          <w:rFonts w:hint="eastAsia" w:ascii="宋体" w:hAnsi="宋体"/>
          <w:b/>
          <w:bCs/>
          <w:sz w:val="24"/>
          <w:szCs w:val="24"/>
        </w:rPr>
        <w:t>、评审原则</w:t>
      </w:r>
      <w:bookmarkEnd w:id="6"/>
      <w:bookmarkEnd w:id="7"/>
      <w:bookmarkEnd w:id="8"/>
      <w:bookmarkEnd w:id="9"/>
      <w:bookmarkStart w:id="10" w:name="_Toc29634_WPSOffice_Level2"/>
      <w:bookmarkStart w:id="11" w:name="_Toc21778_WPSOffice_Level2"/>
      <w:bookmarkStart w:id="12" w:name="_Toc4523_WPSOffice_Level2"/>
      <w:bookmarkStart w:id="13" w:name="_Toc7789_WPSOffice_Level2"/>
    </w:p>
    <w:p>
      <w:pPr>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1、本次谈判采用经评审合格且最低价成交法。评审小组从通过资格和符合性审查且报价最低的前三位报价方进行谈判。谈判过程中如报价方代表未到现场，视为谈判报价维持采购文件报价价格不变，谈判报价最低者确定为成交供应商。</w:t>
      </w:r>
    </w:p>
    <w:p>
      <w:pPr>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2、报价最低的前三位如出现2家及以上价格相等，且报价人未到现场，由评标小组抽签确定成交供应商。</w:t>
      </w:r>
    </w:p>
    <w:p>
      <w:pPr>
        <w:autoSpaceDE/>
        <w:autoSpaceDN/>
        <w:snapToGrid w:val="0"/>
        <w:spacing w:line="360" w:lineRule="auto"/>
        <w:ind w:right="105" w:rightChars="50"/>
        <w:jc w:val="left"/>
        <w:textAlignment w:val="auto"/>
        <w:rPr>
          <w:rFonts w:ascii="宋体" w:hAnsi="宋体"/>
          <w:b/>
          <w:bCs/>
          <w:sz w:val="24"/>
          <w:szCs w:val="24"/>
        </w:rPr>
      </w:pPr>
      <w:r>
        <w:rPr>
          <w:rFonts w:hint="eastAsia" w:ascii="宋体" w:hAnsi="宋体"/>
          <w:b/>
          <w:bCs/>
          <w:sz w:val="24"/>
          <w:szCs w:val="24"/>
          <w:lang w:val="en-US" w:eastAsia="zh-CN"/>
        </w:rPr>
        <w:t>8</w:t>
      </w:r>
      <w:r>
        <w:rPr>
          <w:rFonts w:hint="eastAsia" w:ascii="宋体" w:hAnsi="宋体"/>
          <w:b/>
          <w:bCs/>
          <w:sz w:val="24"/>
          <w:szCs w:val="24"/>
        </w:rPr>
        <w:t>、联系人</w:t>
      </w:r>
      <w:bookmarkEnd w:id="10"/>
      <w:bookmarkEnd w:id="11"/>
      <w:bookmarkEnd w:id="12"/>
    </w:p>
    <w:p>
      <w:pPr>
        <w:autoSpaceDE/>
        <w:autoSpaceDN/>
        <w:snapToGrid w:val="0"/>
        <w:spacing w:line="360" w:lineRule="auto"/>
        <w:ind w:right="105" w:rightChars="50" w:firstLine="480" w:firstLineChars="200"/>
        <w:jc w:val="left"/>
        <w:textAlignment w:val="auto"/>
        <w:rPr>
          <w:rFonts w:ascii="宋体" w:hAnsi="宋体"/>
          <w:sz w:val="24"/>
          <w:szCs w:val="24"/>
        </w:rPr>
      </w:pPr>
      <w:r>
        <w:rPr>
          <w:rFonts w:hint="eastAsia" w:ascii="宋体" w:hAnsi="宋体"/>
          <w:sz w:val="24"/>
          <w:szCs w:val="24"/>
          <w:lang w:eastAsia="zh-CN"/>
        </w:rPr>
        <w:t>李凤雄</w:t>
      </w:r>
      <w:r>
        <w:rPr>
          <w:rFonts w:hint="eastAsia" w:ascii="宋体" w:hAnsi="宋体"/>
          <w:sz w:val="24"/>
          <w:szCs w:val="24"/>
        </w:rPr>
        <w:t>（联系电话：0592-739</w:t>
      </w:r>
      <w:bookmarkEnd w:id="13"/>
      <w:r>
        <w:rPr>
          <w:rFonts w:hint="eastAsia" w:ascii="宋体" w:hAnsi="宋体"/>
          <w:sz w:val="24"/>
          <w:szCs w:val="24"/>
          <w:lang w:val="en-US" w:eastAsia="zh-CN"/>
        </w:rPr>
        <w:t>6289</w:t>
      </w:r>
      <w:r>
        <w:rPr>
          <w:rFonts w:hint="eastAsia" w:ascii="宋体" w:hAnsi="宋体"/>
          <w:sz w:val="24"/>
          <w:szCs w:val="24"/>
        </w:rPr>
        <w:t xml:space="preserve"> ）</w:t>
      </w:r>
    </w:p>
    <w:p>
      <w:pPr>
        <w:autoSpaceDE/>
        <w:autoSpaceDN/>
        <w:snapToGrid w:val="0"/>
        <w:spacing w:line="400" w:lineRule="atLeast"/>
        <w:ind w:right="105" w:rightChars="50"/>
        <w:jc w:val="left"/>
        <w:textAlignment w:val="auto"/>
        <w:rPr>
          <w:rFonts w:ascii="宋体" w:hAnsi="宋体"/>
          <w:b/>
          <w:bCs/>
          <w:sz w:val="24"/>
          <w:szCs w:val="24"/>
        </w:rPr>
      </w:pPr>
      <w:bookmarkStart w:id="14" w:name="_Toc15902_WPSOffice_Level2"/>
      <w:bookmarkStart w:id="15" w:name="_Toc2851_WPSOffice_Level2"/>
      <w:bookmarkStart w:id="16" w:name="_Toc18891_WPSOffice_Level2"/>
      <w:bookmarkStart w:id="17" w:name="_Toc30837_WPSOffice_Level2"/>
      <w:r>
        <w:rPr>
          <w:rFonts w:hint="eastAsia" w:ascii="宋体" w:hAnsi="宋体"/>
          <w:b/>
          <w:bCs/>
          <w:sz w:val="24"/>
          <w:szCs w:val="24"/>
          <w:lang w:val="en-US" w:eastAsia="zh-CN"/>
        </w:rPr>
        <w:t>9</w:t>
      </w:r>
      <w:r>
        <w:rPr>
          <w:rFonts w:hint="eastAsia" w:ascii="宋体" w:hAnsi="宋体"/>
          <w:b/>
          <w:bCs/>
          <w:sz w:val="24"/>
          <w:szCs w:val="24"/>
        </w:rPr>
        <w:t>、</w:t>
      </w:r>
      <w:bookmarkEnd w:id="14"/>
      <w:bookmarkEnd w:id="15"/>
      <w:bookmarkEnd w:id="16"/>
      <w:bookmarkEnd w:id="17"/>
      <w:r>
        <w:rPr>
          <w:rFonts w:hint="eastAsia" w:ascii="宋体" w:hAnsi="宋体"/>
          <w:b/>
          <w:bCs/>
          <w:sz w:val="24"/>
          <w:szCs w:val="24"/>
        </w:rPr>
        <w:t>监督电话</w:t>
      </w:r>
    </w:p>
    <w:p>
      <w:pPr>
        <w:pStyle w:val="3"/>
        <w:adjustRightInd/>
        <w:spacing w:before="0" w:after="0" w:line="400" w:lineRule="atLeast"/>
        <w:ind w:firstLine="520" w:firstLineChars="200"/>
        <w:jc w:val="both"/>
        <w:textAlignment w:val="auto"/>
        <w:rPr>
          <w:rFonts w:ascii="宋体" w:hAnsi="宋体" w:eastAsia="宋体"/>
          <w:b w:val="0"/>
          <w:sz w:val="24"/>
          <w:szCs w:val="24"/>
        </w:rPr>
      </w:pPr>
      <w:r>
        <w:rPr>
          <w:rFonts w:hint="eastAsia" w:ascii="宋体" w:hAnsi="宋体" w:eastAsia="宋体"/>
          <w:b w:val="0"/>
          <w:sz w:val="24"/>
          <w:szCs w:val="24"/>
        </w:rPr>
        <w:t>海发集团纪检监察室电话：0592-6800131</w:t>
      </w:r>
    </w:p>
    <w:p>
      <w:pPr>
        <w:autoSpaceDE/>
        <w:autoSpaceDN/>
        <w:snapToGrid w:val="0"/>
        <w:spacing w:line="360" w:lineRule="auto"/>
        <w:ind w:right="105" w:rightChars="50" w:firstLine="480" w:firstLineChars="200"/>
        <w:jc w:val="left"/>
        <w:textAlignment w:val="auto"/>
        <w:rPr>
          <w:rFonts w:ascii="宋体" w:hAnsi="宋体"/>
          <w:sz w:val="24"/>
          <w:szCs w:val="24"/>
        </w:rPr>
      </w:pPr>
      <w:r>
        <w:rPr>
          <w:rFonts w:hint="eastAsia" w:ascii="宋体" w:hAnsi="宋体"/>
          <w:sz w:val="24"/>
          <w:szCs w:val="24"/>
        </w:rPr>
        <w:t xml:space="preserve">环保能源纪检小组：0592-6807528    邮箱：wengjs@xmhaifa.com </w:t>
      </w:r>
    </w:p>
    <w:p>
      <w:pPr>
        <w:widowControl/>
        <w:shd w:val="clear" w:color="auto" w:fill="FFFFFF"/>
        <w:snapToGrid w:val="0"/>
        <w:spacing w:line="360" w:lineRule="auto"/>
        <w:ind w:right="-210" w:firstLine="5640" w:firstLineChars="2350"/>
        <w:jc w:val="left"/>
      </w:pPr>
      <w:r>
        <w:rPr>
          <w:rFonts w:hint="eastAsia" w:ascii="宋体" w:hAnsi="宋体"/>
          <w:sz w:val="24"/>
          <w:szCs w:val="24"/>
        </w:rPr>
        <w:t>厦门同集热电有限公司</w:t>
      </w:r>
    </w:p>
    <w:p>
      <w:pPr>
        <w:widowControl/>
        <w:shd w:val="clear" w:color="auto" w:fill="FFFFFF"/>
        <w:snapToGrid w:val="0"/>
        <w:spacing w:line="360" w:lineRule="auto"/>
        <w:ind w:firstLine="6076" w:firstLineChars="2532"/>
        <w:jc w:val="left"/>
        <w:rPr>
          <w:rFonts w:ascii="宋体" w:hAnsi="宋体"/>
          <w:sz w:val="24"/>
          <w:szCs w:val="24"/>
        </w:rPr>
      </w:pPr>
      <w:r>
        <w:rPr>
          <w:rFonts w:hint="eastAsia" w:ascii="宋体" w:hAnsi="宋体"/>
          <w:sz w:val="24"/>
          <w:szCs w:val="24"/>
        </w:rPr>
        <w:t>2022年</w:t>
      </w:r>
      <w:r>
        <w:rPr>
          <w:rFonts w:hint="eastAsia" w:ascii="宋体" w:hAnsi="宋体"/>
          <w:sz w:val="24"/>
          <w:szCs w:val="24"/>
          <w:lang w:val="en-US" w:eastAsia="zh-CN"/>
        </w:rPr>
        <w:t>12</w:t>
      </w:r>
      <w:bookmarkStart w:id="71" w:name="_GoBack"/>
      <w:bookmarkEnd w:id="71"/>
      <w:r>
        <w:rPr>
          <w:rFonts w:hint="eastAsia" w:ascii="宋体" w:hAnsi="宋体"/>
          <w:sz w:val="24"/>
          <w:szCs w:val="24"/>
        </w:rPr>
        <w:t>月</w:t>
      </w:r>
      <w:r>
        <w:rPr>
          <w:rFonts w:hint="eastAsia" w:ascii="宋体" w:hAnsi="宋体"/>
          <w:sz w:val="24"/>
          <w:szCs w:val="24"/>
          <w:lang w:val="en-US" w:eastAsia="zh-CN"/>
        </w:rPr>
        <w:t xml:space="preserve">  </w:t>
      </w:r>
      <w:r>
        <w:rPr>
          <w:rFonts w:hint="eastAsia" w:ascii="宋体" w:hAnsi="宋体"/>
          <w:sz w:val="24"/>
          <w:szCs w:val="24"/>
        </w:rPr>
        <w:t>日</w:t>
      </w:r>
      <w:bookmarkStart w:id="18" w:name="_Toc7186_WPSOffice_Level1"/>
      <w:bookmarkStart w:id="19" w:name="_Toc9417_WPSOffice_Level1"/>
      <w:bookmarkStart w:id="20" w:name="_Toc28980_WPSOffice_Level1"/>
    </w:p>
    <w:p>
      <w:pPr>
        <w:pStyle w:val="3"/>
        <w:snapToGrid w:val="0"/>
        <w:spacing w:before="0" w:after="0" w:line="360" w:lineRule="auto"/>
        <w:ind w:firstLine="3011" w:firstLineChars="1000"/>
        <w:textAlignment w:val="auto"/>
        <w:rPr>
          <w:rFonts w:ascii="宋体" w:hAnsi="宋体" w:eastAsia="宋体"/>
          <w:bCs/>
          <w:sz w:val="28"/>
          <w:szCs w:val="28"/>
        </w:rPr>
      </w:pPr>
      <w:r>
        <w:rPr>
          <w:rFonts w:hint="eastAsia" w:ascii="宋体" w:hAnsi="宋体" w:eastAsia="宋体"/>
          <w:bCs/>
          <w:sz w:val="28"/>
          <w:szCs w:val="28"/>
        </w:rPr>
        <w:t>第二部分 谈判须知</w:t>
      </w:r>
      <w:bookmarkEnd w:id="18"/>
      <w:bookmarkEnd w:id="19"/>
      <w:bookmarkEnd w:id="20"/>
    </w:p>
    <w:p>
      <w:pPr>
        <w:pStyle w:val="3"/>
        <w:adjustRightInd/>
        <w:spacing w:before="0" w:after="0" w:line="360" w:lineRule="auto"/>
        <w:jc w:val="both"/>
        <w:textAlignment w:val="auto"/>
        <w:rPr>
          <w:rFonts w:ascii="宋体" w:hAnsi="宋体" w:eastAsia="宋体"/>
          <w:bCs/>
          <w:sz w:val="24"/>
          <w:szCs w:val="24"/>
        </w:rPr>
      </w:pPr>
      <w:bookmarkStart w:id="21" w:name="_Toc5871_WPSOffice_Level2"/>
      <w:r>
        <w:rPr>
          <w:rFonts w:hint="eastAsia" w:ascii="宋体" w:hAnsi="宋体" w:eastAsia="宋体"/>
          <w:bCs/>
          <w:sz w:val="24"/>
          <w:szCs w:val="24"/>
        </w:rPr>
        <w:t>备注：</w:t>
      </w:r>
      <w:bookmarkEnd w:id="21"/>
    </w:p>
    <w:p>
      <w:pPr>
        <w:pStyle w:val="3"/>
        <w:numPr>
          <w:ilvl w:val="0"/>
          <w:numId w:val="5"/>
        </w:numPr>
        <w:adjustRightInd/>
        <w:spacing w:before="0" w:after="0" w:line="360" w:lineRule="auto"/>
        <w:jc w:val="both"/>
        <w:textAlignment w:val="auto"/>
        <w:rPr>
          <w:rFonts w:ascii="宋体" w:hAnsi="宋体" w:eastAsia="宋体"/>
          <w:bCs/>
          <w:sz w:val="24"/>
          <w:szCs w:val="24"/>
        </w:rPr>
      </w:pPr>
      <w:r>
        <w:rPr>
          <w:rFonts w:hint="eastAsia" w:ascii="宋体" w:hAnsi="宋体" w:eastAsia="宋体"/>
          <w:bCs/>
          <w:sz w:val="24"/>
          <w:szCs w:val="24"/>
        </w:rPr>
        <w:t>全文中带有“*”的条款为关键性条款，如报价方对这些关键性条款存在任何负偏离或不满足将导致报价无效。</w:t>
      </w:r>
    </w:p>
    <w:p>
      <w:pPr>
        <w:pStyle w:val="3"/>
        <w:numPr>
          <w:ilvl w:val="0"/>
          <w:numId w:val="5"/>
        </w:numPr>
        <w:adjustRightInd/>
        <w:spacing w:before="0" w:after="0" w:line="360" w:lineRule="auto"/>
        <w:jc w:val="both"/>
        <w:textAlignment w:val="auto"/>
        <w:rPr>
          <w:rFonts w:ascii="宋体" w:hAnsi="宋体" w:eastAsia="宋体"/>
          <w:bCs/>
          <w:sz w:val="24"/>
          <w:szCs w:val="24"/>
        </w:rPr>
      </w:pPr>
      <w:r>
        <w:rPr>
          <w:rFonts w:hint="eastAsia" w:ascii="宋体" w:hAnsi="宋体" w:eastAsia="宋体"/>
          <w:bCs/>
          <w:sz w:val="24"/>
          <w:szCs w:val="24"/>
        </w:rPr>
        <w:t>谈判文件中所述技术要求，应视为保证实现本项目施工所需要的最低要求，如有遗漏，报价方应予以补充，否则，一旦成交将认为报价方认同遗漏部分并免费提供。</w:t>
      </w:r>
    </w:p>
    <w:p>
      <w:pPr>
        <w:tabs>
          <w:tab w:val="left" w:pos="142"/>
        </w:tabs>
        <w:snapToGrid w:val="0"/>
        <w:spacing w:line="240" w:lineRule="auto"/>
        <w:ind w:right="105"/>
        <w:jc w:val="left"/>
        <w:rPr>
          <w:rFonts w:ascii="宋体" w:hAnsi="宋体" w:cs="宋体"/>
          <w:b/>
          <w:sz w:val="24"/>
          <w:szCs w:val="24"/>
        </w:rPr>
      </w:pPr>
      <w:r>
        <w:rPr>
          <w:rFonts w:hint="eastAsia" w:ascii="宋体" w:hAnsi="宋体"/>
          <w:b/>
          <w:sz w:val="24"/>
          <w:szCs w:val="24"/>
        </w:rPr>
        <w:t>本次采购为</w:t>
      </w:r>
      <w:r>
        <w:rPr>
          <w:rFonts w:hint="eastAsia" w:ascii="宋体" w:hAnsi="宋体"/>
          <w:b/>
          <w:bCs/>
          <w:spacing w:val="10"/>
          <w:sz w:val="24"/>
          <w:szCs w:val="24"/>
        </w:rPr>
        <w:t>同集热</w:t>
      </w:r>
      <w:r>
        <w:rPr>
          <w:rFonts w:hint="eastAsia" w:ascii="宋体" w:hAnsi="宋体"/>
          <w:b/>
          <w:sz w:val="24"/>
          <w:szCs w:val="24"/>
        </w:rPr>
        <w:t>电厂区沟盖板修复项目竞争性谈判采购，采购方为厦门同集热电有限公司。请各报价方仔细阅读本谈判文件的内容以保证提交完整有效的响应文件参加谈判活动。</w:t>
      </w:r>
    </w:p>
    <w:p>
      <w:pPr>
        <w:numPr>
          <w:ilvl w:val="0"/>
          <w:numId w:val="6"/>
        </w:numPr>
        <w:autoSpaceDE/>
        <w:autoSpaceDN/>
        <w:snapToGrid w:val="0"/>
        <w:spacing w:line="360" w:lineRule="auto"/>
        <w:ind w:right="105" w:rightChars="50"/>
        <w:jc w:val="left"/>
        <w:textAlignment w:val="auto"/>
        <w:rPr>
          <w:rFonts w:ascii="宋体" w:hAnsi="宋体"/>
          <w:b/>
          <w:bCs/>
          <w:sz w:val="24"/>
          <w:szCs w:val="24"/>
        </w:rPr>
      </w:pPr>
      <w:bookmarkStart w:id="22" w:name="_Toc7295_WPSOffice_Level2"/>
      <w:r>
        <w:rPr>
          <w:rFonts w:hint="eastAsia" w:ascii="宋体" w:hAnsi="宋体"/>
          <w:b/>
          <w:bCs/>
          <w:sz w:val="24"/>
          <w:szCs w:val="24"/>
        </w:rPr>
        <w:t>采购文件</w:t>
      </w:r>
      <w:bookmarkEnd w:id="22"/>
    </w:p>
    <w:p>
      <w:pPr>
        <w:numPr>
          <w:ilvl w:val="0"/>
          <w:numId w:val="7"/>
        </w:numPr>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谈判邀请书</w:t>
      </w:r>
    </w:p>
    <w:p>
      <w:pPr>
        <w:numPr>
          <w:ilvl w:val="0"/>
          <w:numId w:val="7"/>
        </w:numPr>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谈判须知</w:t>
      </w:r>
    </w:p>
    <w:p>
      <w:pPr>
        <w:numPr>
          <w:ilvl w:val="0"/>
          <w:numId w:val="7"/>
        </w:numPr>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技术规格及要求</w:t>
      </w:r>
    </w:p>
    <w:p>
      <w:pPr>
        <w:numPr>
          <w:ilvl w:val="0"/>
          <w:numId w:val="7"/>
        </w:numPr>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合同主要条款</w:t>
      </w:r>
    </w:p>
    <w:p>
      <w:pPr>
        <w:numPr>
          <w:ilvl w:val="0"/>
          <w:numId w:val="7"/>
        </w:numPr>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响应文件格式</w:t>
      </w:r>
    </w:p>
    <w:p>
      <w:pPr>
        <w:tabs>
          <w:tab w:val="left" w:pos="0"/>
        </w:tabs>
        <w:autoSpaceDE/>
        <w:autoSpaceDN/>
        <w:snapToGrid w:val="0"/>
        <w:spacing w:line="360" w:lineRule="auto"/>
        <w:ind w:right="105" w:rightChars="50"/>
        <w:jc w:val="left"/>
        <w:textAlignment w:val="auto"/>
        <w:rPr>
          <w:rFonts w:ascii="宋体" w:hAnsi="宋体"/>
          <w:b/>
          <w:sz w:val="24"/>
          <w:szCs w:val="24"/>
        </w:rPr>
      </w:pPr>
      <w:r>
        <w:rPr>
          <w:rFonts w:hint="eastAsia" w:ascii="宋体" w:hAnsi="宋体"/>
          <w:b/>
          <w:sz w:val="24"/>
          <w:szCs w:val="24"/>
        </w:rPr>
        <w:t>2谈判文件的澄清和修改</w:t>
      </w:r>
    </w:p>
    <w:p>
      <w:pPr>
        <w:numPr>
          <w:ilvl w:val="0"/>
          <w:numId w:val="8"/>
        </w:numPr>
        <w:kinsoku w:val="0"/>
        <w:overflowPunct w:val="0"/>
        <w:adjustRightInd/>
        <w:spacing w:line="360" w:lineRule="auto"/>
        <w:jc w:val="left"/>
        <w:textAlignment w:val="auto"/>
        <w:rPr>
          <w:rFonts w:ascii="宋体" w:hAnsi="宋体"/>
          <w:sz w:val="24"/>
          <w:szCs w:val="24"/>
        </w:rPr>
      </w:pPr>
      <w:r>
        <w:rPr>
          <w:rFonts w:hint="eastAsia" w:ascii="宋体" w:hAnsi="宋体"/>
          <w:sz w:val="24"/>
          <w:szCs w:val="24"/>
        </w:rPr>
        <w:t>谈判文件的澄清</w:t>
      </w:r>
    </w:p>
    <w:p>
      <w:pPr>
        <w:pStyle w:val="3"/>
        <w:keepNext w:val="0"/>
        <w:keepLines w:val="0"/>
        <w:kinsoku w:val="0"/>
        <w:overflowPunct w:val="0"/>
        <w:autoSpaceDE w:val="0"/>
        <w:autoSpaceDN w:val="0"/>
        <w:adjustRightInd/>
        <w:spacing w:before="0" w:after="0" w:line="360" w:lineRule="auto"/>
        <w:ind w:firstLine="520" w:firstLineChars="200"/>
        <w:jc w:val="both"/>
        <w:textAlignment w:val="auto"/>
        <w:rPr>
          <w:rFonts w:ascii="宋体" w:hAnsi="宋体" w:eastAsia="宋体"/>
          <w:b w:val="0"/>
          <w:spacing w:val="0"/>
          <w:sz w:val="24"/>
          <w:szCs w:val="24"/>
        </w:rPr>
      </w:pPr>
      <w:r>
        <w:rPr>
          <w:rFonts w:hint="eastAsia" w:ascii="宋体" w:hAnsi="宋体" w:eastAsia="宋体"/>
          <w:b w:val="0"/>
          <w:sz w:val="24"/>
          <w:szCs w:val="24"/>
        </w:rPr>
        <w:t>报价单位对谈判文件如有疑问，可要求澄清，并以书面形式（邮件、传真等）通知到采购方。采购方根据情况采用适当的方式予以澄清，并在其必要时将不标明问题来源的书面（邮件、传真等）答复发给已知的每个报价方（答复中不包括问题的来源）。报价方在收到上述答复后，应立即向采购方回函（邮件、传真等）确认。该答</w:t>
      </w:r>
      <w:r>
        <w:rPr>
          <w:rFonts w:hint="eastAsia" w:ascii="宋体" w:hAnsi="宋体" w:eastAsia="宋体"/>
          <w:b w:val="0"/>
          <w:spacing w:val="0"/>
          <w:sz w:val="24"/>
          <w:szCs w:val="24"/>
        </w:rPr>
        <w:t>复作为谈判文件的一部分，对报价方有约束力。</w:t>
      </w:r>
    </w:p>
    <w:p>
      <w:pPr>
        <w:numPr>
          <w:ilvl w:val="0"/>
          <w:numId w:val="8"/>
        </w:numPr>
        <w:kinsoku w:val="0"/>
        <w:overflowPunct w:val="0"/>
        <w:adjustRightInd/>
        <w:spacing w:line="360" w:lineRule="auto"/>
        <w:jc w:val="left"/>
        <w:textAlignment w:val="auto"/>
        <w:rPr>
          <w:rFonts w:ascii="宋体" w:hAnsi="宋体"/>
          <w:sz w:val="24"/>
          <w:szCs w:val="24"/>
        </w:rPr>
      </w:pPr>
      <w:r>
        <w:rPr>
          <w:rFonts w:hint="eastAsia" w:ascii="宋体" w:hAnsi="宋体"/>
          <w:sz w:val="24"/>
          <w:szCs w:val="24"/>
        </w:rPr>
        <w:t>谈判文件的修改</w:t>
      </w:r>
    </w:p>
    <w:p>
      <w:pPr>
        <w:pStyle w:val="3"/>
        <w:keepNext w:val="0"/>
        <w:keepLines w:val="0"/>
        <w:kinsoku w:val="0"/>
        <w:overflowPunct w:val="0"/>
        <w:autoSpaceDE w:val="0"/>
        <w:autoSpaceDN w:val="0"/>
        <w:adjustRightInd/>
        <w:spacing w:before="0" w:after="0" w:line="360" w:lineRule="auto"/>
        <w:ind w:firstLine="520" w:firstLineChars="200"/>
        <w:jc w:val="both"/>
        <w:textAlignment w:val="auto"/>
        <w:rPr>
          <w:rFonts w:ascii="宋体" w:hAnsi="宋体" w:eastAsia="宋体"/>
          <w:b w:val="0"/>
          <w:sz w:val="24"/>
          <w:szCs w:val="24"/>
        </w:rPr>
      </w:pPr>
      <w:r>
        <w:rPr>
          <w:rFonts w:hint="eastAsia" w:ascii="宋体" w:hAnsi="宋体" w:eastAsia="宋体"/>
          <w:b w:val="0"/>
          <w:sz w:val="24"/>
          <w:szCs w:val="24"/>
        </w:rPr>
        <w:t>采购方可以在报价文件投递截止时间之前的任何时候对谈判文件进行修改。由于谈判文件的修改可适当延长报价文件投递截止时间。报价文件的修改将以书面形式（邮件、传真等方式）发给所有已知报价方，该修改书将构成谈判文件的一部分，对报价方有约束力。报价方在收到通知后应立即以书面形式（邮件、传真等方式）予以确认。</w:t>
      </w:r>
    </w:p>
    <w:p>
      <w:pPr>
        <w:autoSpaceDE/>
        <w:autoSpaceDN/>
        <w:snapToGrid w:val="0"/>
        <w:spacing w:line="360" w:lineRule="auto"/>
        <w:ind w:right="105" w:rightChars="50"/>
        <w:jc w:val="left"/>
        <w:textAlignment w:val="auto"/>
        <w:rPr>
          <w:rFonts w:ascii="宋体" w:hAnsi="宋体"/>
          <w:b/>
          <w:bCs/>
          <w:sz w:val="24"/>
          <w:szCs w:val="24"/>
        </w:rPr>
      </w:pPr>
      <w:bookmarkStart w:id="23" w:name="_Toc5723_WPSOffice_Level2"/>
      <w:r>
        <w:rPr>
          <w:rFonts w:hint="eastAsia" w:ascii="宋体" w:hAnsi="宋体"/>
          <w:b/>
          <w:bCs/>
          <w:sz w:val="24"/>
          <w:szCs w:val="24"/>
        </w:rPr>
        <w:t>3响应文件的编制</w:t>
      </w:r>
      <w:bookmarkEnd w:id="23"/>
    </w:p>
    <w:p>
      <w:pPr>
        <w:pStyle w:val="3"/>
        <w:tabs>
          <w:tab w:val="left" w:pos="0"/>
        </w:tabs>
        <w:adjustRightInd/>
        <w:spacing w:before="0" w:after="0" w:line="360" w:lineRule="auto"/>
        <w:jc w:val="both"/>
        <w:textAlignment w:val="auto"/>
        <w:rPr>
          <w:rFonts w:ascii="宋体" w:hAnsi="宋体" w:eastAsia="宋体"/>
          <w:b w:val="0"/>
          <w:sz w:val="24"/>
          <w:szCs w:val="24"/>
        </w:rPr>
      </w:pPr>
      <w:bookmarkStart w:id="24" w:name="_Toc260238416"/>
      <w:bookmarkStart w:id="25" w:name="_Toc1802_WPSOffice_Level2"/>
      <w:bookmarkStart w:id="26" w:name="_Toc24455233"/>
      <w:bookmarkStart w:id="27" w:name="_Toc28706_WPSOffice_Level2"/>
      <w:bookmarkStart w:id="28" w:name="_Toc24083813"/>
      <w:bookmarkStart w:id="29" w:name="_Toc260230612"/>
      <w:bookmarkStart w:id="30" w:name="_Toc293413480"/>
      <w:bookmarkStart w:id="31" w:name="_Toc12004_WPSOffice_Level2"/>
      <w:bookmarkStart w:id="32" w:name="_Toc229281571"/>
      <w:bookmarkStart w:id="33" w:name="_Toc17624_WPSOffice_Level2"/>
      <w:bookmarkStart w:id="34" w:name="_Toc33340838"/>
      <w:r>
        <w:rPr>
          <w:rFonts w:hint="eastAsia" w:ascii="宋体" w:hAnsi="宋体" w:eastAsia="宋体"/>
          <w:b w:val="0"/>
          <w:sz w:val="24"/>
          <w:szCs w:val="24"/>
        </w:rPr>
        <w:t>3.1响应函；</w:t>
      </w:r>
    </w:p>
    <w:p>
      <w:pPr>
        <w:pStyle w:val="3"/>
        <w:tabs>
          <w:tab w:val="left" w:pos="0"/>
        </w:tabs>
        <w:adjustRightInd/>
        <w:spacing w:before="0" w:after="0" w:line="360" w:lineRule="auto"/>
        <w:jc w:val="both"/>
        <w:textAlignment w:val="auto"/>
        <w:rPr>
          <w:rFonts w:ascii="宋体" w:hAnsi="宋体" w:eastAsia="宋体"/>
          <w:b w:val="0"/>
          <w:sz w:val="24"/>
          <w:szCs w:val="24"/>
        </w:rPr>
      </w:pPr>
      <w:r>
        <w:rPr>
          <w:rFonts w:hint="eastAsia" w:ascii="宋体" w:hAnsi="宋体" w:eastAsia="宋体"/>
          <w:b w:val="0"/>
          <w:sz w:val="24"/>
          <w:szCs w:val="24"/>
        </w:rPr>
        <w:t>3.2报价表；</w:t>
      </w:r>
    </w:p>
    <w:p>
      <w:pPr>
        <w:pStyle w:val="3"/>
        <w:tabs>
          <w:tab w:val="left" w:pos="0"/>
        </w:tabs>
        <w:adjustRightInd/>
        <w:spacing w:before="0" w:after="0" w:line="360" w:lineRule="auto"/>
        <w:jc w:val="both"/>
        <w:textAlignment w:val="auto"/>
        <w:rPr>
          <w:rFonts w:ascii="宋体" w:hAnsi="宋体" w:eastAsia="宋体"/>
          <w:b w:val="0"/>
          <w:sz w:val="24"/>
          <w:szCs w:val="24"/>
        </w:rPr>
      </w:pPr>
      <w:r>
        <w:rPr>
          <w:rFonts w:hint="eastAsia" w:ascii="宋体" w:hAnsi="宋体" w:eastAsia="宋体"/>
          <w:b w:val="0"/>
          <w:sz w:val="24"/>
          <w:szCs w:val="24"/>
        </w:rPr>
        <w:t>3.3法定代表人身份证明书；</w:t>
      </w:r>
    </w:p>
    <w:p>
      <w:pPr>
        <w:pStyle w:val="3"/>
        <w:tabs>
          <w:tab w:val="left" w:pos="0"/>
        </w:tabs>
        <w:adjustRightInd/>
        <w:spacing w:before="0" w:after="0" w:line="360" w:lineRule="auto"/>
        <w:jc w:val="both"/>
        <w:textAlignment w:val="auto"/>
        <w:rPr>
          <w:rFonts w:ascii="宋体" w:hAnsi="宋体" w:eastAsia="宋体"/>
          <w:b w:val="0"/>
          <w:sz w:val="24"/>
          <w:szCs w:val="24"/>
        </w:rPr>
      </w:pPr>
      <w:r>
        <w:rPr>
          <w:rFonts w:hint="eastAsia" w:ascii="宋体" w:hAnsi="宋体" w:eastAsia="宋体"/>
          <w:b w:val="0"/>
          <w:sz w:val="24"/>
          <w:szCs w:val="24"/>
        </w:rPr>
        <w:t>3.4法人授权委托书（报价签字非法定代表人签署需出具）；</w:t>
      </w:r>
    </w:p>
    <w:p>
      <w:pPr>
        <w:pStyle w:val="3"/>
        <w:tabs>
          <w:tab w:val="left" w:pos="0"/>
        </w:tabs>
        <w:adjustRightInd/>
        <w:spacing w:before="0" w:after="0" w:line="360" w:lineRule="auto"/>
        <w:jc w:val="both"/>
        <w:textAlignment w:val="auto"/>
        <w:rPr>
          <w:rFonts w:ascii="宋体" w:hAnsi="宋体" w:eastAsia="宋体"/>
          <w:b w:val="0"/>
          <w:sz w:val="24"/>
          <w:szCs w:val="24"/>
        </w:rPr>
      </w:pPr>
      <w:r>
        <w:rPr>
          <w:rFonts w:hint="eastAsia" w:ascii="宋体" w:hAnsi="宋体" w:eastAsia="宋体"/>
          <w:b w:val="0"/>
          <w:sz w:val="24"/>
          <w:szCs w:val="24"/>
        </w:rPr>
        <w:t>3.5关于资格的声明函；</w:t>
      </w:r>
    </w:p>
    <w:p>
      <w:pPr>
        <w:pStyle w:val="3"/>
        <w:tabs>
          <w:tab w:val="left" w:pos="0"/>
        </w:tabs>
        <w:adjustRightInd/>
        <w:spacing w:before="0" w:after="0" w:line="360" w:lineRule="auto"/>
        <w:jc w:val="both"/>
        <w:textAlignment w:val="auto"/>
        <w:rPr>
          <w:rFonts w:ascii="宋体" w:hAnsi="宋体" w:eastAsia="宋体"/>
          <w:b w:val="0"/>
          <w:sz w:val="24"/>
          <w:szCs w:val="24"/>
        </w:rPr>
      </w:pPr>
      <w:r>
        <w:rPr>
          <w:rFonts w:hint="eastAsia" w:ascii="宋体" w:hAnsi="宋体" w:eastAsia="宋体"/>
          <w:b w:val="0"/>
          <w:sz w:val="24"/>
          <w:szCs w:val="24"/>
        </w:rPr>
        <w:t>3.6报价方廉洁承诺书；</w:t>
      </w:r>
    </w:p>
    <w:p>
      <w:pPr>
        <w:pStyle w:val="3"/>
        <w:tabs>
          <w:tab w:val="left" w:pos="0"/>
        </w:tabs>
        <w:adjustRightInd/>
        <w:spacing w:before="0" w:after="0" w:line="360" w:lineRule="auto"/>
        <w:jc w:val="both"/>
        <w:textAlignment w:val="auto"/>
        <w:rPr>
          <w:rFonts w:ascii="宋体" w:hAnsi="宋体" w:eastAsia="宋体"/>
          <w:b w:val="0"/>
          <w:sz w:val="24"/>
          <w:szCs w:val="24"/>
        </w:rPr>
      </w:pPr>
      <w:r>
        <w:rPr>
          <w:rFonts w:hint="eastAsia" w:ascii="宋体" w:hAnsi="宋体" w:eastAsia="宋体"/>
          <w:b w:val="0"/>
          <w:sz w:val="24"/>
          <w:szCs w:val="24"/>
        </w:rPr>
        <w:t>3.7提供质保承诺书；</w:t>
      </w:r>
    </w:p>
    <w:p>
      <w:pPr>
        <w:pStyle w:val="3"/>
        <w:tabs>
          <w:tab w:val="left" w:pos="0"/>
        </w:tabs>
        <w:adjustRightInd/>
        <w:spacing w:before="0" w:after="0" w:line="360" w:lineRule="auto"/>
        <w:jc w:val="both"/>
        <w:textAlignment w:val="auto"/>
        <w:rPr>
          <w:rFonts w:ascii="宋体" w:hAnsi="宋体" w:eastAsia="宋体"/>
          <w:b w:val="0"/>
          <w:sz w:val="24"/>
          <w:szCs w:val="24"/>
        </w:rPr>
      </w:pPr>
      <w:r>
        <w:rPr>
          <w:rFonts w:hint="eastAsia" w:ascii="宋体" w:hAnsi="宋体" w:eastAsia="宋体"/>
          <w:b w:val="0"/>
          <w:sz w:val="24"/>
          <w:szCs w:val="24"/>
        </w:rPr>
        <w:t>3.8企业能有效识别二维码且加盖报价单位公章的营业执照复印件；且能体现经营范围。</w:t>
      </w:r>
    </w:p>
    <w:p>
      <w:pPr>
        <w:pStyle w:val="3"/>
        <w:tabs>
          <w:tab w:val="left" w:pos="0"/>
        </w:tabs>
        <w:adjustRightInd/>
        <w:spacing w:before="0" w:after="0" w:line="360" w:lineRule="auto"/>
        <w:jc w:val="both"/>
        <w:textAlignment w:val="auto"/>
        <w:rPr>
          <w:rFonts w:ascii="宋体" w:hAnsi="宋体" w:eastAsia="宋体"/>
          <w:b w:val="0"/>
          <w:sz w:val="24"/>
          <w:szCs w:val="24"/>
        </w:rPr>
      </w:pPr>
      <w:r>
        <w:rPr>
          <w:rFonts w:hint="eastAsia" w:ascii="宋体" w:hAnsi="宋体" w:eastAsia="宋体"/>
          <w:b w:val="0"/>
          <w:sz w:val="24"/>
          <w:szCs w:val="24"/>
        </w:rPr>
        <w:t>3.9报价方认为需要提供的其他资料。</w:t>
      </w:r>
    </w:p>
    <w:p>
      <w:pPr>
        <w:autoSpaceDE/>
        <w:autoSpaceDN/>
        <w:snapToGrid w:val="0"/>
        <w:spacing w:line="360" w:lineRule="auto"/>
        <w:ind w:right="105" w:rightChars="50"/>
        <w:jc w:val="left"/>
        <w:textAlignment w:val="auto"/>
        <w:rPr>
          <w:rFonts w:ascii="宋体" w:hAnsi="宋体"/>
          <w:b/>
          <w:bCs/>
          <w:sz w:val="24"/>
          <w:szCs w:val="24"/>
        </w:rPr>
      </w:pPr>
      <w:r>
        <w:rPr>
          <w:rFonts w:hint="eastAsia" w:ascii="宋体" w:hAnsi="宋体"/>
          <w:b/>
          <w:bCs/>
          <w:sz w:val="24"/>
          <w:szCs w:val="24"/>
        </w:rPr>
        <w:t>4报价文件的递交</w:t>
      </w:r>
      <w:bookmarkEnd w:id="24"/>
      <w:bookmarkEnd w:id="25"/>
      <w:bookmarkEnd w:id="26"/>
      <w:bookmarkEnd w:id="27"/>
      <w:bookmarkEnd w:id="28"/>
      <w:bookmarkEnd w:id="29"/>
      <w:bookmarkEnd w:id="30"/>
      <w:bookmarkEnd w:id="31"/>
      <w:bookmarkEnd w:id="32"/>
      <w:bookmarkEnd w:id="33"/>
      <w:bookmarkEnd w:id="34"/>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 xml:space="preserve">4.1报价文件的递交。报价方必须按报价邀请书的要求在规定的时间内将报价文件送达规定的地点。 </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4.2迟到的报价文件。采购方对于迟到的报价文件有权拒绝接收。</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4.3报价文件的修改与撤回。报价方在递交报价文件以后，在规定的报价截止时间之前，可以书面形式向采购方递交请求修改其报价文件的通知。但在报价截止以后，不能修改报价文件。修改后的采购文件应按要求密封等，并在报价截止时间前送达采购方。</w:t>
      </w:r>
    </w:p>
    <w:p>
      <w:pPr>
        <w:autoSpaceDE/>
        <w:autoSpaceDN/>
        <w:snapToGrid w:val="0"/>
        <w:spacing w:line="360" w:lineRule="auto"/>
        <w:ind w:right="105" w:rightChars="50"/>
        <w:jc w:val="left"/>
        <w:textAlignment w:val="auto"/>
        <w:rPr>
          <w:rFonts w:ascii="宋体" w:hAnsi="宋体"/>
          <w:b/>
          <w:bCs/>
          <w:sz w:val="24"/>
          <w:szCs w:val="24"/>
        </w:rPr>
      </w:pPr>
      <w:bookmarkStart w:id="35" w:name="_Toc260238417"/>
      <w:bookmarkStart w:id="36" w:name="_Toc19491_WPSOffice_Level2"/>
      <w:bookmarkStart w:id="37" w:name="_Toc7288_WPSOffice_Level2"/>
      <w:bookmarkStart w:id="38" w:name="_Toc260230613"/>
      <w:bookmarkStart w:id="39" w:name="_Toc22570_WPSOffice_Level2"/>
      <w:bookmarkStart w:id="40" w:name="_Toc14599_WPSOffice_Level2"/>
      <w:bookmarkStart w:id="41" w:name="_Toc24083814"/>
      <w:bookmarkStart w:id="42" w:name="_Toc229281572"/>
      <w:bookmarkStart w:id="43" w:name="_Toc293413481"/>
      <w:bookmarkStart w:id="44" w:name="_Toc33340839"/>
      <w:bookmarkStart w:id="45" w:name="_Toc24455234"/>
      <w:r>
        <w:rPr>
          <w:rFonts w:hint="eastAsia" w:ascii="宋体" w:hAnsi="宋体"/>
          <w:b/>
          <w:bCs/>
          <w:sz w:val="24"/>
          <w:szCs w:val="24"/>
        </w:rPr>
        <w:t>5谈判与评</w:t>
      </w:r>
      <w:bookmarkEnd w:id="35"/>
      <w:bookmarkEnd w:id="36"/>
      <w:bookmarkEnd w:id="37"/>
      <w:bookmarkEnd w:id="38"/>
      <w:bookmarkEnd w:id="39"/>
      <w:bookmarkEnd w:id="40"/>
      <w:bookmarkEnd w:id="41"/>
      <w:bookmarkEnd w:id="42"/>
      <w:bookmarkEnd w:id="43"/>
      <w:bookmarkEnd w:id="44"/>
      <w:bookmarkEnd w:id="45"/>
      <w:r>
        <w:rPr>
          <w:rFonts w:hint="eastAsia" w:ascii="宋体" w:hAnsi="宋体"/>
          <w:b/>
          <w:bCs/>
          <w:sz w:val="24"/>
          <w:szCs w:val="24"/>
        </w:rPr>
        <w:t>审</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5.1谈判</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5.1.1采购方将按照采购公告中规定的时间，在厦门市同安区美禾三路399号厦门同集热电有限公司一楼1</w:t>
      </w:r>
      <w:r>
        <w:rPr>
          <w:rFonts w:ascii="宋体" w:hAnsi="宋体"/>
          <w:sz w:val="24"/>
          <w:szCs w:val="24"/>
        </w:rPr>
        <w:t>0</w:t>
      </w:r>
      <w:r>
        <w:rPr>
          <w:rFonts w:hint="eastAsia" w:ascii="宋体" w:hAnsi="宋体"/>
          <w:sz w:val="24"/>
          <w:szCs w:val="24"/>
        </w:rPr>
        <w:t>6会议室谈判。</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5.1.2谈判时欢迎所有报价方参加谈判会议，报价方代表应签名以证明其出席谈判会议，报价方因故不能派代表出席谈判会议的，视为维持谈判文件和报价价格不变。</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5.1.3报价方代表可监督检查报价文件的密封情况。</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5.1.4谈判时，报价文件有下列情况之一者将被视为废标。</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5.1.4.1报价文件袋封面未标识和密封；</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5.1.4.2报价文件密封处未加盖报价方公章；</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5.1.4.3报价截止时间以后送达的报价文件。</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5.1.5本项目若属于首次进行竞争性谈判采购的，在采购过程中出现下列情况的，本次谈判失败。</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5.1.5.1在规定谈判截止时间前递交响应文件的供应商不足三家的；</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5.1.5.2能满足采购文件实质性要求的有效供应商不足三家的；</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5.1.5.3首次报价或最终报价未超过采购最高限价的有效供应商不足三家的。</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5.1.6本项目若属于首次竞争性谈判采购失败后进行的第二次谈判活动的，根据谈判文件的规定，若资格性与符合性检查合格的供应商只有两家的，谈判小组可以与两家供应商进行谈判并按谈判评审原则推荐成交候选供应商；只有1家响应的，谈判小组按照符合采购需求、报价合理的原则推荐成交供应商。</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5.2评审原则</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5.2.1评审谈判小组对具备实质性的报价文件进行评估和比较。评审谈判小组成员由采购方相关人员组成，评审谈判小组将严格按照谈判文件的要求和条件对所有报价文件进行评审。</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5.2.2符合性审查，如发现下列情况之一，将按废标处理。</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5.2.2.1资格证明文件不全的；</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5.2.2.2报价文件未按谈判文件规定盖报价单位公章及签字；</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5.2.2.3报价文件附有采购方不能接受的条件的。</w:t>
      </w:r>
    </w:p>
    <w:p>
      <w:pPr>
        <w:tabs>
          <w:tab w:val="left" w:pos="0"/>
        </w:tabs>
        <w:kinsoku w:val="0"/>
        <w:overflowPunct w:val="0"/>
        <w:adjustRightInd/>
        <w:spacing w:line="360" w:lineRule="auto"/>
        <w:jc w:val="left"/>
        <w:textAlignment w:val="auto"/>
        <w:rPr>
          <w:rFonts w:ascii="宋体" w:hAnsi="宋体"/>
          <w:sz w:val="24"/>
          <w:szCs w:val="24"/>
        </w:rPr>
      </w:pPr>
      <w:r>
        <w:rPr>
          <w:rFonts w:hint="eastAsia" w:ascii="宋体" w:hAnsi="宋体"/>
          <w:sz w:val="24"/>
          <w:szCs w:val="24"/>
        </w:rPr>
        <w:t>5.2.3谈判小组与报价方就谈判文件技术、商务、合同条款等内容进行谈判，报价方第二次报价不得高于第一次报价；报价方代表未到谈判现场，视为维持谈判文件和报价价格不变。</w:t>
      </w:r>
    </w:p>
    <w:p>
      <w:pPr>
        <w:tabs>
          <w:tab w:val="left" w:pos="0"/>
        </w:tabs>
        <w:kinsoku w:val="0"/>
        <w:overflowPunct w:val="0"/>
        <w:adjustRightInd/>
        <w:spacing w:line="360" w:lineRule="auto"/>
        <w:jc w:val="left"/>
        <w:textAlignment w:val="auto"/>
        <w:rPr>
          <w:rFonts w:ascii="宋体" w:hAnsi="宋体"/>
          <w:sz w:val="24"/>
          <w:szCs w:val="24"/>
        </w:rPr>
      </w:pPr>
      <w:r>
        <w:rPr>
          <w:rFonts w:hint="eastAsia" w:ascii="宋体" w:hAnsi="宋体"/>
          <w:sz w:val="24"/>
          <w:szCs w:val="24"/>
        </w:rPr>
        <w:t>5.2.4谈判过程中，响应供应商提交的澄清文件和最终承诺书，应由响应供应商法定代表人或授权代表签署后生效，响应供应商应受其约束。</w:t>
      </w:r>
    </w:p>
    <w:p>
      <w:pPr>
        <w:autoSpaceDE/>
        <w:autoSpaceDN/>
        <w:snapToGrid w:val="0"/>
        <w:spacing w:line="360" w:lineRule="auto"/>
        <w:ind w:right="105" w:rightChars="50"/>
        <w:jc w:val="left"/>
        <w:textAlignment w:val="auto"/>
        <w:rPr>
          <w:rFonts w:ascii="宋体" w:hAnsi="宋体"/>
          <w:b/>
          <w:bCs/>
          <w:sz w:val="24"/>
        </w:rPr>
      </w:pPr>
      <w:r>
        <w:rPr>
          <w:rFonts w:hint="eastAsia" w:ascii="宋体" w:hAnsi="宋体"/>
          <w:b/>
          <w:bCs/>
          <w:sz w:val="24"/>
        </w:rPr>
        <w:t>5.2.5评审成交原则。</w:t>
      </w:r>
    </w:p>
    <w:p>
      <w:pPr>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5.2.5.1、本次谈判采用经评审合格且最低价成交法。评审小组从通过资格和符合性审查且报价最低的前三位报价方进行谈判。谈判过程中如报价方代表未到现场，视为谈判报价维持采购文件报价价格不变，谈判报价最低者确定为成交供应商。</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5.2.5.2、报价最低的前三位如出现2家及以上价格相等，且报价人未到现场，由评标小组抽签确定成交供应商。</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6.1合同授予的条件</w:t>
      </w:r>
    </w:p>
    <w:p>
      <w:pPr>
        <w:tabs>
          <w:tab w:val="left" w:pos="0"/>
        </w:tabs>
        <w:autoSpaceDE/>
        <w:autoSpaceDN/>
        <w:snapToGrid w:val="0"/>
        <w:spacing w:line="360" w:lineRule="auto"/>
        <w:ind w:left="420" w:leftChars="200" w:right="105" w:rightChars="50" w:firstLine="480" w:firstLineChars="200"/>
        <w:jc w:val="left"/>
        <w:textAlignment w:val="auto"/>
        <w:rPr>
          <w:rFonts w:ascii="宋体" w:hAnsi="宋体"/>
          <w:sz w:val="24"/>
          <w:szCs w:val="24"/>
        </w:rPr>
      </w:pPr>
      <w:r>
        <w:rPr>
          <w:rFonts w:hint="eastAsia" w:ascii="宋体" w:hAnsi="宋体"/>
          <w:sz w:val="24"/>
          <w:szCs w:val="24"/>
        </w:rPr>
        <w:t>采购方将根据评标意见，把合同授予其报价文件在实质上响应谈判文件要求的报价方，被确定的成交供应商必须具有实施本合同的能力和资源。</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6.2成交通知书</w:t>
      </w:r>
    </w:p>
    <w:p>
      <w:pPr>
        <w:tabs>
          <w:tab w:val="left" w:pos="0"/>
        </w:tabs>
        <w:autoSpaceDE/>
        <w:autoSpaceDN/>
        <w:snapToGrid w:val="0"/>
        <w:spacing w:line="360" w:lineRule="auto"/>
        <w:ind w:right="105" w:rightChars="50" w:firstLine="360" w:firstLineChars="150"/>
        <w:jc w:val="left"/>
        <w:textAlignment w:val="auto"/>
        <w:rPr>
          <w:rFonts w:ascii="宋体" w:hAnsi="宋体"/>
          <w:sz w:val="24"/>
          <w:szCs w:val="24"/>
        </w:rPr>
      </w:pPr>
      <w:r>
        <w:rPr>
          <w:rFonts w:hint="eastAsia" w:ascii="宋体" w:hAnsi="宋体"/>
          <w:sz w:val="24"/>
          <w:szCs w:val="24"/>
        </w:rPr>
        <w:t>评标结束后，采购方根据评标结果，在报价文件有效期截止前向成交供应商发出《成交通知书》。《成交通知书》是合同文件的组成部分。</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6.3签订合同</w:t>
      </w:r>
    </w:p>
    <w:p>
      <w:pPr>
        <w:tabs>
          <w:tab w:val="left" w:pos="0"/>
        </w:tabs>
        <w:autoSpaceDE/>
        <w:autoSpaceDN/>
        <w:snapToGrid w:val="0"/>
        <w:spacing w:line="360" w:lineRule="auto"/>
        <w:ind w:left="480" w:right="105" w:rightChars="50" w:hanging="480" w:hangingChars="200"/>
        <w:jc w:val="left"/>
        <w:textAlignment w:val="auto"/>
        <w:rPr>
          <w:rFonts w:ascii="宋体" w:hAnsi="宋体"/>
          <w:sz w:val="24"/>
          <w:szCs w:val="24"/>
        </w:rPr>
      </w:pPr>
      <w:r>
        <w:rPr>
          <w:rFonts w:hint="eastAsia" w:ascii="宋体" w:hAnsi="宋体"/>
          <w:sz w:val="24"/>
          <w:szCs w:val="24"/>
        </w:rPr>
        <w:t>6.3.1成交供应商应在接到成交通知书后10天内，与采购方尽快签订合同，采购方和成交供应商不得另行订立背离合同实质性内容的其它协议。</w:t>
      </w:r>
    </w:p>
    <w:p>
      <w:pPr>
        <w:tabs>
          <w:tab w:val="left" w:pos="0"/>
        </w:tabs>
        <w:autoSpaceDE/>
        <w:autoSpaceDN/>
        <w:snapToGrid w:val="0"/>
        <w:spacing w:line="360" w:lineRule="auto"/>
        <w:ind w:left="480" w:right="105" w:rightChars="50" w:hanging="480" w:hangingChars="200"/>
        <w:jc w:val="left"/>
        <w:textAlignment w:val="auto"/>
        <w:rPr>
          <w:rFonts w:ascii="宋体" w:hAnsi="宋体"/>
          <w:sz w:val="24"/>
          <w:szCs w:val="24"/>
        </w:rPr>
      </w:pPr>
      <w:r>
        <w:rPr>
          <w:rFonts w:hint="eastAsia" w:ascii="宋体" w:hAnsi="宋体"/>
          <w:bCs/>
          <w:sz w:val="24"/>
          <w:szCs w:val="24"/>
        </w:rPr>
        <w:t>6.3.2</w:t>
      </w:r>
      <w:r>
        <w:rPr>
          <w:rFonts w:hint="eastAsia" w:ascii="宋体" w:hAnsi="宋体"/>
          <w:sz w:val="24"/>
          <w:szCs w:val="24"/>
        </w:rPr>
        <w:t>成交供应商因不可抗力或者自身原因不能履行采购合同的，采购人可以与排在成交供应商之后第一位的成交候选供应商签订采购合同，以此类推。</w:t>
      </w:r>
    </w:p>
    <w:p>
      <w:pPr>
        <w:tabs>
          <w:tab w:val="left" w:pos="0"/>
        </w:tabs>
        <w:autoSpaceDE/>
        <w:autoSpaceDN/>
        <w:snapToGrid w:val="0"/>
        <w:spacing w:line="360" w:lineRule="auto"/>
        <w:ind w:left="482" w:right="105" w:rightChars="50" w:hanging="482" w:hangingChars="200"/>
        <w:jc w:val="center"/>
        <w:textAlignment w:val="auto"/>
        <w:rPr>
          <w:rFonts w:ascii="宋体" w:hAnsi="宋体"/>
          <w:b/>
          <w:sz w:val="24"/>
          <w:szCs w:val="24"/>
        </w:rPr>
      </w:pPr>
    </w:p>
    <w:p>
      <w:pPr>
        <w:tabs>
          <w:tab w:val="left" w:pos="0"/>
        </w:tabs>
        <w:autoSpaceDE/>
        <w:autoSpaceDN/>
        <w:snapToGrid w:val="0"/>
        <w:spacing w:line="360" w:lineRule="auto"/>
        <w:ind w:left="482" w:right="105" w:rightChars="50" w:hanging="482" w:hangingChars="200"/>
        <w:jc w:val="center"/>
        <w:textAlignment w:val="auto"/>
        <w:rPr>
          <w:rFonts w:ascii="宋体" w:hAnsi="宋体"/>
          <w:b/>
          <w:sz w:val="24"/>
          <w:szCs w:val="24"/>
        </w:rPr>
      </w:pPr>
    </w:p>
    <w:p>
      <w:pPr>
        <w:tabs>
          <w:tab w:val="left" w:pos="0"/>
        </w:tabs>
        <w:autoSpaceDE/>
        <w:autoSpaceDN/>
        <w:snapToGrid w:val="0"/>
        <w:spacing w:line="360" w:lineRule="auto"/>
        <w:ind w:left="482" w:right="105" w:rightChars="50" w:hanging="482" w:hangingChars="200"/>
        <w:jc w:val="center"/>
        <w:textAlignment w:val="auto"/>
        <w:rPr>
          <w:rFonts w:ascii="宋体" w:hAnsi="宋体"/>
          <w:b/>
          <w:sz w:val="24"/>
          <w:szCs w:val="24"/>
        </w:rPr>
      </w:pPr>
    </w:p>
    <w:p>
      <w:pPr>
        <w:tabs>
          <w:tab w:val="left" w:pos="0"/>
        </w:tabs>
        <w:autoSpaceDE/>
        <w:autoSpaceDN/>
        <w:snapToGrid w:val="0"/>
        <w:spacing w:line="360" w:lineRule="auto"/>
        <w:ind w:left="482" w:right="105" w:rightChars="50" w:hanging="482" w:hangingChars="200"/>
        <w:jc w:val="center"/>
        <w:textAlignment w:val="auto"/>
        <w:rPr>
          <w:rFonts w:ascii="宋体" w:hAnsi="宋体"/>
          <w:b/>
          <w:sz w:val="24"/>
          <w:szCs w:val="24"/>
        </w:rPr>
      </w:pPr>
    </w:p>
    <w:p>
      <w:pPr>
        <w:tabs>
          <w:tab w:val="left" w:pos="0"/>
        </w:tabs>
        <w:autoSpaceDE/>
        <w:autoSpaceDN/>
        <w:snapToGrid w:val="0"/>
        <w:spacing w:line="360" w:lineRule="auto"/>
        <w:ind w:left="482" w:right="105" w:rightChars="50" w:hanging="482" w:hangingChars="200"/>
        <w:jc w:val="center"/>
        <w:textAlignment w:val="auto"/>
        <w:rPr>
          <w:rFonts w:ascii="宋体" w:hAnsi="宋体"/>
          <w:b/>
          <w:sz w:val="24"/>
          <w:szCs w:val="24"/>
        </w:rPr>
      </w:pPr>
    </w:p>
    <w:p>
      <w:pPr>
        <w:tabs>
          <w:tab w:val="left" w:pos="0"/>
        </w:tabs>
        <w:autoSpaceDE/>
        <w:autoSpaceDN/>
        <w:snapToGrid w:val="0"/>
        <w:spacing w:line="360" w:lineRule="auto"/>
        <w:ind w:left="482" w:right="105" w:rightChars="50" w:hanging="482" w:hangingChars="200"/>
        <w:jc w:val="center"/>
        <w:textAlignment w:val="auto"/>
        <w:rPr>
          <w:rFonts w:ascii="宋体" w:hAnsi="宋体"/>
          <w:b/>
          <w:sz w:val="24"/>
          <w:szCs w:val="24"/>
        </w:rPr>
      </w:pPr>
    </w:p>
    <w:p>
      <w:pPr>
        <w:tabs>
          <w:tab w:val="left" w:pos="0"/>
        </w:tabs>
        <w:autoSpaceDE/>
        <w:autoSpaceDN/>
        <w:snapToGrid w:val="0"/>
        <w:spacing w:line="360" w:lineRule="auto"/>
        <w:ind w:left="482" w:right="105" w:rightChars="50" w:hanging="482" w:hangingChars="200"/>
        <w:jc w:val="center"/>
        <w:textAlignment w:val="auto"/>
        <w:rPr>
          <w:rFonts w:ascii="宋体" w:hAnsi="宋体"/>
          <w:b/>
          <w:sz w:val="24"/>
          <w:szCs w:val="24"/>
        </w:rPr>
      </w:pPr>
    </w:p>
    <w:p>
      <w:pPr>
        <w:tabs>
          <w:tab w:val="left" w:pos="0"/>
        </w:tabs>
        <w:autoSpaceDE/>
        <w:autoSpaceDN/>
        <w:snapToGrid w:val="0"/>
        <w:spacing w:line="360" w:lineRule="auto"/>
        <w:ind w:left="482" w:right="105" w:rightChars="50" w:hanging="482" w:hangingChars="200"/>
        <w:jc w:val="center"/>
        <w:textAlignment w:val="auto"/>
        <w:rPr>
          <w:rFonts w:ascii="宋体" w:hAnsi="宋体"/>
          <w:b/>
          <w:sz w:val="24"/>
          <w:szCs w:val="24"/>
        </w:rPr>
      </w:pPr>
    </w:p>
    <w:p>
      <w:pPr>
        <w:tabs>
          <w:tab w:val="left" w:pos="0"/>
        </w:tabs>
        <w:autoSpaceDE/>
        <w:autoSpaceDN/>
        <w:snapToGrid w:val="0"/>
        <w:spacing w:line="360" w:lineRule="auto"/>
        <w:ind w:left="482" w:right="105" w:rightChars="50" w:hanging="482" w:hangingChars="200"/>
        <w:jc w:val="center"/>
        <w:textAlignment w:val="auto"/>
        <w:rPr>
          <w:rFonts w:ascii="宋体" w:hAnsi="宋体"/>
          <w:b/>
          <w:sz w:val="24"/>
          <w:szCs w:val="24"/>
        </w:rPr>
      </w:pPr>
    </w:p>
    <w:p>
      <w:pPr>
        <w:tabs>
          <w:tab w:val="left" w:pos="0"/>
        </w:tabs>
        <w:autoSpaceDE/>
        <w:autoSpaceDN/>
        <w:snapToGrid w:val="0"/>
        <w:spacing w:line="360" w:lineRule="auto"/>
        <w:ind w:left="482" w:right="105" w:rightChars="50" w:hanging="482" w:hangingChars="200"/>
        <w:jc w:val="center"/>
        <w:textAlignment w:val="auto"/>
        <w:rPr>
          <w:rFonts w:ascii="宋体" w:hAnsi="宋体"/>
          <w:b/>
          <w:sz w:val="24"/>
          <w:szCs w:val="24"/>
        </w:rPr>
      </w:pPr>
    </w:p>
    <w:p>
      <w:pPr>
        <w:tabs>
          <w:tab w:val="left" w:pos="0"/>
        </w:tabs>
        <w:autoSpaceDE/>
        <w:autoSpaceDN/>
        <w:snapToGrid w:val="0"/>
        <w:spacing w:line="360" w:lineRule="auto"/>
        <w:ind w:left="482" w:right="105" w:rightChars="50" w:hanging="482" w:hangingChars="200"/>
        <w:jc w:val="center"/>
        <w:textAlignment w:val="auto"/>
        <w:rPr>
          <w:rFonts w:ascii="宋体" w:hAnsi="宋体"/>
          <w:b/>
          <w:sz w:val="24"/>
          <w:szCs w:val="24"/>
        </w:rPr>
      </w:pPr>
    </w:p>
    <w:p>
      <w:pPr>
        <w:tabs>
          <w:tab w:val="left" w:pos="0"/>
        </w:tabs>
        <w:autoSpaceDE/>
        <w:autoSpaceDN/>
        <w:snapToGrid w:val="0"/>
        <w:spacing w:line="360" w:lineRule="auto"/>
        <w:ind w:left="482" w:right="105" w:rightChars="50" w:hanging="482" w:hangingChars="200"/>
        <w:jc w:val="center"/>
        <w:textAlignment w:val="auto"/>
        <w:rPr>
          <w:rFonts w:ascii="宋体" w:hAnsi="宋体"/>
          <w:b/>
          <w:sz w:val="24"/>
          <w:szCs w:val="24"/>
        </w:rPr>
      </w:pPr>
    </w:p>
    <w:p>
      <w:pPr>
        <w:tabs>
          <w:tab w:val="left" w:pos="0"/>
        </w:tabs>
        <w:autoSpaceDE/>
        <w:autoSpaceDN/>
        <w:snapToGrid w:val="0"/>
        <w:spacing w:line="360" w:lineRule="auto"/>
        <w:ind w:right="105" w:rightChars="50"/>
        <w:jc w:val="both"/>
        <w:textAlignment w:val="auto"/>
        <w:rPr>
          <w:rFonts w:ascii="宋体" w:hAnsi="宋体"/>
          <w:b/>
          <w:sz w:val="24"/>
          <w:szCs w:val="24"/>
        </w:rPr>
      </w:pPr>
    </w:p>
    <w:p>
      <w:pPr>
        <w:pStyle w:val="2"/>
      </w:pPr>
    </w:p>
    <w:p>
      <w:pPr>
        <w:tabs>
          <w:tab w:val="left" w:pos="0"/>
        </w:tabs>
        <w:autoSpaceDE/>
        <w:autoSpaceDN/>
        <w:snapToGrid w:val="0"/>
        <w:spacing w:line="360" w:lineRule="auto"/>
        <w:ind w:left="482" w:right="105" w:rightChars="50" w:hanging="482" w:hangingChars="200"/>
        <w:jc w:val="center"/>
        <w:textAlignment w:val="auto"/>
        <w:rPr>
          <w:rFonts w:ascii="宋体" w:hAnsi="宋体"/>
          <w:b/>
          <w:sz w:val="24"/>
          <w:szCs w:val="24"/>
        </w:rPr>
      </w:pPr>
    </w:p>
    <w:p>
      <w:pPr>
        <w:tabs>
          <w:tab w:val="left" w:pos="0"/>
        </w:tabs>
        <w:autoSpaceDE/>
        <w:autoSpaceDN/>
        <w:snapToGrid w:val="0"/>
        <w:spacing w:line="360" w:lineRule="auto"/>
        <w:ind w:right="105" w:rightChars="50"/>
        <w:textAlignment w:val="auto"/>
        <w:rPr>
          <w:rFonts w:ascii="宋体" w:hAnsi="宋体"/>
          <w:b/>
          <w:sz w:val="24"/>
          <w:szCs w:val="24"/>
        </w:rPr>
      </w:pPr>
    </w:p>
    <w:p>
      <w:pPr>
        <w:tabs>
          <w:tab w:val="left" w:pos="0"/>
        </w:tabs>
        <w:autoSpaceDE/>
        <w:autoSpaceDN/>
        <w:snapToGrid w:val="0"/>
        <w:spacing w:line="360" w:lineRule="auto"/>
        <w:ind w:right="105" w:rightChars="50"/>
        <w:textAlignment w:val="auto"/>
        <w:rPr>
          <w:rFonts w:ascii="宋体" w:hAnsi="宋体"/>
          <w:b/>
          <w:sz w:val="24"/>
          <w:szCs w:val="24"/>
        </w:rPr>
      </w:pPr>
    </w:p>
    <w:p>
      <w:pPr>
        <w:tabs>
          <w:tab w:val="left" w:pos="0"/>
        </w:tabs>
        <w:autoSpaceDE/>
        <w:autoSpaceDN/>
        <w:snapToGrid w:val="0"/>
        <w:spacing w:line="360" w:lineRule="auto"/>
        <w:ind w:left="68" w:right="105" w:rightChars="50"/>
        <w:jc w:val="center"/>
        <w:textAlignment w:val="auto"/>
        <w:rPr>
          <w:rFonts w:ascii="宋体" w:hAnsi="宋体"/>
          <w:b/>
          <w:sz w:val="24"/>
          <w:szCs w:val="24"/>
        </w:rPr>
      </w:pPr>
    </w:p>
    <w:p>
      <w:pPr>
        <w:tabs>
          <w:tab w:val="left" w:pos="0"/>
        </w:tabs>
        <w:autoSpaceDE/>
        <w:autoSpaceDN/>
        <w:snapToGrid w:val="0"/>
        <w:spacing w:line="360" w:lineRule="auto"/>
        <w:ind w:left="68" w:right="105" w:rightChars="50"/>
        <w:jc w:val="center"/>
        <w:textAlignment w:val="auto"/>
        <w:rPr>
          <w:rFonts w:ascii="宋体" w:hAnsi="宋体"/>
          <w:b/>
          <w:sz w:val="24"/>
          <w:szCs w:val="24"/>
        </w:rPr>
      </w:pPr>
    </w:p>
    <w:p>
      <w:pPr>
        <w:tabs>
          <w:tab w:val="left" w:pos="0"/>
        </w:tabs>
        <w:autoSpaceDE/>
        <w:autoSpaceDN/>
        <w:snapToGrid w:val="0"/>
        <w:spacing w:line="360" w:lineRule="auto"/>
        <w:ind w:right="105" w:rightChars="50"/>
        <w:textAlignment w:val="auto"/>
        <w:rPr>
          <w:rFonts w:ascii="宋体" w:hAnsi="宋体"/>
          <w:b/>
          <w:sz w:val="24"/>
          <w:szCs w:val="24"/>
        </w:rPr>
      </w:pPr>
    </w:p>
    <w:p>
      <w:pPr>
        <w:tabs>
          <w:tab w:val="left" w:pos="0"/>
        </w:tabs>
        <w:autoSpaceDE/>
        <w:autoSpaceDN/>
        <w:snapToGrid w:val="0"/>
        <w:spacing w:line="360" w:lineRule="auto"/>
        <w:ind w:left="68" w:right="105" w:rightChars="50"/>
        <w:jc w:val="center"/>
        <w:textAlignment w:val="auto"/>
        <w:rPr>
          <w:rFonts w:ascii="宋体" w:hAnsi="宋体"/>
          <w:b/>
          <w:sz w:val="24"/>
          <w:szCs w:val="24"/>
        </w:rPr>
      </w:pPr>
      <w:r>
        <w:rPr>
          <w:rFonts w:hint="eastAsia" w:ascii="宋体" w:hAnsi="宋体"/>
          <w:b/>
          <w:sz w:val="24"/>
          <w:szCs w:val="24"/>
        </w:rPr>
        <w:t>第三部分  服务规范与要求</w:t>
      </w:r>
    </w:p>
    <w:p>
      <w:pPr>
        <w:numPr>
          <w:ilvl w:val="0"/>
          <w:numId w:val="9"/>
        </w:numPr>
        <w:tabs>
          <w:tab w:val="left" w:pos="0"/>
        </w:tabs>
        <w:autoSpaceDE/>
        <w:autoSpaceDN/>
        <w:snapToGrid w:val="0"/>
        <w:spacing w:line="360" w:lineRule="auto"/>
        <w:ind w:left="68" w:right="105" w:rightChars="50"/>
        <w:textAlignment w:val="auto"/>
        <w:rPr>
          <w:rFonts w:ascii="宋体" w:hAnsi="宋体"/>
          <w:b/>
          <w:bCs/>
          <w:sz w:val="24"/>
          <w:szCs w:val="24"/>
        </w:rPr>
      </w:pPr>
      <w:r>
        <w:rPr>
          <w:rFonts w:hint="eastAsia" w:ascii="宋体" w:hAnsi="宋体"/>
          <w:b/>
          <w:bCs/>
          <w:sz w:val="24"/>
          <w:szCs w:val="24"/>
        </w:rPr>
        <w:t>工程概况</w:t>
      </w:r>
    </w:p>
    <w:p>
      <w:pPr>
        <w:tabs>
          <w:tab w:val="left" w:pos="142"/>
        </w:tabs>
        <w:snapToGrid w:val="0"/>
        <w:spacing w:line="240" w:lineRule="auto"/>
        <w:ind w:right="105"/>
        <w:jc w:val="left"/>
        <w:rPr>
          <w:rFonts w:hint="eastAsia" w:ascii="宋体" w:hAnsi="宋体" w:eastAsia="宋体"/>
          <w:sz w:val="24"/>
          <w:szCs w:val="24"/>
          <w:lang w:eastAsia="zh-CN"/>
        </w:rPr>
      </w:pPr>
      <w:r>
        <w:rPr>
          <w:rFonts w:hint="eastAsia" w:ascii="宋体" w:hAnsi="宋体"/>
          <w:sz w:val="24"/>
          <w:szCs w:val="24"/>
        </w:rPr>
        <w:t>1.1项目名称：</w:t>
      </w:r>
      <w:r>
        <w:rPr>
          <w:rFonts w:hint="eastAsia" w:ascii="宋体" w:hAnsi="宋体"/>
          <w:sz w:val="24"/>
          <w:szCs w:val="24"/>
          <w:lang w:eastAsia="zh-CN"/>
        </w:rPr>
        <w:t>噪声治理改造项目</w:t>
      </w:r>
    </w:p>
    <w:p>
      <w:pPr>
        <w:tabs>
          <w:tab w:val="left" w:pos="142"/>
        </w:tabs>
        <w:autoSpaceDE/>
        <w:autoSpaceDN/>
        <w:snapToGrid w:val="0"/>
        <w:spacing w:line="240" w:lineRule="auto"/>
        <w:ind w:right="105" w:rightChars="50"/>
        <w:jc w:val="left"/>
        <w:textAlignment w:val="auto"/>
        <w:rPr>
          <w:rFonts w:ascii="宋体" w:hAnsi="宋体"/>
          <w:sz w:val="24"/>
          <w:szCs w:val="24"/>
        </w:rPr>
      </w:pPr>
      <w:r>
        <w:rPr>
          <w:rFonts w:hint="eastAsia" w:ascii="宋体" w:hAnsi="宋体"/>
          <w:sz w:val="24"/>
          <w:szCs w:val="24"/>
        </w:rPr>
        <w:t>1.2项目地点：厦门同集热电有限公司</w:t>
      </w:r>
    </w:p>
    <w:p>
      <w:pPr>
        <w:tabs>
          <w:tab w:val="left" w:pos="142"/>
        </w:tabs>
        <w:autoSpaceDE/>
        <w:autoSpaceDN/>
        <w:snapToGrid w:val="0"/>
        <w:spacing w:line="240" w:lineRule="auto"/>
        <w:ind w:right="105" w:rightChars="50"/>
        <w:jc w:val="left"/>
        <w:textAlignment w:val="auto"/>
        <w:rPr>
          <w:rFonts w:ascii="宋体" w:hAnsi="宋体"/>
          <w:sz w:val="24"/>
          <w:szCs w:val="24"/>
        </w:rPr>
      </w:pPr>
      <w:r>
        <w:rPr>
          <w:rFonts w:hint="eastAsia" w:ascii="宋体" w:hAnsi="宋体"/>
          <w:sz w:val="24"/>
          <w:szCs w:val="24"/>
        </w:rPr>
        <w:t>1.3资金来源：国有企业自筹资金</w:t>
      </w:r>
    </w:p>
    <w:p>
      <w:pPr>
        <w:tabs>
          <w:tab w:val="left" w:pos="142"/>
        </w:tabs>
        <w:autoSpaceDE/>
        <w:autoSpaceDN/>
        <w:snapToGrid w:val="0"/>
        <w:spacing w:line="240" w:lineRule="auto"/>
        <w:ind w:right="105" w:rightChars="50"/>
        <w:jc w:val="left"/>
        <w:textAlignment w:val="auto"/>
        <w:rPr>
          <w:rFonts w:ascii="宋体" w:hAnsi="宋体"/>
          <w:sz w:val="24"/>
          <w:szCs w:val="24"/>
        </w:rPr>
      </w:pPr>
      <w:r>
        <w:rPr>
          <w:rFonts w:hint="eastAsia" w:ascii="宋体" w:hAnsi="宋体"/>
          <w:sz w:val="24"/>
          <w:szCs w:val="24"/>
        </w:rPr>
        <w:t>1.4 项目简介：</w:t>
      </w:r>
    </w:p>
    <w:p>
      <w:pPr>
        <w:tabs>
          <w:tab w:val="left" w:pos="0"/>
        </w:tabs>
        <w:snapToGrid w:val="0"/>
        <w:spacing w:line="400" w:lineRule="atLeast"/>
        <w:ind w:right="105" w:firstLine="480" w:firstLineChars="200"/>
        <w:jc w:val="left"/>
        <w:rPr>
          <w:rFonts w:ascii="宋体" w:hAnsi="宋体"/>
          <w:b/>
          <w:sz w:val="24"/>
          <w:szCs w:val="24"/>
        </w:rPr>
      </w:pPr>
      <w:r>
        <w:rPr>
          <w:rFonts w:hint="eastAsia" w:ascii="宋体" w:hAnsi="宋体"/>
          <w:sz w:val="24"/>
          <w:szCs w:val="24"/>
        </w:rPr>
        <w:t>我司</w:t>
      </w:r>
      <w:r>
        <w:rPr>
          <w:rFonts w:hint="eastAsia" w:ascii="宋体" w:hAnsi="宋体"/>
          <w:sz w:val="24"/>
          <w:szCs w:val="24"/>
          <w:lang w:val="en-US" w:eastAsia="zh-CN"/>
        </w:rPr>
        <w:t>1#、2#</w:t>
      </w:r>
      <w:r>
        <w:rPr>
          <w:rFonts w:hint="eastAsia" w:ascii="宋体" w:hAnsi="宋体"/>
          <w:sz w:val="24"/>
          <w:szCs w:val="24"/>
          <w:lang w:eastAsia="zh-CN"/>
        </w:rPr>
        <w:t>炉外脱硫除尘系统布袋喷吹储罐及管道产生的噪声比较大</w:t>
      </w:r>
      <w:r>
        <w:rPr>
          <w:rFonts w:hint="eastAsia" w:ascii="宋体" w:hAnsi="宋体"/>
          <w:sz w:val="24"/>
          <w:szCs w:val="24"/>
        </w:rPr>
        <w:t>，</w:t>
      </w:r>
      <w:r>
        <w:rPr>
          <w:rFonts w:hint="eastAsia" w:ascii="宋体" w:hAnsi="宋体"/>
          <w:sz w:val="24"/>
          <w:szCs w:val="24"/>
          <w:lang w:eastAsia="zh-CN"/>
        </w:rPr>
        <w:t>影响到周边居民生活，需要进行降低噪声改造</w:t>
      </w:r>
      <w:r>
        <w:rPr>
          <w:rFonts w:hint="eastAsia" w:ascii="宋体" w:hAnsi="宋体"/>
          <w:sz w:val="24"/>
          <w:szCs w:val="24"/>
        </w:rPr>
        <w:t>。</w:t>
      </w:r>
      <w:r>
        <w:rPr>
          <w:rFonts w:ascii="宋体" w:hAnsi="宋体"/>
          <w:sz w:val="24"/>
          <w:szCs w:val="24"/>
        </w:rPr>
        <w:t xml:space="preserve"> </w:t>
      </w:r>
    </w:p>
    <w:p>
      <w:pPr>
        <w:pStyle w:val="21"/>
        <w:autoSpaceDE/>
        <w:autoSpaceDN/>
        <w:snapToGrid w:val="0"/>
        <w:spacing w:line="360" w:lineRule="auto"/>
        <w:ind w:right="105" w:rightChars="50" w:firstLine="0" w:firstLineChars="0"/>
        <w:jc w:val="left"/>
        <w:textAlignment w:val="auto"/>
        <w:rPr>
          <w:rFonts w:ascii="宋体" w:hAnsi="宋体"/>
          <w:b/>
          <w:bCs/>
          <w:sz w:val="24"/>
          <w:szCs w:val="24"/>
        </w:rPr>
      </w:pPr>
      <w:r>
        <w:rPr>
          <w:rFonts w:hint="eastAsia" w:ascii="宋体" w:hAnsi="宋体"/>
          <w:b/>
          <w:bCs/>
          <w:sz w:val="24"/>
          <w:szCs w:val="24"/>
        </w:rPr>
        <w:t>二、服务内容及要求</w:t>
      </w:r>
    </w:p>
    <w:p>
      <w:pPr>
        <w:pStyle w:val="21"/>
        <w:autoSpaceDE/>
        <w:autoSpaceDN/>
        <w:snapToGrid w:val="0"/>
        <w:spacing w:line="360" w:lineRule="auto"/>
        <w:ind w:right="105" w:rightChars="50" w:firstLine="0" w:firstLineChars="0"/>
        <w:jc w:val="left"/>
        <w:textAlignment w:val="auto"/>
        <w:rPr>
          <w:rFonts w:hint="eastAsia"/>
          <w:sz w:val="28"/>
          <w:szCs w:val="28"/>
        </w:rPr>
      </w:pPr>
      <w:r>
        <w:rPr>
          <w:rFonts w:hint="eastAsia" w:ascii="宋体" w:hAnsi="宋体"/>
          <w:bCs/>
          <w:sz w:val="24"/>
          <w:szCs w:val="24"/>
        </w:rPr>
        <w:t>1、</w:t>
      </w:r>
      <w:r>
        <w:rPr>
          <w:rFonts w:hint="eastAsia"/>
          <w:sz w:val="28"/>
          <w:szCs w:val="28"/>
        </w:rPr>
        <w:t>工作量内容：</w:t>
      </w:r>
    </w:p>
    <w:tbl>
      <w:tblPr>
        <w:tblStyle w:val="13"/>
        <w:tblpPr w:leftFromText="180" w:rightFromText="180" w:vertAnchor="text" w:horzAnchor="page" w:tblpX="1185" w:tblpY="539"/>
        <w:tblOverlap w:val="never"/>
        <w:tblW w:w="10076" w:type="dxa"/>
        <w:tblInd w:w="0" w:type="dxa"/>
        <w:tblLayout w:type="fixed"/>
        <w:tblCellMar>
          <w:top w:w="0" w:type="dxa"/>
          <w:left w:w="108" w:type="dxa"/>
          <w:bottom w:w="0" w:type="dxa"/>
          <w:right w:w="108" w:type="dxa"/>
        </w:tblCellMar>
      </w:tblPr>
      <w:tblGrid>
        <w:gridCol w:w="615"/>
        <w:gridCol w:w="1495"/>
        <w:gridCol w:w="3060"/>
        <w:gridCol w:w="2100"/>
        <w:gridCol w:w="900"/>
        <w:gridCol w:w="1005"/>
        <w:gridCol w:w="901"/>
      </w:tblGrid>
      <w:tr>
        <w:tblPrEx>
          <w:tblCellMar>
            <w:top w:w="0" w:type="dxa"/>
            <w:left w:w="108" w:type="dxa"/>
            <w:bottom w:w="0" w:type="dxa"/>
            <w:right w:w="108"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sz w:val="24"/>
                <w:szCs w:val="24"/>
                <w:lang w:bidi="ar"/>
              </w:rPr>
              <w:t>序号</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sz w:val="24"/>
                <w:szCs w:val="24"/>
                <w:lang w:bidi="ar"/>
              </w:rPr>
              <w:t>位置</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内容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sz w:val="24"/>
                <w:szCs w:val="24"/>
                <w:lang w:eastAsia="zh-CN" w:bidi="ar"/>
              </w:rPr>
              <w:t>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单位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报价</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sz w:val="24"/>
                <w:szCs w:val="24"/>
                <w:lang w:bidi="ar"/>
              </w:rPr>
              <w:t>备注</w:t>
            </w:r>
          </w:p>
        </w:tc>
      </w:tr>
      <w:tr>
        <w:tblPrEx>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sz w:val="24"/>
                <w:szCs w:val="24"/>
                <w:lang w:bidi="ar"/>
              </w:rPr>
              <w:t>1</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1#、2#布袋除尘器顶部储气罐</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隔声屏障</w:t>
            </w:r>
            <w:r>
              <w:rPr>
                <w:rFonts w:hint="eastAsia" w:ascii="宋体" w:hAnsi="宋体" w:cs="宋体"/>
                <w:color w:val="000000"/>
                <w:kern w:val="0"/>
                <w:sz w:val="24"/>
                <w:szCs w:val="24"/>
                <w:lang w:val="en-US" w:eastAsia="zh-CN" w:bidi="ar"/>
              </w:rPr>
              <w:t>：</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吸声隔屏障采用“0.8mm 隔声板+3mm 隔音毡+钢构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+100mm48K 欧文斯科宁超细离心玻璃棉+专业吸声玻璃丝布+0.8mm 亥姆霍兹共振吸声穿孔板(孔径≦3mm，穿孔率 ≧15%)， (屏体约厚 100mm)  安装可拆卸吸隔声屏障,为方便维修</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隔声量 ≧25dB(A)</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(2000*2800*2800) </w:t>
            </w:r>
          </w:p>
          <w:p>
            <w:pPr>
              <w:keepNext w:val="0"/>
              <w:keepLines w:val="0"/>
              <w:widowControl/>
              <w:suppressLineNumbers w:val="0"/>
              <w:jc w:val="left"/>
            </w:pPr>
          </w:p>
          <w:p>
            <w:pPr>
              <w:widowControl/>
              <w:jc w:val="center"/>
              <w:textAlignment w:val="center"/>
              <w:rPr>
                <w:rFonts w:ascii="宋体" w:hAnsi="宋体" w:cs="宋体"/>
                <w:sz w:val="24"/>
                <w:szCs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lang w:val="en-US" w:eastAsia="zh-CN"/>
              </w:rPr>
            </w:pPr>
            <w:r>
              <w:rPr>
                <w:rFonts w:hint="eastAsia"/>
                <w:lang w:val="en-US" w:eastAsia="zh-CN"/>
              </w:rPr>
              <w:t>2</w:t>
            </w:r>
          </w:p>
          <w:p>
            <w:pPr>
              <w:pStyle w:val="12"/>
              <w:rPr>
                <w:rFonts w:hint="eastAsia"/>
                <w:lang w:val="en-US" w:eastAsia="zh-CN"/>
              </w:rPr>
            </w:pPr>
          </w:p>
          <w:p>
            <w:pPr>
              <w:jc w:val="center"/>
              <w:rPr>
                <w:rFonts w:hint="eastAsia"/>
                <w:lang w:val="en-US" w:eastAsia="zh-CN"/>
              </w:rPr>
            </w:pPr>
            <w:r>
              <w:rPr>
                <w:rFonts w:hint="eastAsia" w:ascii="宋体" w:hAnsi="宋体" w:eastAsia="宋体" w:cs="宋体"/>
                <w:color w:val="000000"/>
                <w:kern w:val="0"/>
                <w:sz w:val="24"/>
                <w:szCs w:val="24"/>
                <w:lang w:val="en-US" w:eastAsia="zh-CN" w:bidi="ar"/>
              </w:rPr>
              <w:t>2000*2800*2800</w:t>
            </w:r>
          </w:p>
          <w:p>
            <w:pPr>
              <w:pStyle w:val="12"/>
              <w:ind w:left="0" w:leftChars="0" w:firstLine="0" w:firstLineChars="0"/>
              <w:jc w:val="center"/>
              <w:rPr>
                <w:rFonts w:hint="eastAsia"/>
                <w:lang w:val="en-US" w:eastAsia="zh-CN"/>
              </w:rPr>
            </w:pPr>
            <w:r>
              <w:rPr>
                <w:rFonts w:hint="eastAsia" w:ascii="宋体" w:hAnsi="宋体" w:cs="宋体"/>
                <w:sz w:val="24"/>
                <w:szCs w:val="24"/>
                <w:lang w:val="en-US" w:eastAsia="zh-CN" w:bidi="ar-SA"/>
              </w:rPr>
              <w:t>约64.96m</w:t>
            </w:r>
            <w:r>
              <w:rPr>
                <w:rFonts w:hint="eastAsia" w:ascii="宋体" w:hAnsi="宋体" w:cs="宋体"/>
                <w:sz w:val="24"/>
                <w:szCs w:val="24"/>
                <w:vertAlign w:val="superscript"/>
                <w:lang w:val="en-US" w:eastAsia="zh-CN" w:bidi="ar-SA"/>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szCs w:val="24"/>
              </w:rPr>
            </w:pPr>
            <w:r>
              <w:rPr>
                <w:rFonts w:hint="eastAsia" w:ascii="宋体" w:hAnsi="宋体" w:eastAsia="宋体" w:cs="Times New Roman"/>
                <w:b w:val="0"/>
                <w:spacing w:val="10"/>
                <w:sz w:val="24"/>
                <w:szCs w:val="24"/>
                <w:lang w:val="en-US" w:eastAsia="zh-CN" w:bidi="ar-SA"/>
              </w:rPr>
              <w:t>隔声量 ≧</w:t>
            </w:r>
            <w:r>
              <w:rPr>
                <w:rFonts w:hint="default" w:ascii="宋体" w:hAnsi="宋体" w:eastAsia="宋体" w:cs="Times New Roman"/>
                <w:b w:val="0"/>
                <w:spacing w:val="10"/>
                <w:sz w:val="24"/>
                <w:szCs w:val="24"/>
                <w:lang w:val="en-US" w:eastAsia="zh-CN" w:bidi="ar-SA"/>
              </w:rPr>
              <w:t>25dB(A)</w:t>
            </w:r>
          </w:p>
        </w:tc>
      </w:tr>
      <w:tr>
        <w:tblPrEx>
          <w:tblCellMar>
            <w:top w:w="0" w:type="dxa"/>
            <w:left w:w="108" w:type="dxa"/>
            <w:bottom w:w="0" w:type="dxa"/>
            <w:right w:w="108" w:type="dxa"/>
          </w:tblCellMar>
        </w:tblPrEx>
        <w:trPr>
          <w:trHeight w:val="6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sz w:val="24"/>
                <w:szCs w:val="24"/>
                <w:lang w:bidi="ar"/>
              </w:rPr>
              <w:t>2</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sz w:val="24"/>
                <w:szCs w:val="24"/>
                <w:lang w:val="en-US" w:eastAsia="zh-CN"/>
              </w:rPr>
              <w:t>1#、2#布袋除尘器压缩空气管道</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管道包裹：</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采用 48K</w:t>
            </w:r>
            <w:r>
              <w:rPr>
                <w:rFonts w:ascii="Tahoma" w:hAnsi="Tahoma" w:eastAsia="Tahoma" w:cs="Tahoma"/>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对管道进行包裹, 外层采用 0.5 镀锌欧文斯科宁超细离心玻璃棉钢板包裹.(2 条)</w:t>
            </w:r>
          </w:p>
          <w:p>
            <w:pPr>
              <w:widowControl/>
              <w:jc w:val="both"/>
              <w:textAlignment w:val="center"/>
              <w:rPr>
                <w:rFonts w:ascii="宋体" w:hAnsi="宋体" w:cs="宋体"/>
                <w:sz w:val="24"/>
                <w:szCs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lang w:val="en-US" w:eastAsia="zh-CN"/>
              </w:rPr>
            </w:pPr>
            <w:r>
              <w:rPr>
                <w:rFonts w:hint="eastAsia"/>
                <w:lang w:val="en-US" w:eastAsia="zh-CN"/>
              </w:rPr>
              <w:t>2</w:t>
            </w:r>
          </w:p>
          <w:p>
            <w:pPr>
              <w:ind w:firstLine="480" w:firstLineChars="200"/>
              <w:rPr>
                <w:rFonts w:hint="default"/>
                <w:lang w:val="en-US" w:eastAsia="zh-CN"/>
              </w:rPr>
            </w:pPr>
            <w:r>
              <w:rPr>
                <w:rFonts w:hint="eastAsia" w:ascii="宋体" w:hAnsi="宋体" w:cs="宋体"/>
                <w:sz w:val="24"/>
                <w:szCs w:val="24"/>
                <w:lang w:val="en-US" w:eastAsia="zh-CN"/>
              </w:rPr>
              <w:t>（约60m）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eastAsia="宋体" w:cs="Times New Roman"/>
                <w:b w:val="0"/>
                <w:spacing w:val="10"/>
                <w:sz w:val="24"/>
                <w:szCs w:val="24"/>
                <w:lang w:val="en-US" w:eastAsia="zh-CN" w:bidi="ar-SA"/>
              </w:rPr>
              <w:t>隔声量 ≧</w:t>
            </w:r>
            <w:r>
              <w:rPr>
                <w:rFonts w:hint="default" w:ascii="宋体" w:hAnsi="宋体" w:eastAsia="宋体" w:cs="Times New Roman"/>
                <w:b w:val="0"/>
                <w:spacing w:val="10"/>
                <w:sz w:val="24"/>
                <w:szCs w:val="24"/>
                <w:lang w:val="en-US" w:eastAsia="zh-CN" w:bidi="ar-SA"/>
              </w:rPr>
              <w:t>25dB(A)</w:t>
            </w:r>
          </w:p>
        </w:tc>
      </w:tr>
      <w:tr>
        <w:tblPrEx>
          <w:tblCellMar>
            <w:top w:w="0" w:type="dxa"/>
            <w:left w:w="108" w:type="dxa"/>
            <w:bottom w:w="0" w:type="dxa"/>
            <w:right w:w="108"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炉内脱硫系统罗茨风机</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吸隔声房: </w:t>
            </w:r>
            <w:r>
              <w:rPr>
                <w:rFonts w:hint="default" w:ascii="宋体" w:hAnsi="宋体" w:eastAsia="宋体" w:cs="宋体"/>
                <w:color w:val="000000"/>
                <w:kern w:val="0"/>
                <w:sz w:val="24"/>
                <w:szCs w:val="24"/>
                <w:lang w:val="en-US" w:eastAsia="zh-CN" w:bidi="ar"/>
              </w:rPr>
              <w:t xml:space="preserve">采用“ 0.8mm 隔声板 +3mm 隔音毡+ 钢 构 +100mm48K 欧文斯科宁超细离心玻璃棉+专业吸声玻璃 丝布+0.8mm 亥姆霍兹共振吸声穿孔板(孔径≦3mm，穿 孔率≧15%)， (屏体约厚 100mm) </w:t>
            </w:r>
            <w:r>
              <w:rPr>
                <w:rFonts w:hint="eastAsia" w:ascii="宋体" w:hAnsi="宋体" w:eastAsia="宋体" w:cs="宋体"/>
                <w:color w:val="000000"/>
                <w:kern w:val="0"/>
                <w:sz w:val="24"/>
                <w:szCs w:val="24"/>
                <w:lang w:val="en-US" w:eastAsia="zh-CN" w:bidi="ar"/>
              </w:rPr>
              <w:t>安装可拆卸吸隔声屏障,为方便维修</w:t>
            </w:r>
            <w:r>
              <w:rPr>
                <w:rFonts w:hint="eastAsia" w:ascii="宋体" w:hAnsi="宋体" w:cs="宋体"/>
                <w:color w:val="000000"/>
                <w:kern w:val="0"/>
                <w:sz w:val="24"/>
                <w:szCs w:val="24"/>
                <w:lang w:val="en-US" w:eastAsia="zh-CN" w:bidi="ar"/>
              </w:rPr>
              <w:t>。</w:t>
            </w:r>
          </w:p>
          <w:p>
            <w:pPr>
              <w:pStyle w:val="12"/>
              <w:ind w:left="0" w:leftChars="0" w:firstLine="0" w:firstLineChars="0"/>
              <w:rPr>
                <w:rFonts w:ascii="宋体" w:hAnsi="宋体" w:cs="宋体"/>
                <w:sz w:val="24"/>
                <w:szCs w:val="24"/>
              </w:rPr>
            </w:pPr>
            <w:r>
              <w:rPr>
                <w:rFonts w:hint="eastAsia"/>
                <w:lang w:val="en-US" w:eastAsia="zh-CN"/>
              </w:rPr>
              <w:t>负压风机1台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 w:val="24"/>
                <w:szCs w:val="24"/>
                <w:lang w:val="en-US" w:eastAsia="zh-CN" w:bidi="ar-SA"/>
              </w:rPr>
            </w:pPr>
            <w:r>
              <w:rPr>
                <w:rFonts w:hint="eastAsia" w:ascii="宋体" w:hAnsi="宋体" w:cs="宋体"/>
                <w:sz w:val="24"/>
                <w:szCs w:val="24"/>
                <w:lang w:val="en-US" w:eastAsia="zh-CN" w:bidi="ar-SA"/>
              </w:rPr>
              <w:t>1</w:t>
            </w:r>
          </w:p>
          <w:p>
            <w:pPr>
              <w:rPr>
                <w:rFonts w:hint="eastAsia"/>
                <w:lang w:val="en-US" w:eastAsia="zh-CN"/>
              </w:rPr>
            </w:pPr>
            <w:r>
              <w:rPr>
                <w:rFonts w:hint="eastAsia" w:ascii="宋体" w:hAnsi="宋体" w:cs="宋体"/>
                <w:color w:val="000000"/>
                <w:kern w:val="0"/>
                <w:sz w:val="24"/>
                <w:szCs w:val="24"/>
                <w:lang w:val="en-US" w:eastAsia="zh-CN" w:bidi="ar"/>
              </w:rPr>
              <w:t>15</w:t>
            </w:r>
            <w:r>
              <w:rPr>
                <w:rFonts w:hint="eastAsia" w:ascii="宋体" w:hAnsi="宋体" w:eastAsia="宋体" w:cs="宋体"/>
                <w:color w:val="000000"/>
                <w:kern w:val="0"/>
                <w:sz w:val="24"/>
                <w:szCs w:val="24"/>
                <w:lang w:val="en-US" w:eastAsia="zh-CN" w:bidi="ar"/>
              </w:rPr>
              <w:t>00*2</w:t>
            </w:r>
            <w:r>
              <w:rPr>
                <w:rFonts w:hint="eastAsia" w:ascii="宋体" w:hAnsi="宋体" w:cs="宋体"/>
                <w:color w:val="000000"/>
                <w:kern w:val="0"/>
                <w:sz w:val="24"/>
                <w:szCs w:val="24"/>
                <w:lang w:val="en-US" w:eastAsia="zh-CN" w:bidi="ar"/>
              </w:rPr>
              <w:t>0</w:t>
            </w:r>
            <w:r>
              <w:rPr>
                <w:rFonts w:hint="eastAsia" w:ascii="宋体" w:hAnsi="宋体" w:eastAsia="宋体" w:cs="宋体"/>
                <w:color w:val="000000"/>
                <w:kern w:val="0"/>
                <w:sz w:val="24"/>
                <w:szCs w:val="24"/>
                <w:lang w:val="en-US" w:eastAsia="zh-CN" w:bidi="ar"/>
              </w:rPr>
              <w:t>00*</w:t>
            </w:r>
            <w:r>
              <w:rPr>
                <w:rFonts w:hint="eastAsia" w:ascii="宋体" w:hAnsi="宋体" w:cs="宋体"/>
                <w:color w:val="000000"/>
                <w:kern w:val="0"/>
                <w:sz w:val="24"/>
                <w:szCs w:val="24"/>
                <w:lang w:val="en-US" w:eastAsia="zh-CN" w:bidi="ar"/>
              </w:rPr>
              <w:t>15</w:t>
            </w:r>
            <w:r>
              <w:rPr>
                <w:rFonts w:hint="eastAsia" w:ascii="宋体" w:hAnsi="宋体" w:eastAsia="宋体" w:cs="宋体"/>
                <w:color w:val="000000"/>
                <w:kern w:val="0"/>
                <w:sz w:val="24"/>
                <w:szCs w:val="24"/>
                <w:lang w:val="en-US" w:eastAsia="zh-CN" w:bidi="ar"/>
              </w:rPr>
              <w:t>00</w:t>
            </w:r>
          </w:p>
          <w:p>
            <w:pPr>
              <w:widowControl/>
              <w:jc w:val="center"/>
              <w:textAlignment w:val="center"/>
              <w:rPr>
                <w:rFonts w:hint="default" w:ascii="宋体" w:hAnsi="宋体" w:eastAsia="宋体" w:cs="宋体"/>
                <w:sz w:val="24"/>
                <w:szCs w:val="24"/>
                <w:lang w:val="en-US" w:eastAsia="zh-CN" w:bidi="ar-SA"/>
              </w:rPr>
            </w:pPr>
            <w:r>
              <w:rPr>
                <w:rFonts w:hint="eastAsia" w:ascii="宋体" w:hAnsi="宋体" w:cs="宋体"/>
                <w:sz w:val="24"/>
                <w:szCs w:val="24"/>
                <w:lang w:val="en-US" w:eastAsia="zh-CN" w:bidi="ar-SA"/>
              </w:rPr>
              <w:t>约13.5m</w:t>
            </w:r>
            <w:r>
              <w:rPr>
                <w:rFonts w:hint="eastAsia" w:ascii="宋体" w:hAnsi="宋体" w:cs="宋体"/>
                <w:sz w:val="24"/>
                <w:szCs w:val="24"/>
                <w:vertAlign w:val="superscript"/>
                <w:lang w:val="en-US" w:eastAsia="zh-CN" w:bidi="ar-SA"/>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4"/>
                <w:szCs w:val="24"/>
                <w:lang w:val="en-US" w:eastAsia="zh-CN" w:bidi="ar-SA"/>
              </w:rPr>
            </w:pPr>
            <w:r>
              <w:rPr>
                <w:rFonts w:hint="eastAsia" w:ascii="宋体" w:hAnsi="宋体" w:cs="宋体"/>
                <w:sz w:val="24"/>
                <w:szCs w:val="24"/>
                <w:lang w:eastAsia="zh-CN"/>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eastAsia="宋体" w:cs="Times New Roman"/>
                <w:b w:val="0"/>
                <w:spacing w:val="10"/>
                <w:sz w:val="24"/>
                <w:szCs w:val="24"/>
                <w:lang w:val="en-US" w:eastAsia="zh-CN" w:bidi="ar-SA"/>
              </w:rPr>
              <w:t>隔声量 ≧</w:t>
            </w:r>
            <w:r>
              <w:rPr>
                <w:rFonts w:hint="default" w:ascii="宋体" w:hAnsi="宋体" w:eastAsia="宋体" w:cs="Times New Roman"/>
                <w:b w:val="0"/>
                <w:spacing w:val="10"/>
                <w:sz w:val="24"/>
                <w:szCs w:val="24"/>
                <w:lang w:val="en-US" w:eastAsia="zh-CN" w:bidi="ar-SA"/>
              </w:rPr>
              <w:t>25dB(A)</w:t>
            </w:r>
          </w:p>
        </w:tc>
      </w:tr>
    </w:tbl>
    <w:p>
      <w:pPr>
        <w:pStyle w:val="3"/>
        <w:keepNext w:val="0"/>
        <w:keepLines w:val="0"/>
        <w:spacing w:before="0" w:after="0" w:line="360" w:lineRule="auto"/>
        <w:textAlignment w:val="auto"/>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备注：报价方须自行到现场勘察，了解施工现场情况及周围工作环境。</w:t>
      </w:r>
    </w:p>
    <w:p>
      <w:pPr>
        <w:pStyle w:val="3"/>
        <w:keepNext w:val="0"/>
        <w:keepLines w:val="0"/>
        <w:spacing w:before="0" w:after="0" w:line="360" w:lineRule="auto"/>
        <w:textAlignment w:val="auto"/>
        <w:rPr>
          <w:rFonts w:hint="eastAsia" w:asciiTheme="minorEastAsia" w:hAnsiTheme="minorEastAsia" w:eastAsiaTheme="minorEastAsia"/>
          <w:b w:val="0"/>
          <w:sz w:val="24"/>
          <w:szCs w:val="24"/>
        </w:rPr>
      </w:pPr>
    </w:p>
    <w:p>
      <w:pPr>
        <w:pStyle w:val="3"/>
        <w:keepNext w:val="0"/>
        <w:keepLines w:val="0"/>
        <w:spacing w:before="0" w:after="0" w:line="360" w:lineRule="auto"/>
        <w:textAlignment w:val="auto"/>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2、施工技术要求：</w:t>
      </w:r>
    </w:p>
    <w:p>
      <w:pPr>
        <w:keepNext w:val="0"/>
        <w:keepLines w:val="0"/>
        <w:widowControl/>
        <w:suppressLineNumbers w:val="0"/>
        <w:jc w:val="left"/>
        <w:rPr>
          <w:rFonts w:hint="eastAsia" w:ascii="宋体" w:hAnsi="宋体" w:eastAsia="宋体" w:cs="Times New Roman"/>
          <w:b w:val="0"/>
          <w:spacing w:val="10"/>
          <w:sz w:val="24"/>
          <w:szCs w:val="24"/>
          <w:lang w:val="en-US" w:eastAsia="zh-CN" w:bidi="ar-SA"/>
        </w:rPr>
      </w:pPr>
      <w:r>
        <w:rPr>
          <w:rFonts w:hint="eastAsia" w:ascii="宋体" w:hAnsi="宋体"/>
          <w:sz w:val="24"/>
          <w:szCs w:val="24"/>
        </w:rPr>
        <w:t>2</w:t>
      </w:r>
      <w:r>
        <w:rPr>
          <w:rFonts w:hint="eastAsia" w:asciiTheme="minorEastAsia" w:hAnsiTheme="minorEastAsia" w:eastAsiaTheme="minorEastAsia"/>
          <w:sz w:val="24"/>
          <w:szCs w:val="24"/>
        </w:rPr>
        <w:t>.1</w:t>
      </w:r>
      <w:r>
        <w:rPr>
          <w:rFonts w:hint="eastAsia" w:ascii="宋体" w:hAnsi="宋体"/>
          <w:sz w:val="24"/>
          <w:szCs w:val="24"/>
        </w:rPr>
        <w:t>、</w:t>
      </w:r>
      <w:r>
        <w:rPr>
          <w:rFonts w:hint="eastAsia" w:ascii="宋体" w:hAnsi="宋体" w:cs="宋体"/>
          <w:sz w:val="24"/>
          <w:szCs w:val="24"/>
          <w:lang w:val="en-US" w:eastAsia="zh-CN"/>
        </w:rPr>
        <w:t>1#、2#布袋除尘器顶部储气罐：</w:t>
      </w:r>
      <w:r>
        <w:rPr>
          <w:rFonts w:hint="eastAsia" w:ascii="宋体" w:hAnsi="宋体" w:eastAsia="宋体" w:cs="Times New Roman"/>
          <w:b w:val="0"/>
          <w:spacing w:val="10"/>
          <w:sz w:val="24"/>
          <w:szCs w:val="24"/>
          <w:lang w:val="en-US" w:eastAsia="zh-CN" w:bidi="ar-SA"/>
        </w:rPr>
        <w:t>根据噪声源噪声特性，设计四周吸声隔声屏障，吸声隔声屏障采用“0.8mm 隔声 钢板</w:t>
      </w:r>
      <w:r>
        <w:rPr>
          <w:rFonts w:hint="default" w:ascii="宋体" w:hAnsi="宋体" w:eastAsia="宋体" w:cs="Times New Roman"/>
          <w:b w:val="0"/>
          <w:spacing w:val="10"/>
          <w:sz w:val="24"/>
          <w:szCs w:val="24"/>
          <w:lang w:val="en-US" w:eastAsia="zh-CN" w:bidi="ar-SA"/>
        </w:rPr>
        <w:t>+</w:t>
      </w:r>
      <w:r>
        <w:rPr>
          <w:rFonts w:hint="eastAsia" w:ascii="宋体" w:hAnsi="宋体" w:eastAsia="宋体" w:cs="Times New Roman"/>
          <w:b w:val="0"/>
          <w:spacing w:val="10"/>
          <w:sz w:val="24"/>
          <w:szCs w:val="24"/>
          <w:lang w:val="en-US" w:eastAsia="zh-CN" w:bidi="ar-SA"/>
        </w:rPr>
        <w:t>隔音毡</w:t>
      </w:r>
      <w:r>
        <w:rPr>
          <w:rFonts w:hint="default" w:ascii="宋体" w:hAnsi="宋体" w:eastAsia="宋体" w:cs="Times New Roman"/>
          <w:b w:val="0"/>
          <w:spacing w:val="10"/>
          <w:sz w:val="24"/>
          <w:szCs w:val="24"/>
          <w:lang w:val="en-US" w:eastAsia="zh-CN" w:bidi="ar-SA"/>
        </w:rPr>
        <w:t>+</w:t>
      </w:r>
      <w:r>
        <w:rPr>
          <w:rFonts w:hint="eastAsia" w:ascii="宋体" w:hAnsi="宋体" w:eastAsia="宋体" w:cs="Times New Roman"/>
          <w:b w:val="0"/>
          <w:spacing w:val="10"/>
          <w:sz w:val="24"/>
          <w:szCs w:val="24"/>
          <w:lang w:val="en-US" w:eastAsia="zh-CN" w:bidi="ar-SA"/>
        </w:rPr>
        <w:t>钢构</w:t>
      </w:r>
      <w:r>
        <w:rPr>
          <w:rFonts w:hint="default" w:ascii="宋体" w:hAnsi="宋体" w:eastAsia="宋体" w:cs="Times New Roman"/>
          <w:b w:val="0"/>
          <w:spacing w:val="10"/>
          <w:sz w:val="24"/>
          <w:szCs w:val="24"/>
          <w:lang w:val="en-US" w:eastAsia="zh-CN" w:bidi="ar-SA"/>
        </w:rPr>
        <w:t xml:space="preserve">+100mm48K </w:t>
      </w:r>
      <w:r>
        <w:rPr>
          <w:rFonts w:hint="eastAsia" w:ascii="宋体" w:hAnsi="宋体" w:eastAsia="宋体" w:cs="Times New Roman"/>
          <w:b w:val="0"/>
          <w:spacing w:val="10"/>
          <w:sz w:val="24"/>
          <w:szCs w:val="24"/>
          <w:lang w:val="en-US" w:eastAsia="zh-CN" w:bidi="ar-SA"/>
        </w:rPr>
        <w:t>欧文斯科宁超细离心玻璃棉+专业吸声玻璃丝布</w:t>
      </w:r>
      <w:r>
        <w:rPr>
          <w:rFonts w:hint="default" w:ascii="宋体" w:hAnsi="宋体" w:eastAsia="宋体" w:cs="Times New Roman"/>
          <w:b w:val="0"/>
          <w:spacing w:val="10"/>
          <w:sz w:val="24"/>
          <w:szCs w:val="24"/>
          <w:lang w:val="en-US" w:eastAsia="zh-CN" w:bidi="ar-SA"/>
        </w:rPr>
        <w:t xml:space="preserve">+0.8mm </w:t>
      </w:r>
      <w:r>
        <w:rPr>
          <w:rFonts w:hint="eastAsia" w:ascii="宋体" w:hAnsi="宋体" w:eastAsia="宋体" w:cs="Times New Roman"/>
          <w:b w:val="0"/>
          <w:spacing w:val="10"/>
          <w:sz w:val="24"/>
          <w:szCs w:val="24"/>
          <w:lang w:val="en-US" w:eastAsia="zh-CN" w:bidi="ar-SA"/>
        </w:rPr>
        <w:t>亥姆霍兹共振吸声穿孔板</w:t>
      </w:r>
      <w:r>
        <w:rPr>
          <w:rFonts w:hint="default" w:ascii="宋体" w:hAnsi="宋体" w:eastAsia="宋体" w:cs="Times New Roman"/>
          <w:b w:val="0"/>
          <w:spacing w:val="10"/>
          <w:sz w:val="24"/>
          <w:szCs w:val="24"/>
          <w:lang w:val="en-US" w:eastAsia="zh-CN" w:bidi="ar-SA"/>
        </w:rPr>
        <w:t>(</w:t>
      </w:r>
      <w:r>
        <w:rPr>
          <w:rFonts w:hint="eastAsia" w:ascii="宋体" w:hAnsi="宋体" w:eastAsia="宋体" w:cs="Times New Roman"/>
          <w:b w:val="0"/>
          <w:spacing w:val="10"/>
          <w:sz w:val="24"/>
          <w:szCs w:val="24"/>
          <w:lang w:val="en-US" w:eastAsia="zh-CN" w:bidi="ar-SA"/>
        </w:rPr>
        <w:t>孔径≦</w:t>
      </w:r>
      <w:r>
        <w:rPr>
          <w:rFonts w:hint="default" w:ascii="宋体" w:hAnsi="宋体" w:eastAsia="宋体" w:cs="Times New Roman"/>
          <w:b w:val="0"/>
          <w:spacing w:val="10"/>
          <w:sz w:val="24"/>
          <w:szCs w:val="24"/>
          <w:lang w:val="en-US" w:eastAsia="zh-CN" w:bidi="ar-SA"/>
        </w:rPr>
        <w:t>3mm</w:t>
      </w:r>
      <w:r>
        <w:rPr>
          <w:rFonts w:hint="eastAsia" w:ascii="宋体" w:hAnsi="宋体" w:eastAsia="宋体" w:cs="Times New Roman"/>
          <w:b w:val="0"/>
          <w:spacing w:val="10"/>
          <w:sz w:val="24"/>
          <w:szCs w:val="24"/>
          <w:lang w:val="en-US" w:eastAsia="zh-CN" w:bidi="ar-SA"/>
        </w:rPr>
        <w:t>，穿孔率≧</w:t>
      </w:r>
      <w:r>
        <w:rPr>
          <w:rFonts w:hint="default" w:ascii="宋体" w:hAnsi="宋体" w:eastAsia="宋体" w:cs="Times New Roman"/>
          <w:b w:val="0"/>
          <w:spacing w:val="10"/>
          <w:sz w:val="24"/>
          <w:szCs w:val="24"/>
          <w:lang w:val="en-US" w:eastAsia="zh-CN" w:bidi="ar-SA"/>
        </w:rPr>
        <w:t>15%)</w:t>
      </w:r>
      <w:r>
        <w:rPr>
          <w:rFonts w:hint="eastAsia" w:ascii="宋体" w:hAnsi="宋体" w:eastAsia="宋体" w:cs="Times New Roman"/>
          <w:b w:val="0"/>
          <w:spacing w:val="10"/>
          <w:sz w:val="24"/>
          <w:szCs w:val="24"/>
          <w:lang w:val="en-US" w:eastAsia="zh-CN" w:bidi="ar-SA"/>
        </w:rPr>
        <w:t>，隔声量 ≧</w:t>
      </w:r>
      <w:r>
        <w:rPr>
          <w:rFonts w:hint="default" w:ascii="宋体" w:hAnsi="宋体" w:eastAsia="宋体" w:cs="Times New Roman"/>
          <w:b w:val="0"/>
          <w:spacing w:val="10"/>
          <w:sz w:val="24"/>
          <w:szCs w:val="24"/>
          <w:lang w:val="en-US" w:eastAsia="zh-CN" w:bidi="ar-SA"/>
        </w:rPr>
        <w:t>25dB(A)</w:t>
      </w:r>
      <w:r>
        <w:rPr>
          <w:rFonts w:hint="eastAsia" w:ascii="宋体" w:hAnsi="宋体" w:cs="Times New Roman"/>
          <w:b w:val="0"/>
          <w:spacing w:val="10"/>
          <w:sz w:val="24"/>
          <w:szCs w:val="24"/>
          <w:lang w:val="en-US" w:eastAsia="zh-CN" w:bidi="ar-SA"/>
        </w:rPr>
        <w:t>。上、下部</w:t>
      </w:r>
      <w:r>
        <w:rPr>
          <w:rFonts w:hint="eastAsia" w:ascii="宋体" w:hAnsi="宋体" w:eastAsia="宋体" w:cs="Times New Roman"/>
          <w:b w:val="0"/>
          <w:spacing w:val="10"/>
          <w:sz w:val="24"/>
          <w:szCs w:val="24"/>
          <w:lang w:val="en-US" w:eastAsia="zh-CN" w:bidi="ar-SA"/>
        </w:rPr>
        <w:t>为可拆卸吸隔声屏障</w:t>
      </w:r>
      <w:r>
        <w:rPr>
          <w:rFonts w:hint="eastAsia" w:ascii="宋体" w:hAnsi="宋体" w:cs="Times New Roman"/>
          <w:b w:val="0"/>
          <w:spacing w:val="10"/>
          <w:sz w:val="24"/>
          <w:szCs w:val="24"/>
          <w:lang w:val="en-US" w:eastAsia="zh-CN" w:bidi="ar-SA"/>
        </w:rPr>
        <w:t>，方便布袋喷吹储气罐日常检修维护。</w:t>
      </w:r>
    </w:p>
    <w:p>
      <w:pPr>
        <w:keepNext w:val="0"/>
        <w:keepLines w:val="0"/>
        <w:widowControl/>
        <w:suppressLineNumbers w:val="0"/>
        <w:ind w:firstLine="520" w:firstLineChars="200"/>
        <w:jc w:val="left"/>
        <w:rPr>
          <w:rFonts w:hint="eastAsia" w:ascii="宋体" w:hAnsi="宋体" w:cs="Times New Roman"/>
          <w:b w:val="0"/>
          <w:spacing w:val="10"/>
          <w:sz w:val="24"/>
          <w:szCs w:val="24"/>
          <w:lang w:val="en-US" w:eastAsia="zh-CN" w:bidi="ar-SA"/>
        </w:rPr>
      </w:pPr>
      <w:r>
        <w:rPr>
          <w:rFonts w:hint="default" w:ascii="宋体" w:hAnsi="宋体" w:eastAsia="宋体" w:cs="Times New Roman"/>
          <w:b w:val="0"/>
          <w:spacing w:val="10"/>
          <w:sz w:val="24"/>
          <w:szCs w:val="24"/>
          <w:lang w:val="en-US" w:eastAsia="zh-CN" w:bidi="ar-SA"/>
        </w:rPr>
        <w:t>因厦门是个多台风的地区,平台处于</w:t>
      </w:r>
      <w:r>
        <w:rPr>
          <w:rFonts w:hint="eastAsia" w:ascii="宋体" w:hAnsi="宋体" w:cs="Times New Roman"/>
          <w:b w:val="0"/>
          <w:spacing w:val="10"/>
          <w:sz w:val="24"/>
          <w:szCs w:val="24"/>
          <w:lang w:val="en-US" w:eastAsia="zh-CN" w:bidi="ar-SA"/>
        </w:rPr>
        <w:t>约</w:t>
      </w:r>
      <w:r>
        <w:rPr>
          <w:rFonts w:hint="default" w:ascii="宋体" w:hAnsi="宋体" w:eastAsia="宋体" w:cs="Times New Roman"/>
          <w:b w:val="0"/>
          <w:spacing w:val="10"/>
          <w:sz w:val="24"/>
          <w:szCs w:val="24"/>
          <w:lang w:val="en-US" w:eastAsia="zh-CN" w:bidi="ar-SA"/>
        </w:rPr>
        <w:t>30米高空,需考虑台风对吸隔声屏障的影响,利用其原有的平台钢立柱,吸隔声屏障固定于原有钢立柱上,可以起到防台风作用</w:t>
      </w:r>
      <w:r>
        <w:rPr>
          <w:rFonts w:hint="eastAsia" w:ascii="宋体" w:hAnsi="宋体" w:cs="Times New Roman"/>
          <w:b w:val="0"/>
          <w:spacing w:val="10"/>
          <w:sz w:val="24"/>
          <w:szCs w:val="24"/>
          <w:lang w:val="en-US" w:eastAsia="zh-CN" w:bidi="ar-SA"/>
        </w:rPr>
        <w:t>。</w:t>
      </w:r>
    </w:p>
    <w:p>
      <w:pPr>
        <w:pStyle w:val="12"/>
        <w:rPr>
          <w:rFonts w:hint="eastAsia"/>
        </w:rPr>
      </w:pPr>
    </w:p>
    <w:p>
      <w:pPr>
        <w:keepNext w:val="0"/>
        <w:keepLines w:val="0"/>
        <w:widowControl/>
        <w:suppressLineNumbers w:val="0"/>
        <w:jc w:val="left"/>
        <w:rPr>
          <w:rFonts w:hint="eastAsia" w:ascii="宋体" w:hAnsi="宋体" w:eastAsia="宋体" w:cs="Times New Roman"/>
          <w:sz w:val="24"/>
          <w:szCs w:val="24"/>
          <w:lang w:val="en-US" w:eastAsia="zh-CN" w:bidi="ar-SA"/>
        </w:rPr>
      </w:pPr>
      <w:r>
        <w:rPr>
          <w:rFonts w:hint="eastAsia" w:ascii="宋体" w:hAnsi="宋体" w:eastAsia="宋体"/>
          <w:b w:val="0"/>
          <w:sz w:val="24"/>
          <w:szCs w:val="24"/>
        </w:rPr>
        <w:t>2.</w:t>
      </w:r>
      <w:r>
        <w:rPr>
          <w:rFonts w:hint="eastAsia" w:ascii="宋体" w:hAnsi="宋体" w:eastAsia="宋体" w:cs="Times New Roman"/>
          <w:sz w:val="24"/>
          <w:szCs w:val="24"/>
          <w:lang w:val="en-US" w:eastAsia="zh-CN" w:bidi="ar-SA"/>
        </w:rPr>
        <w:t>2、1#、2#布袋除尘器压缩空气管道：</w:t>
      </w:r>
      <w:r>
        <w:rPr>
          <w:rFonts w:hint="default" w:ascii="宋体" w:hAnsi="宋体" w:eastAsia="宋体" w:cs="Times New Roman"/>
          <w:sz w:val="24"/>
          <w:szCs w:val="24"/>
          <w:lang w:val="en-US" w:eastAsia="zh-CN" w:bidi="ar-SA"/>
        </w:rPr>
        <w:t>因管道排气时噪声通过管道向外辅射的声能较大,为降低管道向外的噪声,对其管道进行包裹</w:t>
      </w:r>
      <w:r>
        <w:rPr>
          <w:rFonts w:hint="eastAsia" w:ascii="宋体" w:hAnsi="宋体" w:eastAsia="宋体" w:cs="Times New Roman"/>
          <w:sz w:val="24"/>
          <w:szCs w:val="24"/>
          <w:lang w:val="en-US" w:eastAsia="zh-CN" w:bidi="ar-SA"/>
        </w:rPr>
        <w:t>。</w:t>
      </w:r>
      <w:r>
        <w:rPr>
          <w:rFonts w:hint="default" w:ascii="宋体" w:hAnsi="宋体" w:eastAsia="宋体" w:cs="Times New Roman"/>
          <w:sz w:val="24"/>
          <w:szCs w:val="24"/>
          <w:lang w:val="en-US" w:eastAsia="zh-CN" w:bidi="ar-SA"/>
        </w:rPr>
        <w:t xml:space="preserve">采用48K </w:t>
      </w:r>
      <w:r>
        <w:rPr>
          <w:rFonts w:hint="eastAsia" w:ascii="宋体" w:hAnsi="宋体" w:eastAsia="宋体" w:cs="Times New Roman"/>
          <w:sz w:val="24"/>
          <w:szCs w:val="24"/>
          <w:lang w:val="en-US" w:eastAsia="zh-CN" w:bidi="ar-SA"/>
        </w:rPr>
        <w:t>欧文斯科宁超细离心玻璃棉对管道进行包裹,外层采用0.5镀锌钢板包裹。</w:t>
      </w:r>
    </w:p>
    <w:p>
      <w:pPr>
        <w:pStyle w:val="12"/>
        <w:ind w:left="0" w:leftChars="0" w:firstLine="0" w:firstLineChars="0"/>
        <w:rPr>
          <w:rFonts w:hint="eastAsia" w:ascii="宋体" w:hAnsi="宋体" w:cs="Times New Roman"/>
          <w:sz w:val="24"/>
          <w:szCs w:val="24"/>
          <w:lang w:val="en-US" w:eastAsia="zh-CN" w:bidi="ar-SA"/>
        </w:rPr>
      </w:pPr>
      <w:r>
        <w:rPr>
          <w:rFonts w:hint="eastAsia" w:ascii="宋体" w:hAnsi="宋体" w:eastAsia="宋体" w:cs="Times New Roman"/>
          <w:sz w:val="24"/>
          <w:szCs w:val="24"/>
          <w:lang w:val="en-US" w:eastAsia="zh-CN" w:bidi="ar-SA"/>
        </w:rPr>
        <w:t>安装时需要约30米吊车，</w:t>
      </w:r>
      <w:r>
        <w:rPr>
          <w:rFonts w:hint="eastAsia" w:ascii="宋体" w:hAnsi="宋体" w:cs="Times New Roman"/>
          <w:sz w:val="24"/>
          <w:szCs w:val="24"/>
          <w:lang w:val="en-US" w:eastAsia="zh-CN" w:bidi="ar-SA"/>
        </w:rPr>
        <w:t>吊车作业人员和安装人员需要相关的操作证。</w:t>
      </w:r>
    </w:p>
    <w:p>
      <w:pPr>
        <w:rPr>
          <w:rFonts w:hint="default"/>
          <w:lang w:val="en-US" w:eastAsia="zh-CN"/>
        </w:rPr>
      </w:pPr>
    </w:p>
    <w:p>
      <w:pPr>
        <w:keepNext w:val="0"/>
        <w:keepLines w:val="0"/>
        <w:widowControl/>
        <w:suppressLineNumbers w:val="0"/>
        <w:jc w:val="left"/>
        <w:rPr>
          <w:rFonts w:hint="default" w:ascii="宋体" w:hAnsi="宋体" w:eastAsia="宋体" w:cs="Times New Roman"/>
          <w:sz w:val="24"/>
          <w:szCs w:val="24"/>
          <w:lang w:val="en-US" w:eastAsia="zh-CN" w:bidi="ar-SA"/>
        </w:rPr>
      </w:pPr>
      <w:r>
        <w:rPr>
          <w:rFonts w:hint="eastAsia" w:ascii="宋体" w:hAnsi="宋体" w:eastAsia="宋体"/>
          <w:b w:val="0"/>
          <w:sz w:val="24"/>
          <w:szCs w:val="24"/>
        </w:rPr>
        <w:t>2.3、</w:t>
      </w:r>
      <w:r>
        <w:rPr>
          <w:rFonts w:hint="eastAsia" w:ascii="宋体" w:hAnsi="宋体" w:eastAsia="宋体" w:cs="Times New Roman"/>
          <w:sz w:val="24"/>
          <w:szCs w:val="24"/>
          <w:lang w:val="en-US" w:eastAsia="zh-CN" w:bidi="ar-SA"/>
        </w:rPr>
        <w:t>风机四周安装吸隔声房, 吸声隔声房采用“</w:t>
      </w:r>
      <w:r>
        <w:rPr>
          <w:rFonts w:hint="default" w:ascii="宋体" w:hAnsi="宋体" w:eastAsia="宋体" w:cs="Times New Roman"/>
          <w:sz w:val="24"/>
          <w:szCs w:val="24"/>
          <w:lang w:val="en-US" w:eastAsia="zh-CN" w:bidi="ar-SA"/>
        </w:rPr>
        <w:t xml:space="preserve">0.8mm </w:t>
      </w:r>
      <w:r>
        <w:rPr>
          <w:rFonts w:hint="eastAsia" w:ascii="宋体" w:hAnsi="宋体" w:eastAsia="宋体" w:cs="Times New Roman"/>
          <w:sz w:val="24"/>
          <w:szCs w:val="24"/>
          <w:lang w:val="en-US" w:eastAsia="zh-CN" w:bidi="ar-SA"/>
        </w:rPr>
        <w:t>隔声钢板</w:t>
      </w:r>
      <w:r>
        <w:rPr>
          <w:rFonts w:hint="default" w:ascii="宋体" w:hAnsi="宋体" w:eastAsia="宋体" w:cs="Times New Roman"/>
          <w:sz w:val="24"/>
          <w:szCs w:val="24"/>
          <w:lang w:val="en-US" w:eastAsia="zh-CN" w:bidi="ar-SA"/>
        </w:rPr>
        <w:t>+隔音毡+</w:t>
      </w:r>
      <w:r>
        <w:rPr>
          <w:rFonts w:hint="eastAsia" w:ascii="宋体" w:hAnsi="宋体" w:eastAsia="宋体" w:cs="Times New Roman"/>
          <w:sz w:val="24"/>
          <w:szCs w:val="24"/>
          <w:lang w:val="en-US" w:eastAsia="zh-CN" w:bidi="ar-SA"/>
        </w:rPr>
        <w:t>钢构</w:t>
      </w:r>
      <w:r>
        <w:rPr>
          <w:rFonts w:hint="default" w:ascii="宋体" w:hAnsi="宋体" w:eastAsia="宋体" w:cs="Times New Roman"/>
          <w:sz w:val="24"/>
          <w:szCs w:val="24"/>
          <w:lang w:val="en-US" w:eastAsia="zh-CN" w:bidi="ar-SA"/>
        </w:rPr>
        <w:t xml:space="preserve">+100mm48K </w:t>
      </w:r>
      <w:r>
        <w:rPr>
          <w:rFonts w:hint="eastAsia" w:ascii="宋体" w:hAnsi="宋体" w:eastAsia="宋体" w:cs="Times New Roman"/>
          <w:sz w:val="24"/>
          <w:szCs w:val="24"/>
          <w:lang w:val="en-US" w:eastAsia="zh-CN" w:bidi="ar-SA"/>
        </w:rPr>
        <w:t>欧文斯科宁超细离心玻璃棉+专业吸声玻璃丝布</w:t>
      </w:r>
      <w:r>
        <w:rPr>
          <w:rFonts w:hint="default" w:ascii="宋体" w:hAnsi="宋体" w:eastAsia="宋体" w:cs="Times New Roman"/>
          <w:sz w:val="24"/>
          <w:szCs w:val="24"/>
          <w:lang w:val="en-US" w:eastAsia="zh-CN" w:bidi="ar-SA"/>
        </w:rPr>
        <w:t xml:space="preserve">+0.8mm </w:t>
      </w:r>
      <w:r>
        <w:rPr>
          <w:rFonts w:hint="eastAsia" w:ascii="宋体" w:hAnsi="宋体" w:eastAsia="宋体" w:cs="Times New Roman"/>
          <w:sz w:val="24"/>
          <w:szCs w:val="24"/>
          <w:lang w:val="en-US" w:eastAsia="zh-CN" w:bidi="ar-SA"/>
        </w:rPr>
        <w:t>亥姆霍兹共振吸声穿孔板</w:t>
      </w:r>
      <w:r>
        <w:rPr>
          <w:rFonts w:hint="default" w:ascii="宋体" w:hAnsi="宋体" w:eastAsia="宋体" w:cs="Times New Roman"/>
          <w:sz w:val="24"/>
          <w:szCs w:val="24"/>
          <w:lang w:val="en-US" w:eastAsia="zh-CN" w:bidi="ar-SA"/>
        </w:rPr>
        <w:t>(</w:t>
      </w:r>
      <w:r>
        <w:rPr>
          <w:rFonts w:hint="eastAsia" w:ascii="宋体" w:hAnsi="宋体" w:eastAsia="宋体" w:cs="Times New Roman"/>
          <w:sz w:val="24"/>
          <w:szCs w:val="24"/>
          <w:lang w:val="en-US" w:eastAsia="zh-CN" w:bidi="ar-SA"/>
        </w:rPr>
        <w:t>孔径≦</w:t>
      </w:r>
      <w:r>
        <w:rPr>
          <w:rFonts w:hint="default" w:ascii="宋体" w:hAnsi="宋体" w:eastAsia="宋体" w:cs="Times New Roman"/>
          <w:sz w:val="24"/>
          <w:szCs w:val="24"/>
          <w:lang w:val="en-US" w:eastAsia="zh-CN" w:bidi="ar-SA"/>
        </w:rPr>
        <w:t>3mm</w:t>
      </w:r>
      <w:r>
        <w:rPr>
          <w:rFonts w:hint="eastAsia" w:ascii="宋体" w:hAnsi="宋体" w:eastAsia="宋体" w:cs="Times New Roman"/>
          <w:sz w:val="24"/>
          <w:szCs w:val="24"/>
          <w:lang w:val="en-US" w:eastAsia="zh-CN" w:bidi="ar-SA"/>
        </w:rPr>
        <w:t>，穿孔率 ≧</w:t>
      </w:r>
      <w:r>
        <w:rPr>
          <w:rFonts w:hint="default" w:ascii="宋体" w:hAnsi="宋体" w:eastAsia="宋体" w:cs="Times New Roman"/>
          <w:sz w:val="24"/>
          <w:szCs w:val="24"/>
          <w:lang w:val="en-US" w:eastAsia="zh-CN" w:bidi="ar-SA"/>
        </w:rPr>
        <w:t>15%)</w:t>
      </w:r>
      <w:r>
        <w:rPr>
          <w:rFonts w:hint="eastAsia" w:ascii="宋体" w:hAnsi="宋体" w:eastAsia="宋体" w:cs="Times New Roman"/>
          <w:sz w:val="24"/>
          <w:szCs w:val="24"/>
          <w:lang w:val="en-US" w:eastAsia="zh-CN" w:bidi="ar-SA"/>
        </w:rPr>
        <w:t>，</w:t>
      </w:r>
      <w:r>
        <w:rPr>
          <w:rFonts w:hint="eastAsia" w:ascii="宋体" w:hAnsi="宋体" w:cs="Times New Roman"/>
          <w:sz w:val="24"/>
          <w:szCs w:val="24"/>
          <w:lang w:val="en-US" w:eastAsia="zh-CN" w:bidi="ar-SA"/>
        </w:rPr>
        <w:t>安装</w:t>
      </w:r>
      <w:r>
        <w:rPr>
          <w:rFonts w:hint="eastAsia" w:ascii="宋体" w:hAnsi="宋体" w:eastAsia="宋体" w:cs="Times New Roman"/>
          <w:b w:val="0"/>
          <w:spacing w:val="10"/>
          <w:sz w:val="24"/>
          <w:szCs w:val="24"/>
          <w:lang w:val="en-US" w:eastAsia="zh-CN" w:bidi="ar-SA"/>
        </w:rPr>
        <w:t>可拆卸吸隔声屏障</w:t>
      </w:r>
      <w:r>
        <w:rPr>
          <w:rFonts w:hint="eastAsia" w:ascii="宋体" w:hAnsi="宋体" w:cs="Times New Roman"/>
          <w:b w:val="0"/>
          <w:spacing w:val="10"/>
          <w:sz w:val="24"/>
          <w:szCs w:val="24"/>
          <w:lang w:val="en-US" w:eastAsia="zh-CN" w:bidi="ar-SA"/>
        </w:rPr>
        <w:t>；</w:t>
      </w:r>
      <w:r>
        <w:rPr>
          <w:rFonts w:hint="eastAsia" w:ascii="宋体" w:hAnsi="宋体" w:eastAsia="宋体" w:cs="Times New Roman"/>
          <w:sz w:val="24"/>
          <w:szCs w:val="24"/>
          <w:lang w:val="en-US" w:eastAsia="zh-CN" w:bidi="ar-SA"/>
        </w:rPr>
        <w:t>为方便风机散热,出风口安装一台负压风机</w:t>
      </w:r>
      <w:r>
        <w:rPr>
          <w:rFonts w:hint="eastAsia" w:ascii="宋体" w:hAnsi="宋体" w:cs="Times New Roman"/>
          <w:sz w:val="24"/>
          <w:szCs w:val="24"/>
          <w:lang w:val="en-US" w:eastAsia="zh-CN" w:bidi="ar-SA"/>
        </w:rPr>
        <w:t>。</w:t>
      </w:r>
    </w:p>
    <w:p>
      <w:pPr>
        <w:pStyle w:val="3"/>
        <w:keepNext w:val="0"/>
        <w:keepLines w:val="0"/>
        <w:spacing w:before="0" w:after="0" w:line="360" w:lineRule="auto"/>
        <w:textAlignment w:val="auto"/>
        <w:rPr>
          <w:rFonts w:ascii="宋体" w:hAnsi="宋体" w:eastAsia="宋体"/>
          <w:b w:val="0"/>
          <w:sz w:val="24"/>
          <w:szCs w:val="24"/>
        </w:rPr>
      </w:pPr>
    </w:p>
    <w:p>
      <w:pPr>
        <w:pStyle w:val="4"/>
        <w:spacing w:line="360" w:lineRule="auto"/>
        <w:ind w:firstLine="0"/>
        <w:rPr>
          <w:rFonts w:ascii="宋体" w:hAnsi="宋体"/>
          <w:sz w:val="24"/>
          <w:szCs w:val="24"/>
        </w:rPr>
      </w:pPr>
      <w:r>
        <w:rPr>
          <w:rFonts w:hint="eastAsia" w:ascii="宋体" w:hAnsi="宋体"/>
          <w:sz w:val="24"/>
          <w:szCs w:val="24"/>
        </w:rPr>
        <w:t>2.4、</w:t>
      </w:r>
      <w:r>
        <w:rPr>
          <w:rFonts w:hint="eastAsia" w:ascii="宋体" w:hAnsi="宋体"/>
          <w:sz w:val="24"/>
          <w:szCs w:val="24"/>
          <w:lang w:eastAsia="zh-CN"/>
        </w:rPr>
        <w:t>噪声治理改造前后，需要进行噪声监测，</w:t>
      </w:r>
      <w:r>
        <w:rPr>
          <w:rFonts w:hint="eastAsia" w:ascii="宋体" w:hAnsi="宋体" w:eastAsia="宋体" w:cs="Times New Roman"/>
          <w:b w:val="0"/>
          <w:spacing w:val="10"/>
          <w:sz w:val="24"/>
          <w:szCs w:val="24"/>
          <w:lang w:val="en-US" w:eastAsia="zh-CN" w:bidi="ar-SA"/>
        </w:rPr>
        <w:t>隔声量≧</w:t>
      </w:r>
      <w:r>
        <w:rPr>
          <w:rFonts w:hint="default" w:ascii="宋体" w:hAnsi="宋体" w:eastAsia="宋体" w:cs="Times New Roman"/>
          <w:b w:val="0"/>
          <w:spacing w:val="10"/>
          <w:sz w:val="24"/>
          <w:szCs w:val="24"/>
          <w:lang w:val="en-US" w:eastAsia="zh-CN" w:bidi="ar-SA"/>
        </w:rPr>
        <w:t>25dB(A)</w:t>
      </w:r>
      <w:r>
        <w:rPr>
          <w:rFonts w:hint="eastAsia" w:ascii="宋体" w:hAnsi="宋体"/>
          <w:sz w:val="24"/>
          <w:szCs w:val="24"/>
        </w:rPr>
        <w:t>。</w:t>
      </w:r>
    </w:p>
    <w:p>
      <w:pPr>
        <w:spacing w:after="120" w:afterLines="50" w:line="30" w:lineRule="atLeast"/>
        <w:rPr>
          <w:rFonts w:ascii="宋体" w:hAnsi="宋体"/>
          <w:sz w:val="24"/>
          <w:szCs w:val="24"/>
        </w:rPr>
      </w:pPr>
      <w:r>
        <w:rPr>
          <w:rFonts w:hint="eastAsia" w:ascii="宋体" w:hAnsi="宋体"/>
          <w:sz w:val="24"/>
          <w:szCs w:val="24"/>
        </w:rPr>
        <w:t>2.5、</w:t>
      </w:r>
      <w:r>
        <w:rPr>
          <w:rFonts w:hint="eastAsia" w:asciiTheme="minorEastAsia" w:hAnsiTheme="minorEastAsia" w:eastAsiaTheme="minorEastAsia"/>
          <w:spacing w:val="10"/>
          <w:sz w:val="24"/>
          <w:szCs w:val="24"/>
        </w:rPr>
        <w:t>施工过程中不得破坏现场其他设备，产生的施工垃圾需清理干净，报价方在报价中须一并考虑。</w:t>
      </w:r>
    </w:p>
    <w:p>
      <w:pPr>
        <w:spacing w:after="120" w:afterLines="50" w:line="30" w:lineRule="atLeast"/>
        <w:rPr>
          <w:rFonts w:asciiTheme="minorEastAsia" w:hAnsiTheme="minorEastAsia" w:eastAsiaTheme="minorEastAsia"/>
          <w:spacing w:val="10"/>
          <w:sz w:val="24"/>
          <w:szCs w:val="24"/>
        </w:rPr>
      </w:pPr>
      <w:r>
        <w:rPr>
          <w:rFonts w:hint="eastAsia" w:asciiTheme="minorEastAsia" w:hAnsiTheme="minorEastAsia" w:eastAsiaTheme="minorEastAsia"/>
          <w:spacing w:val="10"/>
          <w:sz w:val="24"/>
          <w:szCs w:val="24"/>
        </w:rPr>
        <w:t>3、质保期：质保期从工程竣工验收之日起，质保期一年。质保期内报价方若未履行质保义务的，采购方有权另行委托第三方进行维修，由此产生的费用和损失由报价方承担。</w:t>
      </w:r>
    </w:p>
    <w:p>
      <w:pPr>
        <w:spacing w:before="120" w:beforeLines="50" w:after="120" w:afterLines="50" w:line="30" w:lineRule="atLeast"/>
        <w:rPr>
          <w:rFonts w:asciiTheme="minorEastAsia" w:hAnsiTheme="minorEastAsia" w:eastAsiaTheme="minorEastAsia"/>
          <w:spacing w:val="10"/>
          <w:sz w:val="24"/>
          <w:szCs w:val="24"/>
        </w:rPr>
      </w:pPr>
      <w:r>
        <w:rPr>
          <w:rFonts w:hint="eastAsia" w:asciiTheme="minorEastAsia" w:hAnsiTheme="minorEastAsia" w:eastAsiaTheme="minorEastAsia"/>
          <w:sz w:val="24"/>
          <w:szCs w:val="24"/>
        </w:rPr>
        <w:t>二</w:t>
      </w:r>
      <w:r>
        <w:rPr>
          <w:rFonts w:hint="eastAsia" w:asciiTheme="minorEastAsia" w:hAnsiTheme="minorEastAsia" w:eastAsiaTheme="minorEastAsia"/>
          <w:spacing w:val="10"/>
          <w:sz w:val="24"/>
          <w:szCs w:val="24"/>
        </w:rPr>
        <w:t>、承包方式：总承包</w:t>
      </w:r>
    </w:p>
    <w:p>
      <w:pPr>
        <w:tabs>
          <w:tab w:val="left" w:pos="7371"/>
        </w:tabs>
        <w:autoSpaceDE/>
        <w:autoSpaceDN/>
        <w:snapToGrid w:val="0"/>
        <w:spacing w:line="360" w:lineRule="auto"/>
        <w:ind w:right="105" w:rightChars="50"/>
        <w:jc w:val="left"/>
        <w:textAlignment w:val="auto"/>
        <w:rPr>
          <w:rFonts w:ascii="宋体" w:hAnsi="宋体"/>
          <w:sz w:val="24"/>
          <w:szCs w:val="24"/>
        </w:rPr>
      </w:pPr>
      <w:r>
        <w:rPr>
          <w:rFonts w:hint="eastAsia" w:ascii="宋体" w:hAnsi="宋体" w:eastAsiaTheme="minorEastAsia"/>
          <w:bCs/>
          <w:sz w:val="24"/>
          <w:szCs w:val="24"/>
        </w:rPr>
        <w:t>三</w:t>
      </w:r>
      <w:r>
        <w:rPr>
          <w:rFonts w:hint="eastAsia" w:asciiTheme="minorEastAsia" w:hAnsiTheme="minorEastAsia" w:eastAsiaTheme="minorEastAsia"/>
          <w:sz w:val="24"/>
          <w:szCs w:val="24"/>
        </w:rPr>
        <w:t>、工期：</w:t>
      </w:r>
      <w:r>
        <w:rPr>
          <w:rFonts w:hint="eastAsia" w:ascii="宋体" w:hAnsi="宋体"/>
          <w:sz w:val="24"/>
          <w:szCs w:val="24"/>
        </w:rPr>
        <w:t>合同签订后，接到采购方通知之日起30天内完成。</w:t>
      </w:r>
      <w:r>
        <w:rPr>
          <w:rFonts w:hint="eastAsia"/>
          <w:sz w:val="24"/>
        </w:rPr>
        <w:t>若报价方逾期完工的并经采购方验收合格的，则自逾期之日起按本合同金额的2%/天向采购方支付违约金。逾期超过10日的，采购方有权解除本合同，报价方应按本合同金额的20%向采购方支付违约金。</w:t>
      </w:r>
    </w:p>
    <w:p>
      <w:pPr>
        <w:tabs>
          <w:tab w:val="left" w:pos="7371"/>
        </w:tabs>
        <w:autoSpaceDE/>
        <w:autoSpaceDN/>
        <w:snapToGrid w:val="0"/>
        <w:spacing w:line="360" w:lineRule="auto"/>
        <w:ind w:right="105" w:rightChars="50"/>
        <w:jc w:val="left"/>
        <w:textAlignment w:val="auto"/>
        <w:rPr>
          <w:rFonts w:ascii="宋体" w:hAnsi="宋体"/>
          <w:sz w:val="24"/>
          <w:szCs w:val="24"/>
        </w:rPr>
      </w:pPr>
      <w:r>
        <w:rPr>
          <w:rFonts w:hint="eastAsia" w:ascii="宋体" w:hAnsi="宋体"/>
          <w:bCs/>
          <w:sz w:val="24"/>
          <w:szCs w:val="24"/>
        </w:rPr>
        <w:t>四、报价及付款方式</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1、报价方式：</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1.1、报价方须以人民币报价，本次报价包含项目</w:t>
      </w:r>
      <w:r>
        <w:rPr>
          <w:rFonts w:hint="eastAsia" w:ascii="宋体" w:hAnsi="宋体" w:cs="宋体"/>
          <w:sz w:val="24"/>
          <w:szCs w:val="24"/>
        </w:rPr>
        <w:t>人工费、施工费、材料费（含运输）、安全措施、差旅费、</w:t>
      </w:r>
      <w:r>
        <w:rPr>
          <w:rFonts w:hint="eastAsia"/>
          <w:sz w:val="24"/>
          <w:szCs w:val="24"/>
        </w:rPr>
        <w:t>保险费、税费</w:t>
      </w:r>
      <w:r>
        <w:rPr>
          <w:rFonts w:hint="eastAsia" w:ascii="宋体" w:hAnsi="宋体"/>
          <w:sz w:val="24"/>
          <w:szCs w:val="24"/>
        </w:rPr>
        <w:t>等所有费用。项目为固定价业务，一经中标不再追加任何费用。</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1.2、报价人的总报价中应含</w:t>
      </w:r>
      <w:r>
        <w:rPr>
          <w:rFonts w:hint="eastAsia" w:ascii="宋体" w:hAnsi="宋体"/>
          <w:sz w:val="24"/>
          <w:szCs w:val="24"/>
          <w:u w:val="single"/>
        </w:rPr>
        <w:t>相应税率</w:t>
      </w:r>
      <w:r>
        <w:rPr>
          <w:rFonts w:hint="eastAsia" w:ascii="宋体" w:hAnsi="宋体"/>
          <w:sz w:val="24"/>
          <w:szCs w:val="24"/>
        </w:rPr>
        <w:t>增值税,未说明是否含税的报价一律视为含税价。</w:t>
      </w:r>
    </w:p>
    <w:p>
      <w:pPr>
        <w:kinsoku w:val="0"/>
        <w:overflowPunct w:val="0"/>
        <w:adjustRightInd/>
        <w:spacing w:line="400" w:lineRule="atLeast"/>
        <w:jc w:val="left"/>
        <w:rPr>
          <w:rFonts w:ascii="宋体" w:hAnsi="宋体" w:cs="宋体"/>
          <w:sz w:val="24"/>
          <w:szCs w:val="24"/>
        </w:rPr>
      </w:pPr>
      <w:r>
        <w:rPr>
          <w:rFonts w:hint="eastAsia" w:ascii="宋体" w:hAnsi="宋体"/>
          <w:sz w:val="24"/>
          <w:szCs w:val="24"/>
        </w:rPr>
        <w:t>2、付款方式：</w:t>
      </w:r>
      <w:r>
        <w:rPr>
          <w:rFonts w:hint="eastAsia"/>
          <w:sz w:val="24"/>
        </w:rPr>
        <w:t>待工程竣工且验收合格后，</w:t>
      </w:r>
      <w:r>
        <w:rPr>
          <w:rFonts w:hint="eastAsia" w:ascii="宋体" w:hAnsi="宋体"/>
          <w:sz w:val="24"/>
        </w:rPr>
        <w:t>并收到</w:t>
      </w:r>
      <w:r>
        <w:rPr>
          <w:rFonts w:hint="eastAsia" w:ascii="宋体" w:hAnsi="宋体"/>
          <w:sz w:val="24"/>
          <w:szCs w:val="24"/>
        </w:rPr>
        <w:t>报价方开具的相应税率的合同总金额增值税专用发票后</w:t>
      </w:r>
      <w:r>
        <w:rPr>
          <w:rFonts w:hint="eastAsia" w:ascii="宋体" w:hAnsi="宋体"/>
          <w:b/>
          <w:bCs/>
          <w:sz w:val="24"/>
          <w:szCs w:val="24"/>
        </w:rPr>
        <w:t>15</w:t>
      </w:r>
      <w:r>
        <w:rPr>
          <w:rFonts w:hint="eastAsia" w:ascii="宋体" w:hAnsi="宋体"/>
          <w:bCs/>
          <w:sz w:val="24"/>
          <w:szCs w:val="24"/>
        </w:rPr>
        <w:t>个工作日</w:t>
      </w:r>
      <w:r>
        <w:rPr>
          <w:rFonts w:hint="eastAsia" w:ascii="宋体" w:hAnsi="宋体"/>
          <w:sz w:val="24"/>
        </w:rPr>
        <w:t>内付清合同总价的95%工程款，余合同总价的5%作为质保金，一年后无质量问题、无违约则无息支付给成交方。（</w:t>
      </w:r>
      <w:r>
        <w:rPr>
          <w:rFonts w:hint="eastAsia" w:hAnsi="宋体"/>
          <w:bCs/>
          <w:sz w:val="24"/>
          <w:szCs w:val="24"/>
        </w:rPr>
        <w:t>若</w:t>
      </w:r>
      <w:r>
        <w:rPr>
          <w:rFonts w:hAnsi="宋体"/>
          <w:bCs/>
          <w:sz w:val="24"/>
          <w:szCs w:val="24"/>
        </w:rPr>
        <w:t>国家税率调整</w:t>
      </w:r>
      <w:r>
        <w:rPr>
          <w:rFonts w:hint="eastAsia" w:hAnsi="宋体"/>
          <w:bCs/>
          <w:sz w:val="24"/>
          <w:szCs w:val="24"/>
        </w:rPr>
        <w:t>，</w:t>
      </w:r>
      <w:r>
        <w:rPr>
          <w:rFonts w:hAnsi="宋体"/>
          <w:bCs/>
          <w:sz w:val="24"/>
          <w:szCs w:val="24"/>
        </w:rPr>
        <w:t>含税价应做相应调整</w:t>
      </w:r>
      <w:r>
        <w:rPr>
          <w:rFonts w:hint="eastAsia" w:ascii="宋体" w:hAnsi="宋体"/>
          <w:sz w:val="24"/>
        </w:rPr>
        <w:t>）。</w:t>
      </w:r>
    </w:p>
    <w:p>
      <w:pPr>
        <w:tabs>
          <w:tab w:val="left" w:pos="0"/>
        </w:tabs>
        <w:autoSpaceDE/>
        <w:autoSpaceDN/>
        <w:snapToGrid w:val="0"/>
        <w:spacing w:line="360" w:lineRule="auto"/>
        <w:ind w:right="105" w:rightChars="50"/>
        <w:jc w:val="left"/>
        <w:textAlignment w:val="auto"/>
        <w:rPr>
          <w:rFonts w:ascii="宋体" w:hAnsi="宋体"/>
          <w:b/>
          <w:bCs/>
          <w:sz w:val="24"/>
          <w:szCs w:val="24"/>
        </w:rPr>
      </w:pPr>
      <w:r>
        <w:rPr>
          <w:rFonts w:hint="eastAsia" w:ascii="宋体" w:hAnsi="宋体"/>
          <w:b/>
          <w:bCs/>
          <w:sz w:val="24"/>
          <w:szCs w:val="24"/>
        </w:rPr>
        <w:t>五、其他事项</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1、报价方若有其它方面的特殊功能、附加功能及优惠条件，必须在报价文件中注明。</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2、报价方应如实提供所有资料的相关复印件，必要时采购方将保留要求报价方提供原件予以核查的权利。</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3、报价方认为有必要提供的其它技术资料。</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4、报价有效期必须不少于30天。</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5、报价方认为需采购方配合的事宜。</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6、确定成交方后，成交方应严格依据采购文件及报价文件签订合同，并依据服务合同履行义务，如有违约，采购方有权追究违约方的违约责任。</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7、成交方必须于成交通知书发出之日起，10日内领取成交通知书原件，未按规定领取的，视为成交方放弃中标资格。</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8、成交方必须凭成交通知书的原件与采购方签订合同。</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9、成交方应严格依据报价文件所做承诺履行义务，如有违约，采购方有权根据协议、合同采取措施保证本项目的顺利进行，若协商不能达成一致的，可向采购方所在地人民法院以诉讼方式解决，并相应追究违约方的违约责任。</w:t>
      </w:r>
      <w:bookmarkStart w:id="46" w:name="_Toc26755_WPSOffice_Level1"/>
    </w:p>
    <w:p>
      <w:pPr>
        <w:pStyle w:val="3"/>
        <w:adjustRightInd/>
        <w:spacing w:before="120" w:beforeLines="50" w:after="120" w:afterLines="50" w:line="360" w:lineRule="auto"/>
        <w:jc w:val="both"/>
        <w:textAlignment w:val="auto"/>
        <w:rPr>
          <w:rFonts w:ascii="宋体" w:hAnsi="宋体" w:eastAsia="宋体"/>
          <w:bCs/>
          <w:sz w:val="28"/>
          <w:szCs w:val="28"/>
        </w:rPr>
      </w:pPr>
    </w:p>
    <w:p>
      <w:pPr>
        <w:pStyle w:val="4"/>
        <w:rPr>
          <w:rFonts w:ascii="宋体" w:hAnsi="宋体" w:eastAsia="宋体"/>
          <w:bCs/>
          <w:sz w:val="28"/>
          <w:szCs w:val="28"/>
        </w:rPr>
      </w:pPr>
    </w:p>
    <w:p>
      <w:pPr>
        <w:pStyle w:val="4"/>
        <w:rPr>
          <w:rFonts w:ascii="宋体" w:hAnsi="宋体" w:eastAsia="宋体"/>
          <w:bCs/>
          <w:sz w:val="28"/>
          <w:szCs w:val="28"/>
        </w:rPr>
      </w:pPr>
    </w:p>
    <w:p>
      <w:pPr>
        <w:pStyle w:val="3"/>
        <w:adjustRightInd/>
        <w:spacing w:before="120" w:beforeLines="50" w:after="120" w:afterLines="50" w:line="360" w:lineRule="auto"/>
        <w:jc w:val="center"/>
        <w:textAlignment w:val="auto"/>
        <w:rPr>
          <w:rFonts w:ascii="宋体" w:hAnsi="宋体" w:eastAsia="宋体"/>
          <w:bCs/>
          <w:sz w:val="28"/>
          <w:szCs w:val="28"/>
        </w:rPr>
      </w:pPr>
      <w:r>
        <w:rPr>
          <w:rFonts w:hint="eastAsia" w:ascii="宋体" w:hAnsi="宋体" w:eastAsia="宋体"/>
          <w:bCs/>
          <w:sz w:val="28"/>
          <w:szCs w:val="28"/>
        </w:rPr>
        <w:t>第四部分 合同</w:t>
      </w:r>
      <w:bookmarkEnd w:id="46"/>
      <w:r>
        <w:rPr>
          <w:rFonts w:hint="eastAsia" w:ascii="宋体" w:hAnsi="宋体" w:eastAsia="宋体"/>
          <w:bCs/>
          <w:sz w:val="28"/>
          <w:szCs w:val="28"/>
        </w:rPr>
        <w:t>主要条款</w:t>
      </w: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9464" w:type="dxa"/>
          </w:tcPr>
          <w:p>
            <w:pPr>
              <w:spacing w:line="360" w:lineRule="auto"/>
              <w:ind w:left="69"/>
              <w:rPr>
                <w:rFonts w:ascii="宋体" w:hAnsi="宋体" w:cs="宋体"/>
                <w:sz w:val="24"/>
                <w:szCs w:val="24"/>
              </w:rPr>
            </w:pPr>
            <w:r>
              <w:rPr>
                <w:rFonts w:hint="eastAsia" w:ascii="宋体" w:hAnsi="宋体" w:cs="宋体"/>
                <w:sz w:val="24"/>
                <w:szCs w:val="24"/>
              </w:rPr>
              <w:t xml:space="preserve">注释： </w:t>
            </w:r>
          </w:p>
          <w:p>
            <w:pPr>
              <w:spacing w:line="360" w:lineRule="auto"/>
              <w:ind w:left="69" w:firstLine="480" w:firstLineChars="200"/>
              <w:rPr>
                <w:rFonts w:ascii="宋体" w:hAnsi="宋体" w:cs="宋体"/>
                <w:sz w:val="24"/>
                <w:szCs w:val="24"/>
              </w:rPr>
            </w:pPr>
            <w:r>
              <w:rPr>
                <w:rFonts w:hint="eastAsia" w:ascii="宋体" w:hAnsi="宋体" w:cs="宋体"/>
                <w:sz w:val="24"/>
                <w:szCs w:val="24"/>
              </w:rPr>
              <w:t>本格式条款仅作为双方签订合同的参考，为阐明各方的权利和义务，经协商可增加新的条款、修改相关条款， 但不得与谈判文件、响应报价报价文件的实质性内容相背离。</w:t>
            </w:r>
          </w:p>
        </w:tc>
      </w:tr>
    </w:tbl>
    <w:p>
      <w:pPr>
        <w:spacing w:line="360" w:lineRule="auto"/>
        <w:ind w:right="105"/>
        <w:rPr>
          <w:rFonts w:ascii="宋体" w:hAnsi="宋体" w:cs="宋体"/>
          <w:sz w:val="24"/>
          <w:szCs w:val="24"/>
        </w:rPr>
      </w:pPr>
    </w:p>
    <w:p>
      <w:pPr>
        <w:autoSpaceDE/>
        <w:autoSpaceDN/>
        <w:snapToGrid w:val="0"/>
        <w:spacing w:before="120" w:beforeLines="50" w:after="120" w:afterLines="50" w:line="360" w:lineRule="auto"/>
        <w:ind w:left="-105" w:leftChars="-50" w:right="-105" w:rightChars="-50" w:firstLine="482" w:firstLineChars="200"/>
        <w:jc w:val="left"/>
        <w:textAlignment w:val="auto"/>
        <w:rPr>
          <w:rFonts w:ascii="宋体" w:hAnsi="宋体" w:cs="宋体"/>
          <w:sz w:val="24"/>
          <w:szCs w:val="24"/>
          <w:u w:val="single"/>
        </w:rPr>
      </w:pPr>
      <w:bookmarkStart w:id="47" w:name="_Toc17855_WPSOffice_Level1"/>
      <w:r>
        <w:rPr>
          <w:rFonts w:hint="eastAsia" w:ascii="宋体" w:hAnsi="宋体" w:cs="宋体"/>
          <w:b/>
          <w:sz w:val="24"/>
          <w:szCs w:val="24"/>
        </w:rPr>
        <w:t>甲方</w:t>
      </w:r>
      <w:r>
        <w:rPr>
          <w:rFonts w:hint="eastAsia" w:ascii="宋体" w:hAnsi="宋体" w:cs="宋体"/>
          <w:sz w:val="24"/>
          <w:szCs w:val="24"/>
        </w:rPr>
        <w:t>：</w:t>
      </w:r>
      <w:r>
        <w:rPr>
          <w:rFonts w:hint="eastAsia" w:ascii="宋体" w:hAnsi="宋体" w:cs="宋体"/>
          <w:sz w:val="24"/>
          <w:szCs w:val="24"/>
          <w:u w:val="single"/>
        </w:rPr>
        <w:t>厦门同集热电有限公司</w:t>
      </w:r>
      <w:bookmarkEnd w:id="47"/>
    </w:p>
    <w:p>
      <w:pPr>
        <w:autoSpaceDE/>
        <w:autoSpaceDN/>
        <w:snapToGrid w:val="0"/>
        <w:spacing w:after="140" w:line="360" w:lineRule="auto"/>
        <w:ind w:left="-105" w:leftChars="-50" w:right="-105" w:rightChars="-50" w:firstLine="1200" w:firstLineChars="500"/>
        <w:jc w:val="left"/>
        <w:textAlignment w:val="auto"/>
        <w:rPr>
          <w:rFonts w:ascii="宋体" w:hAnsi="宋体" w:cs="宋体"/>
          <w:sz w:val="24"/>
          <w:szCs w:val="24"/>
          <w:u w:val="single"/>
        </w:rPr>
      </w:pPr>
      <w:r>
        <w:rPr>
          <w:rFonts w:hint="eastAsia" w:ascii="宋体" w:hAnsi="宋体" w:cs="宋体"/>
          <w:sz w:val="24"/>
          <w:szCs w:val="24"/>
          <w:u w:val="single"/>
        </w:rPr>
        <w:t>住所地：厦门市同安区美禾三路399号</w:t>
      </w:r>
    </w:p>
    <w:p>
      <w:pPr>
        <w:autoSpaceDE/>
        <w:autoSpaceDN/>
        <w:snapToGrid w:val="0"/>
        <w:spacing w:line="360" w:lineRule="auto"/>
        <w:ind w:left="-105" w:leftChars="-50" w:right="-105" w:rightChars="-50" w:firstLine="482" w:firstLineChars="200"/>
        <w:jc w:val="left"/>
        <w:textAlignment w:val="auto"/>
        <w:outlineLvl w:val="0"/>
        <w:rPr>
          <w:rFonts w:ascii="宋体" w:hAnsi="宋体" w:cs="宋体"/>
          <w:sz w:val="24"/>
          <w:szCs w:val="24"/>
          <w:u w:val="single"/>
        </w:rPr>
      </w:pPr>
      <w:bookmarkStart w:id="48" w:name="_Toc19214_WPSOffice_Level1"/>
      <w:r>
        <w:rPr>
          <w:rFonts w:hint="eastAsia" w:ascii="宋体" w:hAnsi="宋体" w:cs="宋体"/>
          <w:b/>
          <w:sz w:val="24"/>
          <w:szCs w:val="24"/>
        </w:rPr>
        <w:t>乙方</w:t>
      </w:r>
      <w:r>
        <w:rPr>
          <w:rFonts w:hint="eastAsia" w:ascii="宋体" w:hAnsi="宋体" w:cs="宋体"/>
          <w:b/>
          <w:bCs/>
          <w:sz w:val="24"/>
          <w:szCs w:val="24"/>
        </w:rPr>
        <w:t>：</w:t>
      </w:r>
      <w:bookmarkEnd w:id="48"/>
      <w:r>
        <w:rPr>
          <w:rFonts w:hint="eastAsia" w:ascii="宋体" w:hAnsi="宋体" w:cs="宋体"/>
          <w:b/>
          <w:bCs/>
          <w:sz w:val="24"/>
          <w:szCs w:val="24"/>
          <w:u w:val="single"/>
        </w:rPr>
        <w:t xml:space="preserve">                     </w:t>
      </w:r>
    </w:p>
    <w:p>
      <w:pPr>
        <w:autoSpaceDE/>
        <w:autoSpaceDN/>
        <w:snapToGrid w:val="0"/>
        <w:spacing w:line="360" w:lineRule="auto"/>
        <w:ind w:firstLine="720" w:firstLineChars="300"/>
        <w:jc w:val="left"/>
        <w:textAlignment w:val="auto"/>
        <w:rPr>
          <w:rFonts w:ascii="宋体" w:hAnsi="宋体" w:cs="宋体"/>
          <w:sz w:val="24"/>
          <w:szCs w:val="24"/>
          <w:u w:val="single"/>
        </w:rPr>
      </w:pPr>
      <w:r>
        <w:rPr>
          <w:rFonts w:hint="eastAsia" w:ascii="宋体" w:hAnsi="宋体" w:cs="宋体"/>
          <w:sz w:val="24"/>
          <w:szCs w:val="24"/>
        </w:rPr>
        <w:t xml:space="preserve">  </w:t>
      </w:r>
      <w:r>
        <w:rPr>
          <w:rFonts w:hint="eastAsia" w:ascii="宋体" w:hAnsi="宋体" w:cs="宋体"/>
          <w:sz w:val="24"/>
          <w:szCs w:val="24"/>
          <w:u w:val="single"/>
        </w:rPr>
        <w:t xml:space="preserve">                                  </w:t>
      </w:r>
    </w:p>
    <w:p>
      <w:pPr>
        <w:tabs>
          <w:tab w:val="left" w:pos="142"/>
        </w:tabs>
        <w:snapToGrid w:val="0"/>
        <w:spacing w:line="240" w:lineRule="auto"/>
        <w:ind w:right="105" w:firstLine="480" w:firstLineChars="200"/>
        <w:jc w:val="left"/>
        <w:rPr>
          <w:rFonts w:ascii="宋体" w:hAnsi="宋体" w:cs="宋体"/>
          <w:sz w:val="24"/>
          <w:szCs w:val="24"/>
        </w:rPr>
      </w:pPr>
      <w:r>
        <w:rPr>
          <w:rFonts w:hint="eastAsia" w:ascii="宋体" w:hAnsi="宋体" w:cs="宋体"/>
          <w:sz w:val="24"/>
          <w:szCs w:val="24"/>
        </w:rPr>
        <w:t>根据《中华人民共和国民法典》及有关法律、法规相关规定，</w:t>
      </w:r>
      <w:r>
        <w:rPr>
          <w:rFonts w:hAnsi="宋体"/>
          <w:sz w:val="24"/>
          <w:szCs w:val="24"/>
        </w:rPr>
        <w:t>甲、乙双方本着精诚合作、互惠互利的原则，经友好协商，共同签订</w:t>
      </w:r>
      <w:r>
        <w:rPr>
          <w:rFonts w:hint="eastAsia" w:ascii="宋体" w:hAnsi="宋体" w:cs="宋体"/>
          <w:sz w:val="24"/>
          <w:szCs w:val="24"/>
        </w:rPr>
        <w:t>同集热电厂区沟盖板修复项目</w:t>
      </w:r>
      <w:r>
        <w:rPr>
          <w:rFonts w:hint="eastAsia" w:hAnsi="宋体"/>
          <w:sz w:val="24"/>
          <w:szCs w:val="24"/>
        </w:rPr>
        <w:t>合同，</w:t>
      </w:r>
      <w:r>
        <w:rPr>
          <w:rFonts w:hint="eastAsia" w:ascii="宋体" w:hAnsi="宋体" w:cs="宋体"/>
          <w:sz w:val="24"/>
          <w:szCs w:val="24"/>
        </w:rPr>
        <w:t>供双方共同遵守。</w:t>
      </w:r>
    </w:p>
    <w:p>
      <w:pPr>
        <w:tabs>
          <w:tab w:val="left" w:pos="0"/>
        </w:tabs>
        <w:autoSpaceDE/>
        <w:autoSpaceDN/>
        <w:snapToGrid w:val="0"/>
        <w:spacing w:line="360" w:lineRule="auto"/>
        <w:ind w:right="105" w:rightChars="50"/>
        <w:textAlignment w:val="auto"/>
        <w:rPr>
          <w:rFonts w:ascii="宋体" w:hAnsi="宋体"/>
          <w:b/>
          <w:bCs/>
          <w:sz w:val="24"/>
          <w:szCs w:val="24"/>
        </w:rPr>
      </w:pPr>
      <w:r>
        <w:rPr>
          <w:rFonts w:hint="eastAsia" w:ascii="宋体" w:hAnsi="宋体"/>
          <w:b/>
          <w:bCs/>
          <w:sz w:val="24"/>
          <w:szCs w:val="24"/>
        </w:rPr>
        <w:t>一、工程概况</w:t>
      </w:r>
    </w:p>
    <w:p>
      <w:pPr>
        <w:tabs>
          <w:tab w:val="left" w:pos="142"/>
        </w:tabs>
        <w:snapToGrid w:val="0"/>
        <w:spacing w:line="240" w:lineRule="auto"/>
        <w:ind w:right="105"/>
        <w:jc w:val="left"/>
        <w:rPr>
          <w:rFonts w:hint="default" w:ascii="宋体" w:hAnsi="宋体" w:eastAsia="宋体"/>
          <w:sz w:val="24"/>
          <w:szCs w:val="24"/>
          <w:lang w:val="en-US" w:eastAsia="zh-CN"/>
        </w:rPr>
      </w:pPr>
      <w:r>
        <w:rPr>
          <w:rFonts w:hint="eastAsia" w:ascii="宋体" w:hAnsi="宋体"/>
          <w:sz w:val="24"/>
          <w:szCs w:val="24"/>
        </w:rPr>
        <w:t>1.1项目名称：</w:t>
      </w:r>
      <w:r>
        <w:rPr>
          <w:rFonts w:hint="eastAsia" w:ascii="宋体" w:hAnsi="宋体"/>
          <w:sz w:val="24"/>
          <w:szCs w:val="24"/>
          <w:lang w:eastAsia="zh-CN"/>
        </w:rPr>
        <w:t>噪声治理改造项目</w:t>
      </w:r>
    </w:p>
    <w:p>
      <w:pPr>
        <w:tabs>
          <w:tab w:val="left" w:pos="142"/>
        </w:tabs>
        <w:autoSpaceDE/>
        <w:autoSpaceDN/>
        <w:snapToGrid w:val="0"/>
        <w:spacing w:line="240" w:lineRule="auto"/>
        <w:ind w:right="105" w:rightChars="50"/>
        <w:jc w:val="left"/>
        <w:textAlignment w:val="auto"/>
        <w:rPr>
          <w:rFonts w:ascii="宋体" w:hAnsi="宋体"/>
          <w:sz w:val="24"/>
          <w:szCs w:val="24"/>
        </w:rPr>
      </w:pPr>
      <w:r>
        <w:rPr>
          <w:rFonts w:hint="eastAsia" w:ascii="宋体" w:hAnsi="宋体"/>
          <w:sz w:val="24"/>
          <w:szCs w:val="24"/>
        </w:rPr>
        <w:t>1.2项目地点：厦门同集热电有限公司</w:t>
      </w:r>
    </w:p>
    <w:p>
      <w:pPr>
        <w:tabs>
          <w:tab w:val="left" w:pos="142"/>
        </w:tabs>
        <w:autoSpaceDE/>
        <w:autoSpaceDN/>
        <w:snapToGrid w:val="0"/>
        <w:spacing w:line="240" w:lineRule="auto"/>
        <w:ind w:right="105" w:rightChars="50"/>
        <w:jc w:val="left"/>
        <w:textAlignment w:val="auto"/>
        <w:rPr>
          <w:rFonts w:ascii="宋体" w:hAnsi="宋体"/>
          <w:sz w:val="24"/>
          <w:szCs w:val="24"/>
        </w:rPr>
      </w:pPr>
      <w:r>
        <w:rPr>
          <w:rFonts w:hint="eastAsia" w:ascii="宋体" w:hAnsi="宋体"/>
          <w:sz w:val="24"/>
          <w:szCs w:val="24"/>
        </w:rPr>
        <w:t>1.3资金来源：国有企业自筹资金</w:t>
      </w:r>
    </w:p>
    <w:p>
      <w:pPr>
        <w:tabs>
          <w:tab w:val="left" w:pos="142"/>
        </w:tabs>
        <w:autoSpaceDE/>
        <w:autoSpaceDN/>
        <w:snapToGrid w:val="0"/>
        <w:spacing w:line="240" w:lineRule="auto"/>
        <w:ind w:right="105" w:rightChars="50"/>
        <w:jc w:val="left"/>
        <w:textAlignment w:val="auto"/>
        <w:rPr>
          <w:rFonts w:ascii="宋体" w:hAnsi="宋体"/>
          <w:sz w:val="24"/>
          <w:szCs w:val="24"/>
        </w:rPr>
      </w:pPr>
      <w:r>
        <w:rPr>
          <w:rFonts w:hint="eastAsia" w:ascii="宋体" w:hAnsi="宋体"/>
          <w:sz w:val="24"/>
          <w:szCs w:val="24"/>
        </w:rPr>
        <w:t>1.4 项目简介：</w:t>
      </w:r>
    </w:p>
    <w:p>
      <w:pPr>
        <w:tabs>
          <w:tab w:val="left" w:pos="0"/>
        </w:tabs>
        <w:snapToGrid w:val="0"/>
        <w:spacing w:line="400" w:lineRule="atLeast"/>
        <w:ind w:right="105" w:firstLine="480" w:firstLineChars="200"/>
        <w:jc w:val="left"/>
        <w:rPr>
          <w:rFonts w:ascii="宋体" w:hAnsi="宋体"/>
          <w:b/>
          <w:sz w:val="24"/>
          <w:szCs w:val="24"/>
        </w:rPr>
      </w:pPr>
      <w:r>
        <w:rPr>
          <w:rFonts w:hint="eastAsia" w:ascii="宋体" w:hAnsi="宋体"/>
          <w:sz w:val="24"/>
          <w:szCs w:val="24"/>
        </w:rPr>
        <w:t>我司</w:t>
      </w:r>
      <w:r>
        <w:rPr>
          <w:rFonts w:hint="eastAsia" w:ascii="宋体" w:hAnsi="宋体"/>
          <w:sz w:val="24"/>
          <w:szCs w:val="24"/>
          <w:lang w:val="en-US" w:eastAsia="zh-CN"/>
        </w:rPr>
        <w:t>1#、2#</w:t>
      </w:r>
      <w:r>
        <w:rPr>
          <w:rFonts w:hint="eastAsia" w:ascii="宋体" w:hAnsi="宋体"/>
          <w:sz w:val="24"/>
          <w:szCs w:val="24"/>
          <w:lang w:eastAsia="zh-CN"/>
        </w:rPr>
        <w:t>炉外脱硫除尘系统布袋喷吹储罐及管道产生的噪声比较大</w:t>
      </w:r>
      <w:r>
        <w:rPr>
          <w:rFonts w:hint="eastAsia" w:ascii="宋体" w:hAnsi="宋体"/>
          <w:sz w:val="24"/>
          <w:szCs w:val="24"/>
        </w:rPr>
        <w:t>，</w:t>
      </w:r>
      <w:r>
        <w:rPr>
          <w:rFonts w:hint="eastAsia" w:ascii="宋体" w:hAnsi="宋体"/>
          <w:sz w:val="24"/>
          <w:szCs w:val="24"/>
          <w:lang w:eastAsia="zh-CN"/>
        </w:rPr>
        <w:t>影响到周边居民生活，需要进行降低噪声改造</w:t>
      </w:r>
      <w:r>
        <w:rPr>
          <w:rFonts w:hint="eastAsia" w:ascii="宋体" w:hAnsi="宋体"/>
          <w:sz w:val="24"/>
          <w:szCs w:val="24"/>
        </w:rPr>
        <w:t>。</w:t>
      </w:r>
      <w:r>
        <w:rPr>
          <w:rFonts w:ascii="宋体" w:hAnsi="宋体"/>
          <w:sz w:val="24"/>
          <w:szCs w:val="24"/>
        </w:rPr>
        <w:t xml:space="preserve"> </w:t>
      </w:r>
    </w:p>
    <w:p>
      <w:pPr>
        <w:tabs>
          <w:tab w:val="left" w:pos="0"/>
        </w:tabs>
        <w:snapToGrid w:val="0"/>
        <w:spacing w:line="400" w:lineRule="atLeast"/>
        <w:ind w:right="105" w:firstLine="480" w:firstLineChars="200"/>
        <w:jc w:val="left"/>
        <w:rPr>
          <w:rFonts w:ascii="宋体" w:hAnsi="宋体"/>
          <w:b/>
          <w:sz w:val="24"/>
          <w:szCs w:val="24"/>
        </w:rPr>
      </w:pPr>
      <w:r>
        <w:rPr>
          <w:rFonts w:ascii="宋体" w:hAnsi="宋体"/>
          <w:sz w:val="24"/>
          <w:szCs w:val="24"/>
        </w:rPr>
        <w:t xml:space="preserve"> </w:t>
      </w:r>
    </w:p>
    <w:p>
      <w:pPr>
        <w:pStyle w:val="21"/>
        <w:autoSpaceDE/>
        <w:autoSpaceDN/>
        <w:snapToGrid w:val="0"/>
        <w:spacing w:line="360" w:lineRule="auto"/>
        <w:ind w:right="105" w:rightChars="50" w:firstLine="0" w:firstLineChars="0"/>
        <w:jc w:val="left"/>
        <w:textAlignment w:val="auto"/>
        <w:rPr>
          <w:rFonts w:ascii="宋体" w:hAnsi="宋体"/>
          <w:b/>
          <w:bCs/>
          <w:sz w:val="24"/>
          <w:szCs w:val="24"/>
        </w:rPr>
      </w:pPr>
      <w:r>
        <w:rPr>
          <w:rFonts w:hint="eastAsia" w:ascii="宋体" w:hAnsi="宋体"/>
          <w:b/>
          <w:bCs/>
          <w:sz w:val="24"/>
          <w:szCs w:val="24"/>
        </w:rPr>
        <w:t>二、服务内容及要求</w:t>
      </w:r>
    </w:p>
    <w:p>
      <w:pPr>
        <w:pStyle w:val="21"/>
        <w:autoSpaceDE/>
        <w:autoSpaceDN/>
        <w:snapToGrid w:val="0"/>
        <w:spacing w:line="360" w:lineRule="auto"/>
        <w:ind w:right="105" w:rightChars="50" w:firstLine="0" w:firstLineChars="0"/>
        <w:jc w:val="left"/>
        <w:textAlignment w:val="auto"/>
        <w:rPr>
          <w:rFonts w:hint="eastAsia"/>
          <w:sz w:val="28"/>
          <w:szCs w:val="28"/>
        </w:rPr>
      </w:pPr>
      <w:r>
        <w:rPr>
          <w:rFonts w:hint="eastAsia" w:ascii="宋体" w:hAnsi="宋体"/>
          <w:bCs/>
          <w:sz w:val="24"/>
          <w:szCs w:val="24"/>
        </w:rPr>
        <w:t>1、</w:t>
      </w:r>
      <w:r>
        <w:rPr>
          <w:rFonts w:hint="eastAsia"/>
          <w:sz w:val="28"/>
          <w:szCs w:val="28"/>
        </w:rPr>
        <w:t>工作量内容：</w:t>
      </w:r>
    </w:p>
    <w:tbl>
      <w:tblPr>
        <w:tblStyle w:val="13"/>
        <w:tblpPr w:leftFromText="180" w:rightFromText="180" w:vertAnchor="text" w:horzAnchor="page" w:tblpX="1185" w:tblpY="539"/>
        <w:tblOverlap w:val="never"/>
        <w:tblW w:w="10076" w:type="dxa"/>
        <w:tblInd w:w="0" w:type="dxa"/>
        <w:tblLayout w:type="fixed"/>
        <w:tblCellMar>
          <w:top w:w="0" w:type="dxa"/>
          <w:left w:w="108" w:type="dxa"/>
          <w:bottom w:w="0" w:type="dxa"/>
          <w:right w:w="108" w:type="dxa"/>
        </w:tblCellMar>
      </w:tblPr>
      <w:tblGrid>
        <w:gridCol w:w="615"/>
        <w:gridCol w:w="1495"/>
        <w:gridCol w:w="3060"/>
        <w:gridCol w:w="2100"/>
        <w:gridCol w:w="900"/>
        <w:gridCol w:w="1005"/>
        <w:gridCol w:w="901"/>
      </w:tblGrid>
      <w:tr>
        <w:tblPrEx>
          <w:tblCellMar>
            <w:top w:w="0" w:type="dxa"/>
            <w:left w:w="108" w:type="dxa"/>
            <w:bottom w:w="0" w:type="dxa"/>
            <w:right w:w="108"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sz w:val="24"/>
                <w:szCs w:val="24"/>
                <w:lang w:bidi="ar"/>
              </w:rPr>
              <w:t>序号</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sz w:val="24"/>
                <w:szCs w:val="24"/>
                <w:lang w:bidi="ar"/>
              </w:rPr>
              <w:t>位置</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内容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sz w:val="24"/>
                <w:szCs w:val="24"/>
                <w:lang w:eastAsia="zh-CN" w:bidi="ar"/>
              </w:rPr>
              <w:t>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单位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报价</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sz w:val="24"/>
                <w:szCs w:val="24"/>
                <w:lang w:bidi="ar"/>
              </w:rPr>
              <w:t>备注</w:t>
            </w:r>
          </w:p>
        </w:tc>
      </w:tr>
      <w:tr>
        <w:tblPrEx>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sz w:val="24"/>
                <w:szCs w:val="24"/>
                <w:lang w:bidi="ar"/>
              </w:rPr>
              <w:t>1</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1#、2#布袋除尘器顶部储气罐</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隔声屏障</w:t>
            </w:r>
            <w:r>
              <w:rPr>
                <w:rFonts w:hint="eastAsia" w:ascii="宋体" w:hAnsi="宋体" w:cs="宋体"/>
                <w:color w:val="000000"/>
                <w:kern w:val="0"/>
                <w:sz w:val="24"/>
                <w:szCs w:val="24"/>
                <w:lang w:val="en-US" w:eastAsia="zh-CN" w:bidi="ar"/>
              </w:rPr>
              <w:t>：</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吸声隔屏障采用“0.8mm 隔声板+3mm 隔音毡+钢构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+100mm48K 欧文斯科宁超细离心玻璃棉+专业吸声玻璃丝布+0.8mm 亥姆霍兹共振吸声穿孔板(孔径≦3mm，穿孔率 ≧15%)， (屏体约厚 100mm)  安装可拆卸吸隔声屏障,为方便维修</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隔声量 ≧25dB(A)</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(2000*2800*2800) </w:t>
            </w:r>
          </w:p>
          <w:p>
            <w:pPr>
              <w:keepNext w:val="0"/>
              <w:keepLines w:val="0"/>
              <w:widowControl/>
              <w:suppressLineNumbers w:val="0"/>
              <w:jc w:val="left"/>
            </w:pPr>
          </w:p>
          <w:p>
            <w:pPr>
              <w:widowControl/>
              <w:jc w:val="center"/>
              <w:textAlignment w:val="center"/>
              <w:rPr>
                <w:rFonts w:ascii="宋体" w:hAnsi="宋体" w:cs="宋体"/>
                <w:sz w:val="24"/>
                <w:szCs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lang w:val="en-US" w:eastAsia="zh-CN"/>
              </w:rPr>
            </w:pPr>
            <w:r>
              <w:rPr>
                <w:rFonts w:hint="eastAsia"/>
                <w:lang w:val="en-US" w:eastAsia="zh-CN"/>
              </w:rPr>
              <w:t>2</w:t>
            </w:r>
          </w:p>
          <w:p>
            <w:pPr>
              <w:pStyle w:val="12"/>
              <w:rPr>
                <w:rFonts w:hint="eastAsia"/>
                <w:lang w:val="en-US" w:eastAsia="zh-CN"/>
              </w:rPr>
            </w:pPr>
          </w:p>
          <w:p>
            <w:pPr>
              <w:jc w:val="center"/>
              <w:rPr>
                <w:rFonts w:hint="eastAsia"/>
                <w:lang w:val="en-US" w:eastAsia="zh-CN"/>
              </w:rPr>
            </w:pPr>
            <w:r>
              <w:rPr>
                <w:rFonts w:hint="eastAsia" w:ascii="宋体" w:hAnsi="宋体" w:eastAsia="宋体" w:cs="宋体"/>
                <w:color w:val="000000"/>
                <w:kern w:val="0"/>
                <w:sz w:val="24"/>
                <w:szCs w:val="24"/>
                <w:lang w:val="en-US" w:eastAsia="zh-CN" w:bidi="ar"/>
              </w:rPr>
              <w:t>2000*2800*2800</w:t>
            </w:r>
          </w:p>
          <w:p>
            <w:pPr>
              <w:pStyle w:val="12"/>
              <w:ind w:left="0" w:leftChars="0" w:firstLine="0" w:firstLineChars="0"/>
              <w:jc w:val="center"/>
              <w:rPr>
                <w:rFonts w:hint="eastAsia"/>
                <w:lang w:val="en-US" w:eastAsia="zh-CN"/>
              </w:rPr>
            </w:pPr>
            <w:r>
              <w:rPr>
                <w:rFonts w:hint="eastAsia" w:ascii="宋体" w:hAnsi="宋体" w:cs="宋体"/>
                <w:sz w:val="24"/>
                <w:szCs w:val="24"/>
                <w:lang w:val="en-US" w:eastAsia="zh-CN" w:bidi="ar-SA"/>
              </w:rPr>
              <w:t>约64.96m</w:t>
            </w:r>
            <w:r>
              <w:rPr>
                <w:rFonts w:hint="eastAsia" w:ascii="宋体" w:hAnsi="宋体" w:cs="宋体"/>
                <w:sz w:val="24"/>
                <w:szCs w:val="24"/>
                <w:vertAlign w:val="superscript"/>
                <w:lang w:val="en-US" w:eastAsia="zh-CN" w:bidi="ar-SA"/>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szCs w:val="24"/>
              </w:rPr>
            </w:pPr>
            <w:r>
              <w:rPr>
                <w:rFonts w:hint="eastAsia" w:ascii="宋体" w:hAnsi="宋体" w:eastAsia="宋体" w:cs="Times New Roman"/>
                <w:b w:val="0"/>
                <w:spacing w:val="10"/>
                <w:sz w:val="24"/>
                <w:szCs w:val="24"/>
                <w:lang w:val="en-US" w:eastAsia="zh-CN" w:bidi="ar-SA"/>
              </w:rPr>
              <w:t>隔声量 ≧</w:t>
            </w:r>
            <w:r>
              <w:rPr>
                <w:rFonts w:hint="default" w:ascii="宋体" w:hAnsi="宋体" w:eastAsia="宋体" w:cs="Times New Roman"/>
                <w:b w:val="0"/>
                <w:spacing w:val="10"/>
                <w:sz w:val="24"/>
                <w:szCs w:val="24"/>
                <w:lang w:val="en-US" w:eastAsia="zh-CN" w:bidi="ar-SA"/>
              </w:rPr>
              <w:t>25dB(A)</w:t>
            </w:r>
          </w:p>
        </w:tc>
      </w:tr>
      <w:tr>
        <w:tblPrEx>
          <w:tblCellMar>
            <w:top w:w="0" w:type="dxa"/>
            <w:left w:w="108" w:type="dxa"/>
            <w:bottom w:w="0" w:type="dxa"/>
            <w:right w:w="108" w:type="dxa"/>
          </w:tblCellMar>
        </w:tblPrEx>
        <w:trPr>
          <w:trHeight w:val="6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sz w:val="24"/>
                <w:szCs w:val="24"/>
                <w:lang w:bidi="ar"/>
              </w:rPr>
              <w:t>2</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sz w:val="24"/>
                <w:szCs w:val="24"/>
                <w:lang w:val="en-US" w:eastAsia="zh-CN"/>
              </w:rPr>
              <w:t>1#、2#布袋除尘器压缩空气管道</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管道包裹：</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采用 48K</w:t>
            </w:r>
            <w:r>
              <w:rPr>
                <w:rFonts w:ascii="Tahoma" w:hAnsi="Tahoma" w:eastAsia="Tahoma" w:cs="Tahoma"/>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对管道进行包裹, 外层采用 0.5 镀锌欧文斯科宁超细离心玻璃棉钢板包裹.(2 条)</w:t>
            </w:r>
          </w:p>
          <w:p>
            <w:pPr>
              <w:widowControl/>
              <w:jc w:val="both"/>
              <w:textAlignment w:val="center"/>
              <w:rPr>
                <w:rFonts w:ascii="宋体" w:hAnsi="宋体" w:cs="宋体"/>
                <w:sz w:val="24"/>
                <w:szCs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lang w:val="en-US" w:eastAsia="zh-CN"/>
              </w:rPr>
            </w:pPr>
            <w:r>
              <w:rPr>
                <w:rFonts w:hint="eastAsia"/>
                <w:lang w:val="en-US" w:eastAsia="zh-CN"/>
              </w:rPr>
              <w:t>2</w:t>
            </w:r>
          </w:p>
          <w:p>
            <w:pPr>
              <w:ind w:firstLine="480" w:firstLineChars="200"/>
              <w:rPr>
                <w:rFonts w:hint="default"/>
                <w:lang w:val="en-US" w:eastAsia="zh-CN"/>
              </w:rPr>
            </w:pPr>
            <w:r>
              <w:rPr>
                <w:rFonts w:hint="eastAsia" w:ascii="宋体" w:hAnsi="宋体" w:cs="宋体"/>
                <w:sz w:val="24"/>
                <w:szCs w:val="24"/>
                <w:lang w:val="en-US" w:eastAsia="zh-CN"/>
              </w:rPr>
              <w:t>（约60m）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eastAsia="宋体" w:cs="Times New Roman"/>
                <w:b w:val="0"/>
                <w:spacing w:val="10"/>
                <w:sz w:val="24"/>
                <w:szCs w:val="24"/>
                <w:lang w:val="en-US" w:eastAsia="zh-CN" w:bidi="ar-SA"/>
              </w:rPr>
              <w:t>隔声量 ≧</w:t>
            </w:r>
            <w:r>
              <w:rPr>
                <w:rFonts w:hint="default" w:ascii="宋体" w:hAnsi="宋体" w:eastAsia="宋体" w:cs="Times New Roman"/>
                <w:b w:val="0"/>
                <w:spacing w:val="10"/>
                <w:sz w:val="24"/>
                <w:szCs w:val="24"/>
                <w:lang w:val="en-US" w:eastAsia="zh-CN" w:bidi="ar-SA"/>
              </w:rPr>
              <w:t>25dB(A)</w:t>
            </w:r>
          </w:p>
        </w:tc>
      </w:tr>
      <w:tr>
        <w:tblPrEx>
          <w:tblCellMar>
            <w:top w:w="0" w:type="dxa"/>
            <w:left w:w="108" w:type="dxa"/>
            <w:bottom w:w="0" w:type="dxa"/>
            <w:right w:w="108"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炉内脱硫系统罗茨风机</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吸隔声房: </w:t>
            </w:r>
            <w:r>
              <w:rPr>
                <w:rFonts w:hint="default" w:ascii="宋体" w:hAnsi="宋体" w:eastAsia="宋体" w:cs="宋体"/>
                <w:color w:val="000000"/>
                <w:kern w:val="0"/>
                <w:sz w:val="24"/>
                <w:szCs w:val="24"/>
                <w:lang w:val="en-US" w:eastAsia="zh-CN" w:bidi="ar"/>
              </w:rPr>
              <w:t xml:space="preserve">采用“ 0.8mm 隔声板 +3mm 隔音毡+ 钢 构 +100mm48K 欧文斯科宁超细离心玻璃棉+专业吸声玻璃 丝布+0.8mm 亥姆霍兹共振吸声穿孔板(孔径≦3mm，穿 孔率≧15%)， (屏体约厚 100mm) </w:t>
            </w:r>
            <w:r>
              <w:rPr>
                <w:rFonts w:hint="eastAsia" w:ascii="宋体" w:hAnsi="宋体" w:eastAsia="宋体" w:cs="宋体"/>
                <w:color w:val="000000"/>
                <w:kern w:val="0"/>
                <w:sz w:val="24"/>
                <w:szCs w:val="24"/>
                <w:lang w:val="en-US" w:eastAsia="zh-CN" w:bidi="ar"/>
              </w:rPr>
              <w:t>安装可拆卸吸隔声屏障,为方便维修</w:t>
            </w:r>
            <w:r>
              <w:rPr>
                <w:rFonts w:hint="eastAsia" w:ascii="宋体" w:hAnsi="宋体" w:cs="宋体"/>
                <w:color w:val="000000"/>
                <w:kern w:val="0"/>
                <w:sz w:val="24"/>
                <w:szCs w:val="24"/>
                <w:lang w:val="en-US" w:eastAsia="zh-CN" w:bidi="ar"/>
              </w:rPr>
              <w:t>。</w:t>
            </w:r>
          </w:p>
          <w:p>
            <w:pPr>
              <w:pStyle w:val="12"/>
              <w:ind w:left="0" w:leftChars="0" w:firstLine="0" w:firstLineChars="0"/>
              <w:rPr>
                <w:rFonts w:ascii="宋体" w:hAnsi="宋体" w:cs="宋体"/>
                <w:sz w:val="24"/>
                <w:szCs w:val="24"/>
              </w:rPr>
            </w:pPr>
            <w:r>
              <w:rPr>
                <w:rFonts w:hint="eastAsia"/>
                <w:lang w:val="en-US" w:eastAsia="zh-CN"/>
              </w:rPr>
              <w:t>负压风机1台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 w:val="24"/>
                <w:szCs w:val="24"/>
                <w:lang w:val="en-US" w:eastAsia="zh-CN" w:bidi="ar-SA"/>
              </w:rPr>
            </w:pPr>
            <w:r>
              <w:rPr>
                <w:rFonts w:hint="eastAsia" w:ascii="宋体" w:hAnsi="宋体" w:cs="宋体"/>
                <w:sz w:val="24"/>
                <w:szCs w:val="24"/>
                <w:lang w:val="en-US" w:eastAsia="zh-CN" w:bidi="ar-SA"/>
              </w:rPr>
              <w:t>1</w:t>
            </w:r>
          </w:p>
          <w:p>
            <w:pPr>
              <w:rPr>
                <w:rFonts w:hint="eastAsia"/>
                <w:lang w:val="en-US" w:eastAsia="zh-CN"/>
              </w:rPr>
            </w:pPr>
            <w:r>
              <w:rPr>
                <w:rFonts w:hint="eastAsia" w:ascii="宋体" w:hAnsi="宋体" w:cs="宋体"/>
                <w:color w:val="000000"/>
                <w:kern w:val="0"/>
                <w:sz w:val="24"/>
                <w:szCs w:val="24"/>
                <w:lang w:val="en-US" w:eastAsia="zh-CN" w:bidi="ar"/>
              </w:rPr>
              <w:t>15</w:t>
            </w:r>
            <w:r>
              <w:rPr>
                <w:rFonts w:hint="eastAsia" w:ascii="宋体" w:hAnsi="宋体" w:eastAsia="宋体" w:cs="宋体"/>
                <w:color w:val="000000"/>
                <w:kern w:val="0"/>
                <w:sz w:val="24"/>
                <w:szCs w:val="24"/>
                <w:lang w:val="en-US" w:eastAsia="zh-CN" w:bidi="ar"/>
              </w:rPr>
              <w:t>00*2</w:t>
            </w:r>
            <w:r>
              <w:rPr>
                <w:rFonts w:hint="eastAsia" w:ascii="宋体" w:hAnsi="宋体" w:cs="宋体"/>
                <w:color w:val="000000"/>
                <w:kern w:val="0"/>
                <w:sz w:val="24"/>
                <w:szCs w:val="24"/>
                <w:lang w:val="en-US" w:eastAsia="zh-CN" w:bidi="ar"/>
              </w:rPr>
              <w:t>0</w:t>
            </w:r>
            <w:r>
              <w:rPr>
                <w:rFonts w:hint="eastAsia" w:ascii="宋体" w:hAnsi="宋体" w:eastAsia="宋体" w:cs="宋体"/>
                <w:color w:val="000000"/>
                <w:kern w:val="0"/>
                <w:sz w:val="24"/>
                <w:szCs w:val="24"/>
                <w:lang w:val="en-US" w:eastAsia="zh-CN" w:bidi="ar"/>
              </w:rPr>
              <w:t>00*</w:t>
            </w:r>
            <w:r>
              <w:rPr>
                <w:rFonts w:hint="eastAsia" w:ascii="宋体" w:hAnsi="宋体" w:cs="宋体"/>
                <w:color w:val="000000"/>
                <w:kern w:val="0"/>
                <w:sz w:val="24"/>
                <w:szCs w:val="24"/>
                <w:lang w:val="en-US" w:eastAsia="zh-CN" w:bidi="ar"/>
              </w:rPr>
              <w:t>15</w:t>
            </w:r>
            <w:r>
              <w:rPr>
                <w:rFonts w:hint="eastAsia" w:ascii="宋体" w:hAnsi="宋体" w:eastAsia="宋体" w:cs="宋体"/>
                <w:color w:val="000000"/>
                <w:kern w:val="0"/>
                <w:sz w:val="24"/>
                <w:szCs w:val="24"/>
                <w:lang w:val="en-US" w:eastAsia="zh-CN" w:bidi="ar"/>
              </w:rPr>
              <w:t>00</w:t>
            </w:r>
          </w:p>
          <w:p>
            <w:pPr>
              <w:widowControl/>
              <w:jc w:val="center"/>
              <w:textAlignment w:val="center"/>
              <w:rPr>
                <w:rFonts w:hint="default" w:ascii="宋体" w:hAnsi="宋体" w:eastAsia="宋体" w:cs="宋体"/>
                <w:sz w:val="24"/>
                <w:szCs w:val="24"/>
                <w:lang w:val="en-US" w:eastAsia="zh-CN" w:bidi="ar-SA"/>
              </w:rPr>
            </w:pPr>
            <w:r>
              <w:rPr>
                <w:rFonts w:hint="eastAsia" w:ascii="宋体" w:hAnsi="宋体" w:cs="宋体"/>
                <w:sz w:val="24"/>
                <w:szCs w:val="24"/>
                <w:lang w:val="en-US" w:eastAsia="zh-CN" w:bidi="ar-SA"/>
              </w:rPr>
              <w:t>约13.5m</w:t>
            </w:r>
            <w:r>
              <w:rPr>
                <w:rFonts w:hint="eastAsia" w:ascii="宋体" w:hAnsi="宋体" w:cs="宋体"/>
                <w:sz w:val="24"/>
                <w:szCs w:val="24"/>
                <w:vertAlign w:val="superscript"/>
                <w:lang w:val="en-US" w:eastAsia="zh-CN" w:bidi="ar-SA"/>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4"/>
                <w:szCs w:val="24"/>
                <w:lang w:val="en-US" w:eastAsia="zh-CN" w:bidi="ar-SA"/>
              </w:rPr>
            </w:pPr>
            <w:r>
              <w:rPr>
                <w:rFonts w:hint="eastAsia" w:ascii="宋体" w:hAnsi="宋体" w:cs="宋体"/>
                <w:sz w:val="24"/>
                <w:szCs w:val="24"/>
                <w:lang w:eastAsia="zh-CN"/>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eastAsia="宋体" w:cs="Times New Roman"/>
                <w:b w:val="0"/>
                <w:spacing w:val="10"/>
                <w:sz w:val="24"/>
                <w:szCs w:val="24"/>
                <w:lang w:val="en-US" w:eastAsia="zh-CN" w:bidi="ar-SA"/>
              </w:rPr>
              <w:t>隔声量 ≧</w:t>
            </w:r>
            <w:r>
              <w:rPr>
                <w:rFonts w:hint="default" w:ascii="宋体" w:hAnsi="宋体" w:eastAsia="宋体" w:cs="Times New Roman"/>
                <w:b w:val="0"/>
                <w:spacing w:val="10"/>
                <w:sz w:val="24"/>
                <w:szCs w:val="24"/>
                <w:lang w:val="en-US" w:eastAsia="zh-CN" w:bidi="ar-SA"/>
              </w:rPr>
              <w:t>25dB(A)</w:t>
            </w:r>
          </w:p>
        </w:tc>
      </w:tr>
    </w:tbl>
    <w:p>
      <w:pPr>
        <w:pStyle w:val="3"/>
        <w:keepNext w:val="0"/>
        <w:keepLines w:val="0"/>
        <w:spacing w:before="0" w:after="0" w:line="360" w:lineRule="auto"/>
        <w:textAlignment w:val="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备注：报价方须自行到现场勘察，了解施工现场情况及周围工作环境。</w:t>
      </w:r>
    </w:p>
    <w:p>
      <w:pPr>
        <w:pStyle w:val="4"/>
      </w:pPr>
    </w:p>
    <w:p>
      <w:pPr>
        <w:pStyle w:val="3"/>
        <w:keepNext w:val="0"/>
        <w:keepLines w:val="0"/>
        <w:spacing w:before="0" w:after="0" w:line="360" w:lineRule="auto"/>
        <w:textAlignment w:val="auto"/>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2、施工技术要求：</w:t>
      </w:r>
    </w:p>
    <w:p>
      <w:pPr>
        <w:keepNext w:val="0"/>
        <w:keepLines w:val="0"/>
        <w:widowControl/>
        <w:suppressLineNumbers w:val="0"/>
        <w:jc w:val="left"/>
        <w:rPr>
          <w:rFonts w:hint="eastAsia" w:ascii="宋体" w:hAnsi="宋体" w:eastAsia="宋体" w:cs="Times New Roman"/>
          <w:b w:val="0"/>
          <w:spacing w:val="10"/>
          <w:sz w:val="24"/>
          <w:szCs w:val="24"/>
          <w:lang w:val="en-US" w:eastAsia="zh-CN" w:bidi="ar-SA"/>
        </w:rPr>
      </w:pPr>
      <w:r>
        <w:rPr>
          <w:rFonts w:hint="eastAsia" w:ascii="宋体" w:hAnsi="宋体" w:cs="宋体"/>
          <w:sz w:val="24"/>
          <w:szCs w:val="24"/>
          <w:lang w:val="en-US" w:eastAsia="zh-CN"/>
        </w:rPr>
        <w:t>2.1、1#、2#布袋除尘器顶部储气罐：</w:t>
      </w:r>
      <w:r>
        <w:rPr>
          <w:rFonts w:hint="eastAsia" w:ascii="宋体" w:hAnsi="宋体" w:eastAsia="宋体" w:cs="Times New Roman"/>
          <w:b w:val="0"/>
          <w:spacing w:val="10"/>
          <w:sz w:val="24"/>
          <w:szCs w:val="24"/>
          <w:lang w:val="en-US" w:eastAsia="zh-CN" w:bidi="ar-SA"/>
        </w:rPr>
        <w:t>根据噪声源噪声特性，设计四周吸声隔声屏障，吸声隔声屏障采用“0.8mm 隔声 钢板</w:t>
      </w:r>
      <w:r>
        <w:rPr>
          <w:rFonts w:hint="default" w:ascii="宋体" w:hAnsi="宋体" w:eastAsia="宋体" w:cs="Times New Roman"/>
          <w:b w:val="0"/>
          <w:spacing w:val="10"/>
          <w:sz w:val="24"/>
          <w:szCs w:val="24"/>
          <w:lang w:val="en-US" w:eastAsia="zh-CN" w:bidi="ar-SA"/>
        </w:rPr>
        <w:t>+</w:t>
      </w:r>
      <w:r>
        <w:rPr>
          <w:rFonts w:hint="eastAsia" w:ascii="宋体" w:hAnsi="宋体" w:eastAsia="宋体" w:cs="Times New Roman"/>
          <w:b w:val="0"/>
          <w:spacing w:val="10"/>
          <w:sz w:val="24"/>
          <w:szCs w:val="24"/>
          <w:lang w:val="en-US" w:eastAsia="zh-CN" w:bidi="ar-SA"/>
        </w:rPr>
        <w:t>隔音毡</w:t>
      </w:r>
      <w:r>
        <w:rPr>
          <w:rFonts w:hint="default" w:ascii="宋体" w:hAnsi="宋体" w:eastAsia="宋体" w:cs="Times New Roman"/>
          <w:b w:val="0"/>
          <w:spacing w:val="10"/>
          <w:sz w:val="24"/>
          <w:szCs w:val="24"/>
          <w:lang w:val="en-US" w:eastAsia="zh-CN" w:bidi="ar-SA"/>
        </w:rPr>
        <w:t>+</w:t>
      </w:r>
      <w:r>
        <w:rPr>
          <w:rFonts w:hint="eastAsia" w:ascii="宋体" w:hAnsi="宋体" w:eastAsia="宋体" w:cs="Times New Roman"/>
          <w:b w:val="0"/>
          <w:spacing w:val="10"/>
          <w:sz w:val="24"/>
          <w:szCs w:val="24"/>
          <w:lang w:val="en-US" w:eastAsia="zh-CN" w:bidi="ar-SA"/>
        </w:rPr>
        <w:t>钢构</w:t>
      </w:r>
      <w:r>
        <w:rPr>
          <w:rFonts w:hint="default" w:ascii="宋体" w:hAnsi="宋体" w:eastAsia="宋体" w:cs="Times New Roman"/>
          <w:b w:val="0"/>
          <w:spacing w:val="10"/>
          <w:sz w:val="24"/>
          <w:szCs w:val="24"/>
          <w:lang w:val="en-US" w:eastAsia="zh-CN" w:bidi="ar-SA"/>
        </w:rPr>
        <w:t xml:space="preserve">+100mm48K </w:t>
      </w:r>
      <w:r>
        <w:rPr>
          <w:rFonts w:hint="eastAsia" w:ascii="宋体" w:hAnsi="宋体" w:eastAsia="宋体" w:cs="Times New Roman"/>
          <w:b w:val="0"/>
          <w:spacing w:val="10"/>
          <w:sz w:val="24"/>
          <w:szCs w:val="24"/>
          <w:lang w:val="en-US" w:eastAsia="zh-CN" w:bidi="ar-SA"/>
        </w:rPr>
        <w:t>欧文斯科宁超细离心玻璃棉+专业吸声玻璃丝布</w:t>
      </w:r>
      <w:r>
        <w:rPr>
          <w:rFonts w:hint="default" w:ascii="宋体" w:hAnsi="宋体" w:eastAsia="宋体" w:cs="Times New Roman"/>
          <w:b w:val="0"/>
          <w:spacing w:val="10"/>
          <w:sz w:val="24"/>
          <w:szCs w:val="24"/>
          <w:lang w:val="en-US" w:eastAsia="zh-CN" w:bidi="ar-SA"/>
        </w:rPr>
        <w:t xml:space="preserve">+0.8mm </w:t>
      </w:r>
      <w:r>
        <w:rPr>
          <w:rFonts w:hint="eastAsia" w:ascii="宋体" w:hAnsi="宋体" w:eastAsia="宋体" w:cs="Times New Roman"/>
          <w:b w:val="0"/>
          <w:spacing w:val="10"/>
          <w:sz w:val="24"/>
          <w:szCs w:val="24"/>
          <w:lang w:val="en-US" w:eastAsia="zh-CN" w:bidi="ar-SA"/>
        </w:rPr>
        <w:t>亥姆霍兹共振吸声穿孔板</w:t>
      </w:r>
      <w:r>
        <w:rPr>
          <w:rFonts w:hint="default" w:ascii="宋体" w:hAnsi="宋体" w:eastAsia="宋体" w:cs="Times New Roman"/>
          <w:b w:val="0"/>
          <w:spacing w:val="10"/>
          <w:sz w:val="24"/>
          <w:szCs w:val="24"/>
          <w:lang w:val="en-US" w:eastAsia="zh-CN" w:bidi="ar-SA"/>
        </w:rPr>
        <w:t>(</w:t>
      </w:r>
      <w:r>
        <w:rPr>
          <w:rFonts w:hint="eastAsia" w:ascii="宋体" w:hAnsi="宋体" w:eastAsia="宋体" w:cs="Times New Roman"/>
          <w:b w:val="0"/>
          <w:spacing w:val="10"/>
          <w:sz w:val="24"/>
          <w:szCs w:val="24"/>
          <w:lang w:val="en-US" w:eastAsia="zh-CN" w:bidi="ar-SA"/>
        </w:rPr>
        <w:t>孔径≦</w:t>
      </w:r>
      <w:r>
        <w:rPr>
          <w:rFonts w:hint="default" w:ascii="宋体" w:hAnsi="宋体" w:eastAsia="宋体" w:cs="Times New Roman"/>
          <w:b w:val="0"/>
          <w:spacing w:val="10"/>
          <w:sz w:val="24"/>
          <w:szCs w:val="24"/>
          <w:lang w:val="en-US" w:eastAsia="zh-CN" w:bidi="ar-SA"/>
        </w:rPr>
        <w:t>3mm</w:t>
      </w:r>
      <w:r>
        <w:rPr>
          <w:rFonts w:hint="eastAsia" w:ascii="宋体" w:hAnsi="宋体" w:eastAsia="宋体" w:cs="Times New Roman"/>
          <w:b w:val="0"/>
          <w:spacing w:val="10"/>
          <w:sz w:val="24"/>
          <w:szCs w:val="24"/>
          <w:lang w:val="en-US" w:eastAsia="zh-CN" w:bidi="ar-SA"/>
        </w:rPr>
        <w:t>，穿孔率≧</w:t>
      </w:r>
      <w:r>
        <w:rPr>
          <w:rFonts w:hint="default" w:ascii="宋体" w:hAnsi="宋体" w:eastAsia="宋体" w:cs="Times New Roman"/>
          <w:b w:val="0"/>
          <w:spacing w:val="10"/>
          <w:sz w:val="24"/>
          <w:szCs w:val="24"/>
          <w:lang w:val="en-US" w:eastAsia="zh-CN" w:bidi="ar-SA"/>
        </w:rPr>
        <w:t>15%)</w:t>
      </w:r>
      <w:r>
        <w:rPr>
          <w:rFonts w:hint="eastAsia" w:ascii="宋体" w:hAnsi="宋体" w:eastAsia="宋体" w:cs="Times New Roman"/>
          <w:b w:val="0"/>
          <w:spacing w:val="10"/>
          <w:sz w:val="24"/>
          <w:szCs w:val="24"/>
          <w:lang w:val="en-US" w:eastAsia="zh-CN" w:bidi="ar-SA"/>
        </w:rPr>
        <w:t>，隔声量 ≧</w:t>
      </w:r>
      <w:r>
        <w:rPr>
          <w:rFonts w:hint="default" w:ascii="宋体" w:hAnsi="宋体" w:eastAsia="宋体" w:cs="Times New Roman"/>
          <w:b w:val="0"/>
          <w:spacing w:val="10"/>
          <w:sz w:val="24"/>
          <w:szCs w:val="24"/>
          <w:lang w:val="en-US" w:eastAsia="zh-CN" w:bidi="ar-SA"/>
        </w:rPr>
        <w:t>25dB(A)</w:t>
      </w:r>
      <w:r>
        <w:rPr>
          <w:rFonts w:hint="eastAsia" w:ascii="宋体" w:hAnsi="宋体" w:cs="Times New Roman"/>
          <w:b w:val="0"/>
          <w:spacing w:val="10"/>
          <w:sz w:val="24"/>
          <w:szCs w:val="24"/>
          <w:lang w:val="en-US" w:eastAsia="zh-CN" w:bidi="ar-SA"/>
        </w:rPr>
        <w:t>。上、下部</w:t>
      </w:r>
      <w:r>
        <w:rPr>
          <w:rFonts w:hint="eastAsia" w:ascii="宋体" w:hAnsi="宋体" w:eastAsia="宋体" w:cs="Times New Roman"/>
          <w:b w:val="0"/>
          <w:spacing w:val="10"/>
          <w:sz w:val="24"/>
          <w:szCs w:val="24"/>
          <w:lang w:val="en-US" w:eastAsia="zh-CN" w:bidi="ar-SA"/>
        </w:rPr>
        <w:t>为可拆卸吸隔声屏障</w:t>
      </w:r>
      <w:r>
        <w:rPr>
          <w:rFonts w:hint="eastAsia" w:ascii="宋体" w:hAnsi="宋体" w:cs="Times New Roman"/>
          <w:b w:val="0"/>
          <w:spacing w:val="10"/>
          <w:sz w:val="24"/>
          <w:szCs w:val="24"/>
          <w:lang w:val="en-US" w:eastAsia="zh-CN" w:bidi="ar-SA"/>
        </w:rPr>
        <w:t>，方便布袋喷吹储气罐日常检修维护。</w:t>
      </w:r>
    </w:p>
    <w:p>
      <w:pPr>
        <w:keepNext w:val="0"/>
        <w:keepLines w:val="0"/>
        <w:widowControl/>
        <w:suppressLineNumbers w:val="0"/>
        <w:ind w:firstLine="520" w:firstLineChars="200"/>
        <w:jc w:val="left"/>
        <w:rPr>
          <w:rFonts w:hint="eastAsia" w:ascii="宋体" w:hAnsi="宋体" w:cs="Times New Roman"/>
          <w:b w:val="0"/>
          <w:spacing w:val="10"/>
          <w:sz w:val="24"/>
          <w:szCs w:val="24"/>
          <w:lang w:val="en-US" w:eastAsia="zh-CN" w:bidi="ar-SA"/>
        </w:rPr>
      </w:pPr>
      <w:r>
        <w:rPr>
          <w:rFonts w:hint="default" w:ascii="宋体" w:hAnsi="宋体" w:eastAsia="宋体" w:cs="Times New Roman"/>
          <w:b w:val="0"/>
          <w:spacing w:val="10"/>
          <w:sz w:val="24"/>
          <w:szCs w:val="24"/>
          <w:lang w:val="en-US" w:eastAsia="zh-CN" w:bidi="ar-SA"/>
        </w:rPr>
        <w:t>因厦门是个多台风的地区,平台处于</w:t>
      </w:r>
      <w:r>
        <w:rPr>
          <w:rFonts w:hint="eastAsia" w:ascii="宋体" w:hAnsi="宋体" w:cs="Times New Roman"/>
          <w:b w:val="0"/>
          <w:spacing w:val="10"/>
          <w:sz w:val="24"/>
          <w:szCs w:val="24"/>
          <w:lang w:val="en-US" w:eastAsia="zh-CN" w:bidi="ar-SA"/>
        </w:rPr>
        <w:t>约</w:t>
      </w:r>
      <w:r>
        <w:rPr>
          <w:rFonts w:hint="default" w:ascii="宋体" w:hAnsi="宋体" w:eastAsia="宋体" w:cs="Times New Roman"/>
          <w:b w:val="0"/>
          <w:spacing w:val="10"/>
          <w:sz w:val="24"/>
          <w:szCs w:val="24"/>
          <w:lang w:val="en-US" w:eastAsia="zh-CN" w:bidi="ar-SA"/>
        </w:rPr>
        <w:t>30米高空,需考虑台风对吸隔声屏障的影响,利用其原有的平台钢立柱,吸隔声屏障固定于原有钢立柱上,可以起到防台风作用</w:t>
      </w:r>
      <w:r>
        <w:rPr>
          <w:rFonts w:hint="eastAsia" w:ascii="宋体" w:hAnsi="宋体" w:cs="Times New Roman"/>
          <w:b w:val="0"/>
          <w:spacing w:val="10"/>
          <w:sz w:val="24"/>
          <w:szCs w:val="24"/>
          <w:lang w:val="en-US" w:eastAsia="zh-CN" w:bidi="ar-SA"/>
        </w:rPr>
        <w:t>。</w:t>
      </w:r>
    </w:p>
    <w:p>
      <w:pPr>
        <w:pStyle w:val="12"/>
        <w:rPr>
          <w:rFonts w:hint="eastAsia"/>
        </w:rPr>
      </w:pPr>
    </w:p>
    <w:p>
      <w:pPr>
        <w:keepNext w:val="0"/>
        <w:keepLines w:val="0"/>
        <w:widowControl/>
        <w:suppressLineNumbers w:val="0"/>
        <w:jc w:val="left"/>
        <w:rPr>
          <w:rFonts w:hint="eastAsia" w:ascii="宋体" w:hAnsi="宋体" w:eastAsia="宋体" w:cs="Times New Roman"/>
          <w:sz w:val="24"/>
          <w:szCs w:val="24"/>
          <w:lang w:val="en-US" w:eastAsia="zh-CN" w:bidi="ar-SA"/>
        </w:rPr>
      </w:pPr>
      <w:r>
        <w:rPr>
          <w:rFonts w:hint="eastAsia" w:ascii="宋体" w:hAnsi="宋体" w:eastAsia="宋体"/>
          <w:b w:val="0"/>
          <w:sz w:val="24"/>
          <w:szCs w:val="24"/>
        </w:rPr>
        <w:t>2.</w:t>
      </w:r>
      <w:r>
        <w:rPr>
          <w:rFonts w:hint="eastAsia" w:ascii="宋体" w:hAnsi="宋体" w:eastAsia="宋体" w:cs="Times New Roman"/>
          <w:sz w:val="24"/>
          <w:szCs w:val="24"/>
          <w:lang w:val="en-US" w:eastAsia="zh-CN" w:bidi="ar-SA"/>
        </w:rPr>
        <w:t>2、1#、2#布袋除尘器压缩空气管道：</w:t>
      </w:r>
      <w:r>
        <w:rPr>
          <w:rFonts w:hint="default" w:ascii="宋体" w:hAnsi="宋体" w:eastAsia="宋体" w:cs="Times New Roman"/>
          <w:sz w:val="24"/>
          <w:szCs w:val="24"/>
          <w:lang w:val="en-US" w:eastAsia="zh-CN" w:bidi="ar-SA"/>
        </w:rPr>
        <w:t>因管道排气时噪声通过管道向外辅射的声能较大,为降低管道向外的噪声,对其管道进行包裹</w:t>
      </w:r>
      <w:r>
        <w:rPr>
          <w:rFonts w:hint="eastAsia" w:ascii="宋体" w:hAnsi="宋体" w:eastAsia="宋体" w:cs="Times New Roman"/>
          <w:sz w:val="24"/>
          <w:szCs w:val="24"/>
          <w:lang w:val="en-US" w:eastAsia="zh-CN" w:bidi="ar-SA"/>
        </w:rPr>
        <w:t>。</w:t>
      </w:r>
      <w:r>
        <w:rPr>
          <w:rFonts w:hint="default" w:ascii="宋体" w:hAnsi="宋体" w:eastAsia="宋体" w:cs="Times New Roman"/>
          <w:sz w:val="24"/>
          <w:szCs w:val="24"/>
          <w:lang w:val="en-US" w:eastAsia="zh-CN" w:bidi="ar-SA"/>
        </w:rPr>
        <w:t xml:space="preserve">采用48K </w:t>
      </w:r>
      <w:r>
        <w:rPr>
          <w:rFonts w:hint="eastAsia" w:ascii="宋体" w:hAnsi="宋体" w:eastAsia="宋体" w:cs="Times New Roman"/>
          <w:sz w:val="24"/>
          <w:szCs w:val="24"/>
          <w:lang w:val="en-US" w:eastAsia="zh-CN" w:bidi="ar-SA"/>
        </w:rPr>
        <w:t>欧文斯科宁超细离心玻璃棉对管道进行包裹,外层采用0.5镀锌钢板包裹。</w:t>
      </w:r>
    </w:p>
    <w:p>
      <w:pPr>
        <w:pStyle w:val="12"/>
        <w:ind w:left="0" w:leftChars="0" w:firstLine="0" w:firstLineChars="0"/>
        <w:rPr>
          <w:rFonts w:hint="eastAsia" w:ascii="宋体" w:hAnsi="宋体" w:cs="Times New Roman"/>
          <w:sz w:val="24"/>
          <w:szCs w:val="24"/>
          <w:lang w:val="en-US" w:eastAsia="zh-CN" w:bidi="ar-SA"/>
        </w:rPr>
      </w:pPr>
      <w:r>
        <w:rPr>
          <w:rFonts w:hint="eastAsia" w:ascii="宋体" w:hAnsi="宋体" w:eastAsia="宋体" w:cs="Times New Roman"/>
          <w:sz w:val="24"/>
          <w:szCs w:val="24"/>
          <w:lang w:val="en-US" w:eastAsia="zh-CN" w:bidi="ar-SA"/>
        </w:rPr>
        <w:t>安装时需要约30米吊车，</w:t>
      </w:r>
      <w:r>
        <w:rPr>
          <w:rFonts w:hint="eastAsia" w:ascii="宋体" w:hAnsi="宋体" w:cs="Times New Roman"/>
          <w:sz w:val="24"/>
          <w:szCs w:val="24"/>
          <w:lang w:val="en-US" w:eastAsia="zh-CN" w:bidi="ar-SA"/>
        </w:rPr>
        <w:t>吊车作业人员和安装人员需要相关的操作证。</w:t>
      </w:r>
    </w:p>
    <w:p>
      <w:pPr>
        <w:rPr>
          <w:rFonts w:hint="default"/>
          <w:lang w:val="en-US" w:eastAsia="zh-CN"/>
        </w:rPr>
      </w:pPr>
    </w:p>
    <w:p>
      <w:pPr>
        <w:keepNext w:val="0"/>
        <w:keepLines w:val="0"/>
        <w:widowControl/>
        <w:suppressLineNumbers w:val="0"/>
        <w:jc w:val="left"/>
        <w:rPr>
          <w:rFonts w:hint="default" w:ascii="宋体" w:hAnsi="宋体" w:eastAsia="宋体" w:cs="Times New Roman"/>
          <w:sz w:val="24"/>
          <w:szCs w:val="24"/>
          <w:lang w:val="en-US" w:eastAsia="zh-CN" w:bidi="ar-SA"/>
        </w:rPr>
      </w:pPr>
      <w:r>
        <w:rPr>
          <w:rFonts w:hint="eastAsia" w:ascii="宋体" w:hAnsi="宋体" w:eastAsia="宋体"/>
          <w:b w:val="0"/>
          <w:sz w:val="24"/>
          <w:szCs w:val="24"/>
        </w:rPr>
        <w:t>2.3、</w:t>
      </w:r>
      <w:r>
        <w:rPr>
          <w:rFonts w:hint="eastAsia" w:ascii="宋体" w:hAnsi="宋体" w:eastAsia="宋体" w:cs="Times New Roman"/>
          <w:sz w:val="24"/>
          <w:szCs w:val="24"/>
          <w:lang w:val="en-US" w:eastAsia="zh-CN" w:bidi="ar-SA"/>
        </w:rPr>
        <w:t>风机四周安装吸隔声房, 吸声隔声房采用“</w:t>
      </w:r>
      <w:r>
        <w:rPr>
          <w:rFonts w:hint="default" w:ascii="宋体" w:hAnsi="宋体" w:eastAsia="宋体" w:cs="Times New Roman"/>
          <w:sz w:val="24"/>
          <w:szCs w:val="24"/>
          <w:lang w:val="en-US" w:eastAsia="zh-CN" w:bidi="ar-SA"/>
        </w:rPr>
        <w:t xml:space="preserve">0.8mm </w:t>
      </w:r>
      <w:r>
        <w:rPr>
          <w:rFonts w:hint="eastAsia" w:ascii="宋体" w:hAnsi="宋体" w:eastAsia="宋体" w:cs="Times New Roman"/>
          <w:sz w:val="24"/>
          <w:szCs w:val="24"/>
          <w:lang w:val="en-US" w:eastAsia="zh-CN" w:bidi="ar-SA"/>
        </w:rPr>
        <w:t>隔声钢板</w:t>
      </w:r>
      <w:r>
        <w:rPr>
          <w:rFonts w:hint="default" w:ascii="宋体" w:hAnsi="宋体" w:eastAsia="宋体" w:cs="Times New Roman"/>
          <w:sz w:val="24"/>
          <w:szCs w:val="24"/>
          <w:lang w:val="en-US" w:eastAsia="zh-CN" w:bidi="ar-SA"/>
        </w:rPr>
        <w:t>+隔音毡+</w:t>
      </w:r>
      <w:r>
        <w:rPr>
          <w:rFonts w:hint="eastAsia" w:ascii="宋体" w:hAnsi="宋体" w:eastAsia="宋体" w:cs="Times New Roman"/>
          <w:sz w:val="24"/>
          <w:szCs w:val="24"/>
          <w:lang w:val="en-US" w:eastAsia="zh-CN" w:bidi="ar-SA"/>
        </w:rPr>
        <w:t>钢构</w:t>
      </w:r>
      <w:r>
        <w:rPr>
          <w:rFonts w:hint="default" w:ascii="宋体" w:hAnsi="宋体" w:eastAsia="宋体" w:cs="Times New Roman"/>
          <w:sz w:val="24"/>
          <w:szCs w:val="24"/>
          <w:lang w:val="en-US" w:eastAsia="zh-CN" w:bidi="ar-SA"/>
        </w:rPr>
        <w:t xml:space="preserve">+100mm48K </w:t>
      </w:r>
      <w:r>
        <w:rPr>
          <w:rFonts w:hint="eastAsia" w:ascii="宋体" w:hAnsi="宋体" w:eastAsia="宋体" w:cs="Times New Roman"/>
          <w:sz w:val="24"/>
          <w:szCs w:val="24"/>
          <w:lang w:val="en-US" w:eastAsia="zh-CN" w:bidi="ar-SA"/>
        </w:rPr>
        <w:t>欧文斯科宁超细离心玻璃棉+专业吸声玻璃丝布</w:t>
      </w:r>
      <w:r>
        <w:rPr>
          <w:rFonts w:hint="default" w:ascii="宋体" w:hAnsi="宋体" w:eastAsia="宋体" w:cs="Times New Roman"/>
          <w:sz w:val="24"/>
          <w:szCs w:val="24"/>
          <w:lang w:val="en-US" w:eastAsia="zh-CN" w:bidi="ar-SA"/>
        </w:rPr>
        <w:t xml:space="preserve">+0.8mm </w:t>
      </w:r>
      <w:r>
        <w:rPr>
          <w:rFonts w:hint="eastAsia" w:ascii="宋体" w:hAnsi="宋体" w:eastAsia="宋体" w:cs="Times New Roman"/>
          <w:sz w:val="24"/>
          <w:szCs w:val="24"/>
          <w:lang w:val="en-US" w:eastAsia="zh-CN" w:bidi="ar-SA"/>
        </w:rPr>
        <w:t>亥姆霍兹共振吸声穿孔板</w:t>
      </w:r>
      <w:r>
        <w:rPr>
          <w:rFonts w:hint="default" w:ascii="宋体" w:hAnsi="宋体" w:eastAsia="宋体" w:cs="Times New Roman"/>
          <w:sz w:val="24"/>
          <w:szCs w:val="24"/>
          <w:lang w:val="en-US" w:eastAsia="zh-CN" w:bidi="ar-SA"/>
        </w:rPr>
        <w:t>(</w:t>
      </w:r>
      <w:r>
        <w:rPr>
          <w:rFonts w:hint="eastAsia" w:ascii="宋体" w:hAnsi="宋体" w:eastAsia="宋体" w:cs="Times New Roman"/>
          <w:sz w:val="24"/>
          <w:szCs w:val="24"/>
          <w:lang w:val="en-US" w:eastAsia="zh-CN" w:bidi="ar-SA"/>
        </w:rPr>
        <w:t>孔径≦</w:t>
      </w:r>
      <w:r>
        <w:rPr>
          <w:rFonts w:hint="default" w:ascii="宋体" w:hAnsi="宋体" w:eastAsia="宋体" w:cs="Times New Roman"/>
          <w:sz w:val="24"/>
          <w:szCs w:val="24"/>
          <w:lang w:val="en-US" w:eastAsia="zh-CN" w:bidi="ar-SA"/>
        </w:rPr>
        <w:t>3mm</w:t>
      </w:r>
      <w:r>
        <w:rPr>
          <w:rFonts w:hint="eastAsia" w:ascii="宋体" w:hAnsi="宋体" w:eastAsia="宋体" w:cs="Times New Roman"/>
          <w:sz w:val="24"/>
          <w:szCs w:val="24"/>
          <w:lang w:val="en-US" w:eastAsia="zh-CN" w:bidi="ar-SA"/>
        </w:rPr>
        <w:t>，穿孔率 ≧</w:t>
      </w:r>
      <w:r>
        <w:rPr>
          <w:rFonts w:hint="default" w:ascii="宋体" w:hAnsi="宋体" w:eastAsia="宋体" w:cs="Times New Roman"/>
          <w:sz w:val="24"/>
          <w:szCs w:val="24"/>
          <w:lang w:val="en-US" w:eastAsia="zh-CN" w:bidi="ar-SA"/>
        </w:rPr>
        <w:t>15%)</w:t>
      </w:r>
      <w:r>
        <w:rPr>
          <w:rFonts w:hint="eastAsia" w:ascii="宋体" w:hAnsi="宋体" w:eastAsia="宋体" w:cs="Times New Roman"/>
          <w:sz w:val="24"/>
          <w:szCs w:val="24"/>
          <w:lang w:val="en-US" w:eastAsia="zh-CN" w:bidi="ar-SA"/>
        </w:rPr>
        <w:t>，</w:t>
      </w:r>
      <w:r>
        <w:rPr>
          <w:rFonts w:hint="eastAsia" w:ascii="宋体" w:hAnsi="宋体" w:cs="Times New Roman"/>
          <w:sz w:val="24"/>
          <w:szCs w:val="24"/>
          <w:lang w:val="en-US" w:eastAsia="zh-CN" w:bidi="ar-SA"/>
        </w:rPr>
        <w:t>安装</w:t>
      </w:r>
      <w:r>
        <w:rPr>
          <w:rFonts w:hint="eastAsia" w:ascii="宋体" w:hAnsi="宋体" w:eastAsia="宋体" w:cs="Times New Roman"/>
          <w:b w:val="0"/>
          <w:spacing w:val="10"/>
          <w:sz w:val="24"/>
          <w:szCs w:val="24"/>
          <w:lang w:val="en-US" w:eastAsia="zh-CN" w:bidi="ar-SA"/>
        </w:rPr>
        <w:t>可拆卸吸隔声屏障</w:t>
      </w:r>
      <w:r>
        <w:rPr>
          <w:rFonts w:hint="eastAsia" w:ascii="宋体" w:hAnsi="宋体" w:cs="Times New Roman"/>
          <w:b w:val="0"/>
          <w:spacing w:val="10"/>
          <w:sz w:val="24"/>
          <w:szCs w:val="24"/>
          <w:lang w:val="en-US" w:eastAsia="zh-CN" w:bidi="ar-SA"/>
        </w:rPr>
        <w:t>；</w:t>
      </w:r>
      <w:r>
        <w:rPr>
          <w:rFonts w:hint="eastAsia" w:ascii="宋体" w:hAnsi="宋体" w:eastAsia="宋体" w:cs="Times New Roman"/>
          <w:sz w:val="24"/>
          <w:szCs w:val="24"/>
          <w:lang w:val="en-US" w:eastAsia="zh-CN" w:bidi="ar-SA"/>
        </w:rPr>
        <w:t>为方便风机散热,出风口安装一台负压风机</w:t>
      </w:r>
      <w:r>
        <w:rPr>
          <w:rFonts w:hint="eastAsia" w:ascii="宋体" w:hAnsi="宋体" w:cs="Times New Roman"/>
          <w:sz w:val="24"/>
          <w:szCs w:val="24"/>
          <w:lang w:val="en-US" w:eastAsia="zh-CN" w:bidi="ar-SA"/>
        </w:rPr>
        <w:t>。</w:t>
      </w:r>
    </w:p>
    <w:p>
      <w:pPr>
        <w:pStyle w:val="3"/>
        <w:keepNext w:val="0"/>
        <w:keepLines w:val="0"/>
        <w:spacing w:before="0" w:after="0" w:line="360" w:lineRule="auto"/>
        <w:textAlignment w:val="auto"/>
        <w:rPr>
          <w:rFonts w:ascii="宋体" w:hAnsi="宋体" w:eastAsia="宋体"/>
          <w:b w:val="0"/>
          <w:sz w:val="24"/>
          <w:szCs w:val="24"/>
        </w:rPr>
      </w:pPr>
    </w:p>
    <w:p>
      <w:pPr>
        <w:pStyle w:val="4"/>
        <w:spacing w:line="360" w:lineRule="auto"/>
        <w:ind w:firstLine="0"/>
        <w:rPr>
          <w:rFonts w:ascii="宋体" w:hAnsi="宋体"/>
          <w:sz w:val="24"/>
          <w:szCs w:val="24"/>
        </w:rPr>
      </w:pPr>
      <w:r>
        <w:rPr>
          <w:rFonts w:hint="eastAsia" w:ascii="宋体" w:hAnsi="宋体"/>
          <w:sz w:val="24"/>
          <w:szCs w:val="24"/>
        </w:rPr>
        <w:t>2.4、</w:t>
      </w:r>
      <w:r>
        <w:rPr>
          <w:rFonts w:hint="eastAsia" w:ascii="宋体" w:hAnsi="宋体"/>
          <w:sz w:val="24"/>
          <w:szCs w:val="24"/>
          <w:lang w:eastAsia="zh-CN"/>
        </w:rPr>
        <w:t>噪声治理改造前后，需要进行噪声监测，</w:t>
      </w:r>
      <w:r>
        <w:rPr>
          <w:rFonts w:hint="eastAsia" w:ascii="宋体" w:hAnsi="宋体" w:eastAsia="宋体" w:cs="Times New Roman"/>
          <w:b w:val="0"/>
          <w:spacing w:val="10"/>
          <w:sz w:val="24"/>
          <w:szCs w:val="24"/>
          <w:lang w:val="en-US" w:eastAsia="zh-CN" w:bidi="ar-SA"/>
        </w:rPr>
        <w:t>隔声量≧</w:t>
      </w:r>
      <w:r>
        <w:rPr>
          <w:rFonts w:hint="default" w:ascii="宋体" w:hAnsi="宋体" w:eastAsia="宋体" w:cs="Times New Roman"/>
          <w:b w:val="0"/>
          <w:spacing w:val="10"/>
          <w:sz w:val="24"/>
          <w:szCs w:val="24"/>
          <w:lang w:val="en-US" w:eastAsia="zh-CN" w:bidi="ar-SA"/>
        </w:rPr>
        <w:t>25dB(A)</w:t>
      </w:r>
      <w:r>
        <w:rPr>
          <w:rFonts w:hint="eastAsia" w:ascii="宋体" w:hAnsi="宋体"/>
          <w:sz w:val="24"/>
          <w:szCs w:val="24"/>
        </w:rPr>
        <w:t>。</w:t>
      </w:r>
    </w:p>
    <w:p>
      <w:pPr>
        <w:spacing w:after="120" w:afterLines="50" w:line="30" w:lineRule="atLeast"/>
        <w:rPr>
          <w:rFonts w:hint="eastAsia" w:asciiTheme="minorEastAsia" w:hAnsiTheme="minorEastAsia" w:eastAsiaTheme="minorEastAsia"/>
          <w:spacing w:val="10"/>
          <w:sz w:val="24"/>
          <w:szCs w:val="24"/>
        </w:rPr>
      </w:pPr>
      <w:r>
        <w:rPr>
          <w:rFonts w:hint="eastAsia" w:ascii="宋体" w:hAnsi="宋体"/>
          <w:sz w:val="24"/>
          <w:szCs w:val="24"/>
        </w:rPr>
        <w:t>2.5、</w:t>
      </w:r>
      <w:r>
        <w:rPr>
          <w:rFonts w:hint="eastAsia" w:asciiTheme="minorEastAsia" w:hAnsiTheme="minorEastAsia" w:eastAsiaTheme="minorEastAsia"/>
          <w:spacing w:val="10"/>
          <w:sz w:val="24"/>
          <w:szCs w:val="24"/>
        </w:rPr>
        <w:t>施工过程中不得破坏现场其他设备，产生的施工垃圾需清理干净，报价方在报价中须一并考虑。</w:t>
      </w:r>
    </w:p>
    <w:p>
      <w:pPr>
        <w:pStyle w:val="12"/>
      </w:pPr>
    </w:p>
    <w:p>
      <w:pPr>
        <w:spacing w:after="120" w:afterLines="50" w:line="30" w:lineRule="atLeast"/>
        <w:rPr>
          <w:rFonts w:asciiTheme="minorEastAsia" w:hAnsiTheme="minorEastAsia" w:eastAsiaTheme="minorEastAsia"/>
          <w:spacing w:val="10"/>
          <w:sz w:val="24"/>
          <w:szCs w:val="24"/>
        </w:rPr>
      </w:pPr>
      <w:r>
        <w:rPr>
          <w:rFonts w:hint="eastAsia" w:asciiTheme="minorEastAsia" w:hAnsiTheme="minorEastAsia" w:eastAsiaTheme="minorEastAsia"/>
          <w:b/>
          <w:sz w:val="24"/>
          <w:szCs w:val="24"/>
        </w:rPr>
        <w:t>3、</w:t>
      </w:r>
      <w:r>
        <w:rPr>
          <w:rFonts w:hint="eastAsia" w:asciiTheme="minorEastAsia" w:hAnsiTheme="minorEastAsia" w:eastAsiaTheme="minorEastAsia"/>
          <w:spacing w:val="10"/>
          <w:sz w:val="24"/>
          <w:szCs w:val="24"/>
        </w:rPr>
        <w:t>质保期：质保期从工程竣工验收之日起，质保期一年。质保期内乙方若未履行质保义务的，甲方有权另行委托第三方进行维修，由此产生的费用和损失由乙方承担。</w:t>
      </w:r>
    </w:p>
    <w:p>
      <w:pPr>
        <w:spacing w:line="360" w:lineRule="auto"/>
        <w:rPr>
          <w:rFonts w:asciiTheme="minorEastAsia" w:hAnsiTheme="minorEastAsia" w:eastAsiaTheme="minorEastAsia"/>
          <w:spacing w:val="10"/>
          <w:sz w:val="24"/>
          <w:szCs w:val="24"/>
        </w:rPr>
      </w:pPr>
      <w:r>
        <w:rPr>
          <w:rFonts w:hint="eastAsia" w:asciiTheme="minorEastAsia" w:hAnsiTheme="minorEastAsia" w:eastAsiaTheme="minorEastAsia"/>
          <w:b/>
          <w:sz w:val="24"/>
          <w:szCs w:val="24"/>
        </w:rPr>
        <w:t>三、承包方式：</w:t>
      </w:r>
      <w:r>
        <w:rPr>
          <w:rFonts w:hint="eastAsia" w:asciiTheme="minorEastAsia" w:hAnsiTheme="minorEastAsia" w:eastAsiaTheme="minorEastAsia"/>
          <w:spacing w:val="10"/>
          <w:sz w:val="24"/>
          <w:szCs w:val="24"/>
        </w:rPr>
        <w:t>总承包</w:t>
      </w:r>
    </w:p>
    <w:p>
      <w:pPr>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sz w:val="24"/>
          <w:szCs w:val="24"/>
        </w:rPr>
        <w:t>四、合同价款：</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万元（含税）</w:t>
      </w:r>
    </w:p>
    <w:p>
      <w:pPr>
        <w:spacing w:line="360" w:lineRule="auto"/>
        <w:rPr>
          <w:rFonts w:asciiTheme="minorEastAsia" w:hAnsiTheme="minorEastAsia"/>
          <w:b/>
          <w:sz w:val="24"/>
          <w:szCs w:val="24"/>
        </w:rPr>
      </w:pPr>
      <w:r>
        <w:rPr>
          <w:rFonts w:hint="eastAsia" w:asciiTheme="minorEastAsia" w:hAnsiTheme="minorEastAsia" w:eastAsiaTheme="minorEastAsia"/>
          <w:b/>
          <w:color w:val="auto"/>
          <w:sz w:val="24"/>
          <w:szCs w:val="24"/>
        </w:rPr>
        <w:t>五、工期：</w:t>
      </w:r>
      <w:r>
        <w:rPr>
          <w:rFonts w:hint="eastAsia"/>
          <w:color w:val="auto"/>
          <w:sz w:val="24"/>
        </w:rPr>
        <w:t>合同签订后，接到甲方通知之日起30天内完成。若乙方逾期完工的</w:t>
      </w:r>
      <w:r>
        <w:rPr>
          <w:rFonts w:hint="eastAsia"/>
          <w:color w:val="auto"/>
          <w:sz w:val="24"/>
          <w:lang w:eastAsia="zh-CN"/>
        </w:rPr>
        <w:t>未</w:t>
      </w:r>
      <w:r>
        <w:rPr>
          <w:rFonts w:hint="eastAsia"/>
          <w:color w:val="auto"/>
          <w:sz w:val="24"/>
        </w:rPr>
        <w:t>经甲方</w:t>
      </w:r>
      <w:r>
        <w:rPr>
          <w:rFonts w:hint="eastAsia"/>
          <w:sz w:val="24"/>
        </w:rPr>
        <w:t>验收合格的，则自逾期之日起按本合同金额的2%/天向甲方支付违约金。逾期超过10日的，甲方有权解除本合同，乙方应按本合同金额的20%向甲方支付违约金。</w:t>
      </w:r>
    </w:p>
    <w:p>
      <w:pPr>
        <w:kinsoku w:val="0"/>
        <w:overflowPunct w:val="0"/>
        <w:adjustRightInd/>
        <w:spacing w:line="400" w:lineRule="atLeast"/>
        <w:jc w:val="left"/>
        <w:rPr>
          <w:rFonts w:ascii="宋体" w:hAnsi="宋体" w:cs="宋体"/>
          <w:sz w:val="24"/>
          <w:szCs w:val="24"/>
        </w:rPr>
      </w:pPr>
      <w:r>
        <w:rPr>
          <w:rFonts w:hint="eastAsia" w:ascii="宋体" w:hAnsi="宋体"/>
          <w:b/>
          <w:bCs/>
          <w:sz w:val="24"/>
          <w:szCs w:val="24"/>
        </w:rPr>
        <w:t>六、</w:t>
      </w:r>
      <w:r>
        <w:rPr>
          <w:rFonts w:hint="eastAsia" w:ascii="宋体" w:hAnsi="宋体"/>
          <w:b/>
          <w:sz w:val="24"/>
          <w:szCs w:val="24"/>
        </w:rPr>
        <w:t>付款方式：</w:t>
      </w:r>
      <w:bookmarkStart w:id="49" w:name="_Toc28832_WPSOffice_Level1"/>
      <w:r>
        <w:rPr>
          <w:rFonts w:hint="eastAsia"/>
          <w:sz w:val="24"/>
        </w:rPr>
        <w:t>待工程竣工且验收合格后，</w:t>
      </w:r>
      <w:r>
        <w:rPr>
          <w:rFonts w:hint="eastAsia" w:ascii="宋体" w:hAnsi="宋体"/>
          <w:sz w:val="24"/>
        </w:rPr>
        <w:t>并收到</w:t>
      </w:r>
      <w:r>
        <w:rPr>
          <w:rFonts w:hint="eastAsia" w:ascii="宋体" w:hAnsi="宋体"/>
          <w:sz w:val="24"/>
          <w:szCs w:val="24"/>
        </w:rPr>
        <w:t>乙方开具的相应税率的合同总金额增值税专用发票后</w:t>
      </w:r>
      <w:r>
        <w:rPr>
          <w:rFonts w:hint="eastAsia" w:ascii="宋体" w:hAnsi="宋体"/>
          <w:b/>
          <w:bCs/>
          <w:sz w:val="24"/>
          <w:szCs w:val="24"/>
        </w:rPr>
        <w:t>15</w:t>
      </w:r>
      <w:r>
        <w:rPr>
          <w:rFonts w:hint="eastAsia" w:ascii="宋体" w:hAnsi="宋体"/>
          <w:bCs/>
          <w:sz w:val="24"/>
          <w:szCs w:val="24"/>
        </w:rPr>
        <w:t>个工作日</w:t>
      </w:r>
      <w:r>
        <w:rPr>
          <w:rFonts w:hint="eastAsia" w:ascii="宋体" w:hAnsi="宋体"/>
          <w:sz w:val="24"/>
        </w:rPr>
        <w:t>内支付至合同总价的95%工程款，余合同总价的5%作为质保金，一年后无质量问题、无违约则无息支付给乙方。（</w:t>
      </w:r>
      <w:r>
        <w:rPr>
          <w:rFonts w:hint="eastAsia" w:hAnsi="宋体"/>
          <w:bCs/>
          <w:sz w:val="24"/>
          <w:szCs w:val="24"/>
        </w:rPr>
        <w:t>若</w:t>
      </w:r>
      <w:r>
        <w:rPr>
          <w:rFonts w:hAnsi="宋体"/>
          <w:bCs/>
          <w:sz w:val="24"/>
          <w:szCs w:val="24"/>
        </w:rPr>
        <w:t>国家税率调整</w:t>
      </w:r>
      <w:r>
        <w:rPr>
          <w:rFonts w:hint="eastAsia" w:hAnsi="宋体"/>
          <w:bCs/>
          <w:sz w:val="24"/>
          <w:szCs w:val="24"/>
        </w:rPr>
        <w:t>，</w:t>
      </w:r>
      <w:r>
        <w:rPr>
          <w:rFonts w:hAnsi="宋体"/>
          <w:bCs/>
          <w:sz w:val="24"/>
          <w:szCs w:val="24"/>
        </w:rPr>
        <w:t>含税价应做相应调整</w:t>
      </w:r>
      <w:r>
        <w:rPr>
          <w:rFonts w:hint="eastAsia" w:ascii="宋体" w:hAnsi="宋体"/>
          <w:sz w:val="24"/>
        </w:rPr>
        <w:t>）。</w:t>
      </w:r>
    </w:p>
    <w:p>
      <w:pPr>
        <w:tabs>
          <w:tab w:val="left" w:pos="0"/>
        </w:tabs>
        <w:autoSpaceDE/>
        <w:autoSpaceDN/>
        <w:snapToGrid w:val="0"/>
        <w:spacing w:line="360" w:lineRule="auto"/>
        <w:ind w:right="105" w:rightChars="50"/>
        <w:jc w:val="left"/>
        <w:textAlignment w:val="auto"/>
        <w:rPr>
          <w:rFonts w:ascii="宋体" w:hAnsi="宋体" w:cs="宋体"/>
          <w:b/>
          <w:sz w:val="24"/>
          <w:szCs w:val="24"/>
        </w:rPr>
      </w:pPr>
      <w:r>
        <w:rPr>
          <w:rFonts w:hint="eastAsia" w:ascii="宋体" w:hAnsi="宋体" w:cs="宋体"/>
          <w:b/>
          <w:sz w:val="24"/>
          <w:szCs w:val="24"/>
        </w:rPr>
        <w:t>七、双方现场代表：</w:t>
      </w:r>
      <w:bookmarkEnd w:id="49"/>
    </w:p>
    <w:p>
      <w:pPr>
        <w:autoSpaceDE/>
        <w:autoSpaceDN/>
        <w:snapToGrid w:val="0"/>
        <w:spacing w:line="360" w:lineRule="auto"/>
        <w:ind w:right="-105" w:rightChars="-50"/>
        <w:jc w:val="left"/>
        <w:textAlignment w:val="auto"/>
        <w:rPr>
          <w:rFonts w:ascii="宋体" w:hAnsi="宋体" w:cs="宋体"/>
          <w:sz w:val="24"/>
          <w:szCs w:val="24"/>
        </w:rPr>
      </w:pPr>
      <w:bookmarkStart w:id="50" w:name="_Toc13888_WPSOffice_Level2"/>
      <w:r>
        <w:rPr>
          <w:rFonts w:hint="eastAsia" w:ascii="宋体" w:hAnsi="宋体" w:cs="宋体"/>
          <w:sz w:val="24"/>
          <w:szCs w:val="24"/>
        </w:rPr>
        <w:t>1、甲方代表：  　            职务</w:t>
      </w:r>
      <w:bookmarkEnd w:id="50"/>
      <w:r>
        <w:rPr>
          <w:rFonts w:hint="eastAsia" w:ascii="宋体" w:hAnsi="宋体" w:cs="宋体"/>
          <w:sz w:val="24"/>
          <w:szCs w:val="24"/>
          <w:u w:val="single"/>
        </w:rPr>
        <w:t xml:space="preserve"> 　　  　　　</w:t>
      </w:r>
    </w:p>
    <w:p>
      <w:pPr>
        <w:autoSpaceDE/>
        <w:autoSpaceDN/>
        <w:snapToGrid w:val="0"/>
        <w:spacing w:line="360" w:lineRule="auto"/>
        <w:ind w:right="-105" w:rightChars="-50"/>
        <w:jc w:val="left"/>
        <w:textAlignment w:val="auto"/>
        <w:rPr>
          <w:rFonts w:ascii="宋体" w:hAnsi="宋体" w:cs="宋体"/>
          <w:sz w:val="24"/>
          <w:szCs w:val="24"/>
        </w:rPr>
      </w:pPr>
      <w:bookmarkStart w:id="51" w:name="_Toc3401_WPSOffice_Level2"/>
      <w:r>
        <w:rPr>
          <w:rFonts w:hint="eastAsia" w:ascii="宋体" w:hAnsi="宋体" w:cs="宋体"/>
          <w:sz w:val="24"/>
          <w:szCs w:val="24"/>
        </w:rPr>
        <w:t>2、乙方代表：                职务</w:t>
      </w:r>
      <w:bookmarkEnd w:id="51"/>
      <w:r>
        <w:rPr>
          <w:rFonts w:hint="eastAsia" w:ascii="宋体" w:hAnsi="宋体" w:cs="宋体"/>
          <w:sz w:val="24"/>
          <w:szCs w:val="24"/>
          <w:u w:val="single"/>
        </w:rPr>
        <w:t xml:space="preserve">         　  </w:t>
      </w:r>
    </w:p>
    <w:p>
      <w:pPr>
        <w:spacing w:before="120" w:beforeLines="50" w:after="120" w:afterLines="50" w:line="360" w:lineRule="auto"/>
        <w:jc w:val="left"/>
        <w:rPr>
          <w:rFonts w:asciiTheme="minorEastAsia" w:hAnsiTheme="minorEastAsia" w:eastAsiaTheme="minorEastAsia"/>
          <w:b/>
          <w:sz w:val="28"/>
          <w:szCs w:val="28"/>
        </w:rPr>
      </w:pPr>
      <w:bookmarkStart w:id="52" w:name="_Toc14082_WPSOffice_Level1"/>
      <w:r>
        <w:rPr>
          <w:rFonts w:hint="eastAsia" w:cs="宋体" w:asciiTheme="minorEastAsia" w:hAnsiTheme="minorEastAsia" w:eastAsiaTheme="minorEastAsia"/>
          <w:b/>
          <w:sz w:val="24"/>
          <w:szCs w:val="24"/>
        </w:rPr>
        <w:t>八、</w:t>
      </w:r>
      <w:r>
        <w:rPr>
          <w:rFonts w:hint="eastAsia" w:asciiTheme="minorEastAsia" w:hAnsiTheme="minorEastAsia" w:eastAsiaTheme="minorEastAsia"/>
          <w:b/>
          <w:sz w:val="28"/>
          <w:szCs w:val="28"/>
        </w:rPr>
        <w:t>安全及协作事项：</w:t>
      </w:r>
    </w:p>
    <w:p>
      <w:pPr>
        <w:spacing w:before="120" w:beforeLines="50" w:after="120" w:after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1、甲方在开工前应满足开工条件、开工前对乙方进行施工安全技术交底；</w:t>
      </w:r>
    </w:p>
    <w:p>
      <w:pPr>
        <w:spacing w:before="120" w:beforeLines="50" w:after="120" w:after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2、乙方负责现场所有工具、设备材料的保管,如有失窃由乙方负责；</w:t>
      </w:r>
    </w:p>
    <w:p>
      <w:pPr>
        <w:spacing w:before="120" w:beforeLines="50" w:after="120" w:after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3、乙方在工程施工中应确实贯彻安全管理的有关规章制度,并对由乙方原因造成的安全事故负责任；</w:t>
      </w:r>
    </w:p>
    <w:p>
      <w:pPr>
        <w:spacing w:before="120" w:beforeLines="50" w:after="120" w:after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4、乙方应配备必要的安全施工设施和劳动工具,根据本工程实际情况制定安全施工规程；</w:t>
      </w:r>
    </w:p>
    <w:p>
      <w:pPr>
        <w:spacing w:before="120" w:beforeLines="50" w:after="120" w:after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5、乙方在施工过程中应保障甲方相关检修工作的进行；</w:t>
      </w:r>
    </w:p>
    <w:p>
      <w:pPr>
        <w:spacing w:before="120" w:beforeLines="50" w:after="120" w:after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6、双方签定安全协议书。</w:t>
      </w:r>
    </w:p>
    <w:p>
      <w:pPr>
        <w:spacing w:before="120" w:beforeLines="50" w:after="120" w:afterLines="50" w:line="360" w:lineRule="auto"/>
        <w:jc w:val="left"/>
        <w:rPr>
          <w:rFonts w:ascii="宋体" w:hAnsi="宋体" w:cs="宋体"/>
          <w:b/>
          <w:sz w:val="24"/>
          <w:szCs w:val="24"/>
        </w:rPr>
      </w:pPr>
      <w:r>
        <w:rPr>
          <w:rFonts w:hint="eastAsia" w:ascii="宋体" w:hAnsi="宋体" w:cs="宋体"/>
          <w:b/>
          <w:sz w:val="24"/>
          <w:szCs w:val="24"/>
        </w:rPr>
        <w:t>九、甲乙双方责任和义务</w:t>
      </w:r>
    </w:p>
    <w:p>
      <w:pPr>
        <w:spacing w:before="120" w:beforeLines="50" w:after="120" w:after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甲方的责任：</w:t>
      </w:r>
    </w:p>
    <w:p>
      <w:pPr>
        <w:pStyle w:val="2"/>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1、确保施工现场具备开工条件。</w:t>
      </w:r>
    </w:p>
    <w:p>
      <w:pPr>
        <w:spacing w:before="120" w:beforeLines="50" w:after="120" w:after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2、工程未经验收合格,甲方提前使用或擅自动用,由此而发生的质量或其他问题,由甲方承担责任。</w:t>
      </w:r>
    </w:p>
    <w:p>
      <w:pPr>
        <w:spacing w:before="120" w:beforeLines="50" w:after="120" w:after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乙方的责任：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1、乙方施工人员必须严格按现行国家和省市有关规定持证上岗，否则承担由此造成的所有责任。</w:t>
      </w:r>
    </w:p>
    <w:p>
      <w:pPr>
        <w:spacing w:before="120" w:beforeLines="50" w:after="120" w:after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2、乙方施工前，施工人员需接受甲方安排的入厂安全教育，并与甲方签订安全协议。</w:t>
      </w:r>
    </w:p>
    <w:p>
      <w:pPr>
        <w:spacing w:before="120" w:beforeLines="50" w:after="120" w:after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3、乙方负责现场所有设备材料的保管，如有失窃由乙方负责；</w:t>
      </w:r>
    </w:p>
    <w:p>
      <w:pPr>
        <w:spacing w:before="120" w:beforeLines="50" w:after="120" w:after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4、乙方在工程施工中应确实贯彻安全管理的有关规章制度，并对由乙方原因造成的安全事故负责任；</w:t>
      </w:r>
    </w:p>
    <w:p>
      <w:pPr>
        <w:spacing w:before="120" w:beforeLines="50" w:after="120" w:after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5、因乙方施工过程中安全措施未落实到位造成甲乙双方及第三方人员伤亡由乙方负责。</w:t>
      </w:r>
    </w:p>
    <w:p>
      <w:pPr>
        <w:spacing w:before="120" w:beforeLines="50" w:after="120" w:after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6、乙方应配备必要的安全生产设施和劳动工具，根据本工程实际情况制定安全操作规程。</w:t>
      </w:r>
    </w:p>
    <w:p>
      <w:pPr>
        <w:spacing w:before="120" w:beforeLines="50" w:after="120" w:after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7、施工范围需进行规范围挡、悬挂警告牌、夜间警示灯等安全措施，施工现场应保持现场整洁，垃圾应严格按当地环保要求规范及时清理。</w:t>
      </w:r>
    </w:p>
    <w:p>
      <w:pPr>
        <w:spacing w:before="120" w:beforeLines="50" w:after="120" w:after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8、如因乙方责任,不能按合同规定的工期完成,影响甲方根据自身计划使用设备时,由甲乙双方根据现场实际情况友好协商,如无法协调,甲方有权解除合同并不承担任何的违约责任,乙方应承担由此造成甲方的损失。</w:t>
      </w:r>
    </w:p>
    <w:p>
      <w:pPr>
        <w:spacing w:before="120" w:beforeLines="50" w:after="120" w:afterLines="50" w:line="360" w:lineRule="auto"/>
        <w:jc w:val="left"/>
        <w:rPr>
          <w:rFonts w:asciiTheme="minorEastAsia" w:hAnsiTheme="minorEastAsia" w:eastAsiaTheme="minorEastAsia"/>
          <w:sz w:val="24"/>
          <w:szCs w:val="24"/>
        </w:rPr>
      </w:pPr>
      <w:r>
        <w:rPr>
          <w:rFonts w:hint="eastAsia" w:ascii="宋体" w:hAnsi="宋体" w:cs="宋体"/>
          <w:b/>
          <w:sz w:val="24"/>
          <w:szCs w:val="24"/>
        </w:rPr>
        <w:t>十、</w:t>
      </w:r>
      <w:bookmarkEnd w:id="52"/>
      <w:r>
        <w:rPr>
          <w:rFonts w:hint="eastAsia" w:ascii="宋体" w:hAnsi="宋体" w:cs="宋体"/>
          <w:b/>
          <w:sz w:val="24"/>
          <w:szCs w:val="24"/>
        </w:rPr>
        <w:t>纠纷解决办法：</w:t>
      </w:r>
    </w:p>
    <w:p>
      <w:pPr>
        <w:autoSpaceDE/>
        <w:autoSpaceDN/>
        <w:snapToGrid w:val="0"/>
        <w:spacing w:line="360" w:lineRule="auto"/>
        <w:ind w:left="-105" w:leftChars="-50" w:right="-105" w:rightChars="-50" w:firstLine="480" w:firstLineChars="200"/>
        <w:jc w:val="left"/>
        <w:textAlignment w:val="auto"/>
        <w:rPr>
          <w:rFonts w:ascii="宋体" w:hAnsi="宋体" w:cs="宋体"/>
          <w:sz w:val="24"/>
          <w:szCs w:val="24"/>
        </w:rPr>
      </w:pPr>
      <w:bookmarkStart w:id="53" w:name="_Toc21145_WPSOffice_Level1"/>
      <w:bookmarkStart w:id="54" w:name="_Toc18354_WPSOffice_Level1"/>
      <w:r>
        <w:rPr>
          <w:rFonts w:hint="eastAsia" w:ascii="宋体" w:hAnsi="宋体" w:cs="宋体"/>
          <w:sz w:val="24"/>
          <w:szCs w:val="24"/>
        </w:rPr>
        <w:t>本合同执行过程中如有争议，应首先由甲、乙双方友好协商解决；协商不成，双方约定提交甲方所在地有管辖权的人民法院解决。</w:t>
      </w:r>
    </w:p>
    <w:bookmarkEnd w:id="53"/>
    <w:p>
      <w:pPr>
        <w:autoSpaceDE/>
        <w:autoSpaceDN/>
        <w:snapToGrid w:val="0"/>
        <w:spacing w:line="360" w:lineRule="auto"/>
        <w:ind w:right="-105" w:rightChars="-50"/>
        <w:jc w:val="left"/>
        <w:textAlignment w:val="auto"/>
        <w:rPr>
          <w:rFonts w:ascii="宋体" w:hAnsi="宋体" w:cs="宋体"/>
          <w:b/>
          <w:sz w:val="24"/>
          <w:szCs w:val="24"/>
        </w:rPr>
      </w:pPr>
      <w:r>
        <w:rPr>
          <w:rFonts w:hint="eastAsia" w:ascii="宋体" w:hAnsi="宋体" w:cs="宋体"/>
          <w:b/>
          <w:sz w:val="24"/>
          <w:szCs w:val="24"/>
        </w:rPr>
        <w:t>十一、合同生效：</w:t>
      </w:r>
      <w:bookmarkEnd w:id="54"/>
    </w:p>
    <w:p>
      <w:pPr>
        <w:autoSpaceDE/>
        <w:autoSpaceDN/>
        <w:snapToGrid w:val="0"/>
        <w:spacing w:line="360" w:lineRule="auto"/>
        <w:ind w:left="-105" w:leftChars="-50" w:right="-105" w:rightChars="-50" w:firstLine="480" w:firstLineChars="200"/>
        <w:jc w:val="left"/>
        <w:textAlignment w:val="auto"/>
        <w:rPr>
          <w:rFonts w:ascii="宋体" w:hAnsi="宋体" w:cs="宋体"/>
          <w:sz w:val="24"/>
          <w:szCs w:val="24"/>
        </w:rPr>
      </w:pPr>
      <w:r>
        <w:rPr>
          <w:rFonts w:hint="eastAsia" w:ascii="宋体" w:hAnsi="宋体" w:cs="宋体"/>
          <w:sz w:val="24"/>
          <w:szCs w:val="24"/>
        </w:rPr>
        <w:t xml:space="preserve"> 1、合同订立时间</w:t>
      </w:r>
      <w:r>
        <w:rPr>
          <w:rFonts w:hint="eastAsia" w:ascii="宋体" w:hAnsi="宋体" w:cs="宋体"/>
          <w:sz w:val="24"/>
          <w:szCs w:val="24"/>
          <w:u w:val="single"/>
        </w:rPr>
        <w:t xml:space="preserve">　2022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autoSpaceDE/>
        <w:autoSpaceDN/>
        <w:snapToGrid w:val="0"/>
        <w:spacing w:line="360" w:lineRule="auto"/>
        <w:ind w:left="-105" w:leftChars="-50" w:right="-105" w:rightChars="-50" w:firstLine="480" w:firstLineChars="200"/>
        <w:jc w:val="left"/>
        <w:textAlignment w:val="auto"/>
        <w:rPr>
          <w:rFonts w:ascii="宋体" w:hAnsi="宋体" w:cs="宋体"/>
          <w:sz w:val="24"/>
          <w:szCs w:val="24"/>
        </w:rPr>
      </w:pPr>
      <w:r>
        <w:rPr>
          <w:rFonts w:hint="eastAsia" w:ascii="宋体" w:hAnsi="宋体" w:cs="宋体"/>
          <w:sz w:val="24"/>
          <w:szCs w:val="24"/>
        </w:rPr>
        <w:t xml:space="preserve"> 2、合同订立地点：</w:t>
      </w:r>
      <w:r>
        <w:rPr>
          <w:rFonts w:hint="eastAsia" w:ascii="宋体" w:hAnsi="宋体" w:cs="宋体"/>
          <w:sz w:val="24"/>
          <w:szCs w:val="24"/>
          <w:u w:val="single"/>
        </w:rPr>
        <w:t>厦门同集热电有限公司</w:t>
      </w:r>
    </w:p>
    <w:p>
      <w:pPr>
        <w:autoSpaceDE/>
        <w:autoSpaceDN/>
        <w:snapToGrid w:val="0"/>
        <w:spacing w:line="360" w:lineRule="auto"/>
        <w:ind w:left="-105" w:leftChars="-50" w:right="-105" w:rightChars="-50" w:firstLine="480" w:firstLineChars="200"/>
        <w:jc w:val="left"/>
        <w:textAlignment w:val="auto"/>
        <w:rPr>
          <w:rFonts w:ascii="宋体" w:hAnsi="宋体" w:cs="宋体"/>
          <w:sz w:val="24"/>
          <w:szCs w:val="24"/>
        </w:rPr>
      </w:pPr>
      <w:r>
        <w:rPr>
          <w:rFonts w:hint="eastAsia" w:ascii="宋体" w:hAnsi="宋体" w:cs="宋体"/>
          <w:sz w:val="24"/>
          <w:szCs w:val="24"/>
        </w:rPr>
        <w:t xml:space="preserve"> 3、本合同一式四份，甲乙双方各持两份，具有同等的法律效力。</w:t>
      </w:r>
    </w:p>
    <w:p>
      <w:pPr>
        <w:autoSpaceDE/>
        <w:autoSpaceDN/>
        <w:adjustRightInd/>
        <w:spacing w:before="120" w:beforeLines="50" w:after="120" w:afterLines="50" w:line="360" w:lineRule="auto"/>
        <w:ind w:left="105" w:leftChars="50" w:right="-210" w:rightChars="-100" w:firstLine="198"/>
        <w:textAlignment w:val="auto"/>
        <w:rPr>
          <w:rFonts w:ascii="宋体" w:hAnsi="宋体" w:cs="宋体"/>
          <w:sz w:val="24"/>
          <w:szCs w:val="24"/>
        </w:rPr>
      </w:pPr>
      <w:r>
        <w:rPr>
          <w:rFonts w:hint="eastAsia" w:ascii="宋体" w:hAnsi="宋体" w:cs="宋体"/>
          <w:sz w:val="24"/>
          <w:szCs w:val="24"/>
        </w:rPr>
        <w:t xml:space="preserve"> 4、本合同双方约定：自双方代表签字，加盖公章或合同专用章即生效</w:t>
      </w:r>
      <w:bookmarkStart w:id="55" w:name="_Toc7611_WPSOffice_Level1"/>
      <w:r>
        <w:rPr>
          <w:rFonts w:hint="eastAsia" w:ascii="宋体" w:hAnsi="宋体" w:cs="宋体"/>
          <w:sz w:val="24"/>
          <w:szCs w:val="24"/>
        </w:rPr>
        <w:t>。</w:t>
      </w:r>
    </w:p>
    <w:p>
      <w:pPr>
        <w:autoSpaceDE/>
        <w:autoSpaceDN/>
        <w:adjustRightInd/>
        <w:spacing w:before="120" w:beforeLines="50" w:after="120" w:afterLines="50" w:line="360" w:lineRule="auto"/>
        <w:ind w:left="105" w:leftChars="50" w:right="-210" w:rightChars="-100" w:firstLine="198"/>
        <w:textAlignment w:val="auto"/>
        <w:rPr>
          <w:rFonts w:ascii="宋体" w:hAnsi="宋体" w:cs="宋体"/>
          <w:b/>
          <w:bCs/>
          <w:sz w:val="24"/>
          <w:szCs w:val="24"/>
        </w:rPr>
      </w:pPr>
      <w:r>
        <w:rPr>
          <w:rFonts w:hint="eastAsia" w:ascii="宋体" w:hAnsi="宋体" w:cs="宋体"/>
          <w:b/>
          <w:bCs/>
          <w:sz w:val="24"/>
          <w:szCs w:val="24"/>
        </w:rPr>
        <w:t>双方签署页：（以下无正文）</w:t>
      </w:r>
      <w:bookmarkEnd w:id="55"/>
    </w:p>
    <w:p>
      <w:pPr>
        <w:autoSpaceDE/>
        <w:autoSpaceDN/>
        <w:adjustRightInd/>
        <w:spacing w:before="120" w:beforeLines="50" w:after="120" w:afterLines="50" w:line="360" w:lineRule="auto"/>
        <w:ind w:left="420" w:leftChars="200" w:right="-210" w:rightChars="-100"/>
        <w:jc w:val="left"/>
        <w:textAlignment w:val="auto"/>
        <w:rPr>
          <w:rFonts w:ascii="宋体" w:hAnsi="宋体" w:cs="宋体"/>
          <w:sz w:val="24"/>
          <w:szCs w:val="24"/>
        </w:rPr>
      </w:pPr>
      <w:r>
        <w:rPr>
          <w:rFonts w:hint="eastAsia" w:ascii="宋体" w:hAnsi="宋体" w:cs="宋体"/>
          <w:sz w:val="24"/>
          <w:szCs w:val="24"/>
        </w:rPr>
        <w:t>甲方：厦门同集热电有限公司              乙方：</w:t>
      </w:r>
    </w:p>
    <w:p>
      <w:pPr>
        <w:tabs>
          <w:tab w:val="left" w:pos="4920"/>
        </w:tabs>
        <w:autoSpaceDE/>
        <w:autoSpaceDN/>
        <w:adjustRightInd/>
        <w:spacing w:before="120" w:beforeLines="50" w:after="120" w:afterLines="50" w:line="360" w:lineRule="auto"/>
        <w:ind w:left="105" w:leftChars="50" w:right="-210" w:rightChars="-100" w:firstLine="316" w:firstLineChars="132"/>
        <w:jc w:val="left"/>
        <w:textAlignment w:val="auto"/>
        <w:rPr>
          <w:rFonts w:ascii="宋体" w:hAnsi="宋体" w:cs="宋体"/>
          <w:sz w:val="24"/>
          <w:szCs w:val="24"/>
        </w:rPr>
      </w:pPr>
      <w:r>
        <w:rPr>
          <w:rFonts w:hint="eastAsia" w:ascii="宋体" w:hAnsi="宋体" w:cs="宋体"/>
          <w:sz w:val="24"/>
          <w:szCs w:val="24"/>
        </w:rPr>
        <w:t>代表：                                  代表：</w:t>
      </w:r>
    </w:p>
    <w:p>
      <w:pPr>
        <w:tabs>
          <w:tab w:val="left" w:pos="5040"/>
        </w:tabs>
        <w:autoSpaceDE/>
        <w:autoSpaceDN/>
        <w:adjustRightInd/>
        <w:spacing w:before="120" w:beforeLines="50" w:after="120" w:afterLines="50" w:line="360" w:lineRule="auto"/>
        <w:ind w:left="105" w:leftChars="50" w:right="-210" w:rightChars="-100" w:firstLine="316" w:firstLineChars="132"/>
        <w:jc w:val="left"/>
        <w:textAlignment w:val="auto"/>
        <w:rPr>
          <w:rFonts w:ascii="宋体" w:hAnsi="宋体" w:cs="宋体"/>
          <w:sz w:val="24"/>
          <w:szCs w:val="24"/>
        </w:rPr>
      </w:pPr>
      <w:r>
        <w:rPr>
          <w:rFonts w:hint="eastAsia" w:ascii="宋体" w:hAnsi="宋体" w:cs="宋体"/>
          <w:sz w:val="24"/>
          <w:szCs w:val="24"/>
        </w:rPr>
        <w:t xml:space="preserve">电话：0592-7396292  </w:t>
      </w:r>
      <w:r>
        <w:rPr>
          <w:rFonts w:hint="eastAsia" w:ascii="宋体" w:hAnsi="宋体" w:cs="宋体"/>
          <w:sz w:val="24"/>
          <w:szCs w:val="24"/>
        </w:rPr>
        <w:tab/>
      </w:r>
      <w:r>
        <w:rPr>
          <w:rFonts w:hint="eastAsia" w:ascii="宋体" w:hAnsi="宋体" w:cs="宋体"/>
          <w:sz w:val="24"/>
          <w:szCs w:val="24"/>
        </w:rPr>
        <w:t xml:space="preserve">  电话：</w:t>
      </w:r>
    </w:p>
    <w:p>
      <w:pPr>
        <w:tabs>
          <w:tab w:val="left" w:pos="5040"/>
        </w:tabs>
        <w:autoSpaceDE/>
        <w:autoSpaceDN/>
        <w:adjustRightInd/>
        <w:spacing w:before="120" w:beforeLines="50" w:after="120" w:afterLines="50" w:line="360" w:lineRule="auto"/>
        <w:ind w:left="105" w:leftChars="50" w:right="-210" w:rightChars="-100" w:firstLine="316" w:firstLineChars="132"/>
        <w:jc w:val="left"/>
        <w:textAlignment w:val="auto"/>
        <w:rPr>
          <w:rFonts w:ascii="宋体" w:hAnsi="宋体" w:cs="宋体"/>
          <w:sz w:val="24"/>
          <w:szCs w:val="24"/>
        </w:rPr>
      </w:pPr>
      <w:r>
        <w:rPr>
          <w:rFonts w:hint="eastAsia" w:ascii="宋体" w:hAnsi="宋体" w:cs="宋体"/>
          <w:sz w:val="24"/>
          <w:szCs w:val="24"/>
        </w:rPr>
        <w:t>邮政编码：361111                        邮政编码：</w:t>
      </w:r>
    </w:p>
    <w:p>
      <w:pPr>
        <w:tabs>
          <w:tab w:val="left" w:pos="5040"/>
        </w:tabs>
        <w:autoSpaceDE/>
        <w:autoSpaceDN/>
        <w:adjustRightInd/>
        <w:spacing w:before="120" w:beforeLines="50" w:after="120" w:afterLines="50" w:line="360" w:lineRule="auto"/>
        <w:ind w:left="105" w:leftChars="50" w:right="-210" w:rightChars="-100" w:firstLine="316" w:firstLineChars="132"/>
        <w:jc w:val="left"/>
        <w:textAlignment w:val="auto"/>
        <w:rPr>
          <w:rFonts w:ascii="宋体" w:hAnsi="宋体" w:cs="宋体"/>
          <w:sz w:val="24"/>
          <w:szCs w:val="24"/>
        </w:rPr>
      </w:pPr>
      <w:r>
        <w:rPr>
          <w:rFonts w:hint="eastAsia" w:ascii="宋体" w:hAnsi="宋体" w:cs="宋体"/>
          <w:sz w:val="24"/>
          <w:szCs w:val="24"/>
        </w:rPr>
        <w:t xml:space="preserve">传真：  </w:t>
      </w:r>
      <w:r>
        <w:rPr>
          <w:rFonts w:hint="eastAsia" w:ascii="宋体" w:hAnsi="宋体" w:cs="宋体"/>
          <w:sz w:val="24"/>
          <w:szCs w:val="24"/>
        </w:rPr>
        <w:tab/>
      </w:r>
      <w:r>
        <w:rPr>
          <w:rFonts w:hint="eastAsia" w:ascii="宋体" w:hAnsi="宋体" w:cs="宋体"/>
          <w:sz w:val="24"/>
          <w:szCs w:val="24"/>
        </w:rPr>
        <w:t xml:space="preserve">  传真：</w:t>
      </w:r>
    </w:p>
    <w:p>
      <w:pPr>
        <w:tabs>
          <w:tab w:val="left" w:pos="4680"/>
        </w:tabs>
        <w:autoSpaceDE/>
        <w:autoSpaceDN/>
        <w:adjustRightInd/>
        <w:spacing w:before="120" w:beforeLines="50" w:after="120" w:afterLines="50" w:line="360" w:lineRule="auto"/>
        <w:ind w:left="105" w:leftChars="50" w:right="-210" w:rightChars="-100" w:firstLine="316" w:firstLineChars="132"/>
        <w:jc w:val="left"/>
        <w:textAlignment w:val="auto"/>
        <w:rPr>
          <w:rFonts w:ascii="宋体" w:hAnsi="宋体" w:cs="宋体"/>
          <w:sz w:val="24"/>
          <w:szCs w:val="24"/>
        </w:rPr>
      </w:pPr>
      <w:r>
        <w:rPr>
          <w:rFonts w:hint="eastAsia" w:ascii="宋体" w:hAnsi="宋体" w:cs="宋体"/>
          <w:sz w:val="24"/>
          <w:szCs w:val="24"/>
        </w:rPr>
        <w:t>开户银行：                               开户银行：</w:t>
      </w:r>
    </w:p>
    <w:p>
      <w:pPr>
        <w:tabs>
          <w:tab w:val="left" w:pos="4680"/>
        </w:tabs>
        <w:autoSpaceDE/>
        <w:autoSpaceDN/>
        <w:adjustRightInd/>
        <w:spacing w:before="120" w:beforeLines="50" w:after="120" w:afterLines="50" w:line="360" w:lineRule="auto"/>
        <w:ind w:left="105" w:leftChars="50" w:right="-210" w:rightChars="-100" w:firstLine="316" w:firstLineChars="132"/>
        <w:jc w:val="left"/>
        <w:textAlignment w:val="auto"/>
        <w:rPr>
          <w:rFonts w:ascii="宋体" w:hAnsi="宋体" w:cs="宋体"/>
          <w:sz w:val="24"/>
          <w:szCs w:val="24"/>
        </w:rPr>
      </w:pPr>
      <w:r>
        <w:rPr>
          <w:rFonts w:hint="eastAsia" w:ascii="宋体" w:hAnsi="宋体" w:cs="宋体"/>
          <w:sz w:val="24"/>
          <w:szCs w:val="24"/>
        </w:rPr>
        <w:t>帐号：                                   帐号：</w:t>
      </w:r>
      <w:bookmarkStart w:id="56" w:name="_Toc5_WPSOffice_Level1"/>
      <w:bookmarkStart w:id="57" w:name="_Toc15618_WPSOffice_Level1"/>
      <w:bookmarkStart w:id="58" w:name="_Toc3940_WPSOffice_Level1"/>
    </w:p>
    <w:p>
      <w:pPr>
        <w:tabs>
          <w:tab w:val="left" w:pos="4680"/>
        </w:tabs>
        <w:autoSpaceDE/>
        <w:autoSpaceDN/>
        <w:adjustRightInd/>
        <w:spacing w:before="120" w:beforeLines="50" w:after="120" w:afterLines="50" w:line="360" w:lineRule="auto"/>
        <w:ind w:left="105" w:leftChars="50" w:right="-210" w:rightChars="-100" w:firstLine="371" w:firstLineChars="132"/>
        <w:jc w:val="center"/>
        <w:textAlignment w:val="auto"/>
        <w:rPr>
          <w:rFonts w:ascii="宋体" w:hAnsi="宋体"/>
          <w:b/>
          <w:bCs/>
          <w:sz w:val="28"/>
          <w:szCs w:val="28"/>
        </w:rPr>
      </w:pPr>
    </w:p>
    <w:p>
      <w:pPr>
        <w:tabs>
          <w:tab w:val="left" w:pos="4680"/>
        </w:tabs>
        <w:autoSpaceDE/>
        <w:autoSpaceDN/>
        <w:adjustRightInd/>
        <w:spacing w:before="120" w:beforeLines="50" w:after="120" w:afterLines="50" w:line="360" w:lineRule="auto"/>
        <w:ind w:left="105" w:leftChars="50" w:right="-210" w:rightChars="-100" w:firstLine="371" w:firstLineChars="132"/>
        <w:jc w:val="center"/>
        <w:textAlignment w:val="auto"/>
        <w:rPr>
          <w:rFonts w:ascii="宋体" w:hAnsi="宋体"/>
          <w:b/>
          <w:bCs/>
          <w:sz w:val="28"/>
          <w:szCs w:val="28"/>
        </w:rPr>
      </w:pPr>
    </w:p>
    <w:p>
      <w:pPr>
        <w:tabs>
          <w:tab w:val="left" w:pos="4680"/>
        </w:tabs>
        <w:autoSpaceDE/>
        <w:autoSpaceDN/>
        <w:adjustRightInd/>
        <w:spacing w:before="120" w:beforeLines="50" w:after="120" w:afterLines="50" w:line="360" w:lineRule="auto"/>
        <w:ind w:left="105" w:leftChars="50" w:right="-210" w:rightChars="-100" w:firstLine="371" w:firstLineChars="132"/>
        <w:jc w:val="center"/>
        <w:textAlignment w:val="auto"/>
        <w:rPr>
          <w:rFonts w:ascii="宋体" w:hAnsi="宋体"/>
          <w:b/>
          <w:bCs/>
          <w:sz w:val="28"/>
          <w:szCs w:val="28"/>
        </w:rPr>
      </w:pPr>
    </w:p>
    <w:p>
      <w:pPr>
        <w:tabs>
          <w:tab w:val="left" w:pos="4680"/>
        </w:tabs>
        <w:autoSpaceDE/>
        <w:autoSpaceDN/>
        <w:adjustRightInd/>
        <w:spacing w:before="120" w:beforeLines="50" w:after="120" w:afterLines="50" w:line="360" w:lineRule="auto"/>
        <w:ind w:left="105" w:leftChars="50" w:right="-210" w:rightChars="-100" w:firstLine="371" w:firstLineChars="132"/>
        <w:jc w:val="center"/>
        <w:textAlignment w:val="auto"/>
        <w:rPr>
          <w:rFonts w:ascii="宋体" w:hAnsi="宋体"/>
          <w:b/>
          <w:bCs/>
          <w:sz w:val="28"/>
          <w:szCs w:val="28"/>
        </w:rPr>
      </w:pPr>
    </w:p>
    <w:p>
      <w:pPr>
        <w:tabs>
          <w:tab w:val="left" w:pos="4680"/>
        </w:tabs>
        <w:autoSpaceDE/>
        <w:autoSpaceDN/>
        <w:adjustRightInd/>
        <w:spacing w:before="120" w:beforeLines="50" w:after="120" w:afterLines="50" w:line="360" w:lineRule="auto"/>
        <w:ind w:left="105" w:leftChars="50" w:right="-210" w:rightChars="-100" w:firstLine="371" w:firstLineChars="132"/>
        <w:jc w:val="center"/>
        <w:textAlignment w:val="auto"/>
        <w:rPr>
          <w:rFonts w:ascii="宋体" w:hAnsi="宋体"/>
          <w:b/>
          <w:bCs/>
          <w:sz w:val="28"/>
          <w:szCs w:val="28"/>
        </w:rPr>
      </w:pPr>
    </w:p>
    <w:p>
      <w:pPr>
        <w:tabs>
          <w:tab w:val="left" w:pos="4680"/>
        </w:tabs>
        <w:autoSpaceDE/>
        <w:autoSpaceDN/>
        <w:adjustRightInd/>
        <w:spacing w:before="120" w:beforeLines="50" w:after="120" w:afterLines="50" w:line="360" w:lineRule="auto"/>
        <w:ind w:left="105" w:leftChars="50" w:right="-210" w:rightChars="-100" w:firstLine="371" w:firstLineChars="132"/>
        <w:jc w:val="center"/>
        <w:textAlignment w:val="auto"/>
        <w:rPr>
          <w:rFonts w:ascii="宋体" w:hAnsi="宋体"/>
          <w:b/>
          <w:bCs/>
          <w:sz w:val="28"/>
          <w:szCs w:val="28"/>
        </w:rPr>
      </w:pPr>
    </w:p>
    <w:p>
      <w:pPr>
        <w:tabs>
          <w:tab w:val="left" w:pos="4680"/>
        </w:tabs>
        <w:autoSpaceDE/>
        <w:autoSpaceDN/>
        <w:adjustRightInd/>
        <w:spacing w:before="120" w:beforeLines="50" w:after="120" w:afterLines="50" w:line="360" w:lineRule="auto"/>
        <w:ind w:left="105" w:leftChars="50" w:right="-210" w:rightChars="-100" w:firstLine="371" w:firstLineChars="132"/>
        <w:jc w:val="center"/>
        <w:textAlignment w:val="auto"/>
        <w:rPr>
          <w:rFonts w:ascii="宋体" w:hAnsi="宋体"/>
          <w:b/>
          <w:bCs/>
          <w:sz w:val="28"/>
          <w:szCs w:val="28"/>
        </w:rPr>
      </w:pPr>
    </w:p>
    <w:p>
      <w:pPr>
        <w:tabs>
          <w:tab w:val="left" w:pos="4680"/>
        </w:tabs>
        <w:autoSpaceDE/>
        <w:autoSpaceDN/>
        <w:adjustRightInd/>
        <w:spacing w:before="120" w:beforeLines="50" w:after="120" w:afterLines="50" w:line="360" w:lineRule="auto"/>
        <w:ind w:right="-210" w:rightChars="-100"/>
        <w:jc w:val="both"/>
        <w:textAlignment w:val="auto"/>
        <w:rPr>
          <w:rFonts w:ascii="宋体" w:hAnsi="宋体"/>
          <w:b/>
          <w:bCs/>
          <w:sz w:val="28"/>
          <w:szCs w:val="28"/>
        </w:rPr>
      </w:pPr>
    </w:p>
    <w:p>
      <w:pPr>
        <w:pStyle w:val="12"/>
        <w:rPr>
          <w:rFonts w:ascii="宋体" w:hAnsi="宋体"/>
          <w:b/>
          <w:bCs/>
          <w:sz w:val="28"/>
          <w:szCs w:val="28"/>
        </w:rPr>
      </w:pPr>
    </w:p>
    <w:p>
      <w:pPr>
        <w:rPr>
          <w:rFonts w:ascii="宋体" w:hAnsi="宋体"/>
          <w:b/>
          <w:bCs/>
          <w:sz w:val="28"/>
          <w:szCs w:val="28"/>
        </w:rPr>
      </w:pPr>
    </w:p>
    <w:p>
      <w:pPr>
        <w:pStyle w:val="12"/>
      </w:pPr>
    </w:p>
    <w:p>
      <w:pPr>
        <w:tabs>
          <w:tab w:val="left" w:pos="4680"/>
        </w:tabs>
        <w:autoSpaceDE/>
        <w:autoSpaceDN/>
        <w:adjustRightInd/>
        <w:spacing w:before="120" w:beforeLines="50" w:after="120" w:afterLines="50" w:line="360" w:lineRule="auto"/>
        <w:ind w:right="-210" w:rightChars="-100"/>
        <w:textAlignment w:val="auto"/>
        <w:rPr>
          <w:rFonts w:ascii="宋体" w:hAnsi="宋体"/>
          <w:b/>
          <w:bCs/>
          <w:sz w:val="28"/>
          <w:szCs w:val="28"/>
        </w:rPr>
      </w:pPr>
    </w:p>
    <w:p>
      <w:pPr>
        <w:tabs>
          <w:tab w:val="left" w:pos="4680"/>
        </w:tabs>
        <w:autoSpaceDE/>
        <w:autoSpaceDN/>
        <w:adjustRightInd/>
        <w:spacing w:before="120" w:beforeLines="50" w:after="120" w:afterLines="50" w:line="360" w:lineRule="auto"/>
        <w:ind w:left="105" w:leftChars="50" w:right="-210" w:rightChars="-100" w:firstLine="371" w:firstLineChars="132"/>
        <w:jc w:val="center"/>
        <w:textAlignment w:val="auto"/>
        <w:rPr>
          <w:rFonts w:ascii="宋体" w:hAnsi="宋体" w:cs="宋体"/>
          <w:b/>
          <w:sz w:val="24"/>
          <w:szCs w:val="24"/>
        </w:rPr>
      </w:pPr>
      <w:r>
        <w:rPr>
          <w:rFonts w:hint="eastAsia" w:ascii="宋体" w:hAnsi="宋体"/>
          <w:b/>
          <w:bCs/>
          <w:sz w:val="28"/>
          <w:szCs w:val="28"/>
        </w:rPr>
        <w:t xml:space="preserve">第五部分 </w:t>
      </w:r>
      <w:bookmarkEnd w:id="56"/>
      <w:r>
        <w:rPr>
          <w:rFonts w:hint="eastAsia" w:ascii="宋体" w:hAnsi="宋体"/>
          <w:b/>
          <w:bCs/>
          <w:sz w:val="28"/>
          <w:szCs w:val="28"/>
        </w:rPr>
        <w:t>报价文件格式</w:t>
      </w:r>
      <w:bookmarkEnd w:id="57"/>
      <w:bookmarkEnd w:id="58"/>
    </w:p>
    <w:tbl>
      <w:tblPr>
        <w:tblStyle w:val="13"/>
        <w:tblpPr w:leftFromText="180" w:rightFromText="180" w:vertAnchor="text" w:horzAnchor="page" w:tblpX="1828" w:tblpY="110"/>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9165" w:type="dxa"/>
          </w:tcPr>
          <w:p>
            <w:pPr>
              <w:kinsoku w:val="0"/>
              <w:overflowPunct w:val="0"/>
              <w:adjustRightInd/>
              <w:spacing w:line="360" w:lineRule="auto"/>
              <w:rPr>
                <w:rFonts w:ascii="宋体" w:hAnsi="宋体"/>
                <w:sz w:val="24"/>
              </w:rPr>
            </w:pPr>
            <w:r>
              <w:rPr>
                <w:rFonts w:hint="eastAsia" w:ascii="宋体" w:hAnsi="宋体"/>
                <w:sz w:val="24"/>
              </w:rPr>
              <w:t xml:space="preserve">注释： </w:t>
            </w:r>
          </w:p>
          <w:p>
            <w:pPr>
              <w:pStyle w:val="4"/>
              <w:spacing w:line="360" w:lineRule="auto"/>
            </w:pPr>
            <w:r>
              <w:rPr>
                <w:rFonts w:hint="eastAsia" w:ascii="宋体" w:hAnsi="宋体"/>
                <w:sz w:val="24"/>
              </w:rPr>
              <w:t>《报价文件格式》是报价方的部分报价文件格式和签订合同时所需文件的格式。报价方参照这些格式文件制作报价文件。</w:t>
            </w:r>
          </w:p>
        </w:tc>
      </w:tr>
    </w:tbl>
    <w:p>
      <w:pPr>
        <w:pStyle w:val="4"/>
        <w:spacing w:line="360" w:lineRule="auto"/>
        <w:ind w:firstLine="0"/>
        <w:jc w:val="center"/>
        <w:rPr>
          <w:b/>
          <w:sz w:val="44"/>
          <w:szCs w:val="44"/>
        </w:rPr>
      </w:pPr>
    </w:p>
    <w:p>
      <w:pPr>
        <w:pStyle w:val="4"/>
        <w:spacing w:line="360" w:lineRule="auto"/>
        <w:ind w:firstLine="0"/>
        <w:jc w:val="center"/>
        <w:rPr>
          <w:b/>
          <w:sz w:val="44"/>
          <w:szCs w:val="44"/>
        </w:rPr>
      </w:pPr>
    </w:p>
    <w:p>
      <w:pPr>
        <w:pStyle w:val="4"/>
        <w:spacing w:line="360" w:lineRule="auto"/>
        <w:ind w:firstLine="0"/>
        <w:jc w:val="center"/>
        <w:rPr>
          <w:b/>
          <w:sz w:val="44"/>
          <w:szCs w:val="44"/>
        </w:rPr>
      </w:pPr>
      <w:r>
        <w:rPr>
          <w:rFonts w:hint="eastAsia"/>
          <w:b/>
          <w:sz w:val="44"/>
          <w:szCs w:val="44"/>
        </w:rPr>
        <w:t>厦门同集热电有限公司</w:t>
      </w:r>
    </w:p>
    <w:p>
      <w:pPr>
        <w:tabs>
          <w:tab w:val="left" w:pos="142"/>
        </w:tabs>
        <w:snapToGrid w:val="0"/>
        <w:spacing w:line="240" w:lineRule="auto"/>
        <w:ind w:right="105"/>
        <w:jc w:val="center"/>
        <w:rPr>
          <w:b/>
          <w:sz w:val="44"/>
          <w:szCs w:val="44"/>
        </w:rPr>
      </w:pPr>
      <w:r>
        <w:rPr>
          <w:rFonts w:hint="eastAsia"/>
          <w:b/>
          <w:sz w:val="44"/>
          <w:szCs w:val="44"/>
          <w:lang w:eastAsia="zh-CN"/>
        </w:rPr>
        <w:t>噪声治理改造项目</w:t>
      </w:r>
      <w:r>
        <w:rPr>
          <w:rFonts w:hint="eastAsia"/>
          <w:b/>
          <w:sz w:val="44"/>
          <w:szCs w:val="44"/>
        </w:rPr>
        <w:t>响应报价文件</w:t>
      </w:r>
    </w:p>
    <w:p>
      <w:pPr>
        <w:pStyle w:val="4"/>
        <w:spacing w:line="360" w:lineRule="auto"/>
        <w:ind w:firstLine="0"/>
        <w:jc w:val="center"/>
        <w:rPr>
          <w:b/>
          <w:sz w:val="44"/>
          <w:szCs w:val="44"/>
        </w:rPr>
      </w:pPr>
    </w:p>
    <w:p>
      <w:pPr>
        <w:snapToGrid w:val="0"/>
        <w:spacing w:line="400" w:lineRule="atLeast"/>
        <w:ind w:firstLine="1767" w:firstLineChars="400"/>
        <w:rPr>
          <w:sz w:val="44"/>
          <w:szCs w:val="44"/>
          <w:u w:val="single"/>
        </w:rPr>
      </w:pPr>
      <w:r>
        <w:rPr>
          <w:rFonts w:hint="eastAsia"/>
          <w:b/>
          <w:sz w:val="44"/>
          <w:szCs w:val="44"/>
        </w:rPr>
        <w:t>项目编号：</w:t>
      </w:r>
      <w:r>
        <w:rPr>
          <w:rFonts w:hint="eastAsia"/>
          <w:sz w:val="44"/>
          <w:szCs w:val="44"/>
          <w:u w:val="single"/>
        </w:rPr>
        <w:t xml:space="preserve"> </w:t>
      </w:r>
      <w:r>
        <w:rPr>
          <w:rFonts w:hint="eastAsia"/>
          <w:kern w:val="2"/>
          <w:sz w:val="32"/>
          <w:szCs w:val="32"/>
          <w:u w:val="single"/>
          <w:lang w:eastAsia="zh-CN"/>
        </w:rPr>
        <w:t>技术</w:t>
      </w:r>
      <w:r>
        <w:rPr>
          <w:rFonts w:hint="eastAsia"/>
          <w:kern w:val="2"/>
          <w:sz w:val="32"/>
          <w:szCs w:val="32"/>
          <w:u w:val="single"/>
        </w:rPr>
        <w:t>0</w:t>
      </w:r>
      <w:r>
        <w:rPr>
          <w:rFonts w:hint="eastAsia"/>
          <w:kern w:val="2"/>
          <w:sz w:val="32"/>
          <w:szCs w:val="32"/>
          <w:u w:val="single"/>
          <w:lang w:val="en-US" w:eastAsia="zh-CN"/>
        </w:rPr>
        <w:t>52</w:t>
      </w:r>
      <w:r>
        <w:rPr>
          <w:rFonts w:hint="eastAsia"/>
          <w:kern w:val="2"/>
          <w:sz w:val="32"/>
          <w:szCs w:val="32"/>
          <w:u w:val="single"/>
        </w:rPr>
        <w:t>[2022]00</w:t>
      </w:r>
      <w:r>
        <w:rPr>
          <w:rFonts w:hint="eastAsia"/>
          <w:kern w:val="2"/>
          <w:sz w:val="32"/>
          <w:szCs w:val="32"/>
          <w:u w:val="single"/>
          <w:lang w:val="en-US" w:eastAsia="zh-CN"/>
        </w:rPr>
        <w:t>8</w:t>
      </w:r>
      <w:r>
        <w:rPr>
          <w:rFonts w:hint="eastAsia"/>
          <w:kern w:val="2"/>
          <w:sz w:val="32"/>
          <w:szCs w:val="32"/>
          <w:u w:val="single"/>
        </w:rPr>
        <w:t xml:space="preserve"> </w:t>
      </w:r>
    </w:p>
    <w:p>
      <w:pPr>
        <w:pStyle w:val="4"/>
        <w:spacing w:line="360" w:lineRule="auto"/>
        <w:ind w:firstLine="2640" w:firstLineChars="600"/>
        <w:rPr>
          <w:sz w:val="44"/>
          <w:szCs w:val="44"/>
          <w:u w:val="single"/>
        </w:rPr>
      </w:pPr>
    </w:p>
    <w:p>
      <w:pPr>
        <w:pStyle w:val="4"/>
        <w:spacing w:line="360" w:lineRule="auto"/>
        <w:ind w:firstLine="1928" w:firstLineChars="600"/>
        <w:rPr>
          <w:b/>
          <w:sz w:val="32"/>
          <w:szCs w:val="32"/>
        </w:rPr>
      </w:pPr>
      <w:r>
        <w:rPr>
          <w:rFonts w:hint="eastAsia"/>
          <w:b/>
          <w:sz w:val="32"/>
          <w:szCs w:val="32"/>
        </w:rPr>
        <w:t>报价单位：</w:t>
      </w:r>
      <w:r>
        <w:rPr>
          <w:rFonts w:hint="eastAsia"/>
          <w:b/>
          <w:sz w:val="32"/>
          <w:szCs w:val="32"/>
          <w:u w:val="single"/>
        </w:rPr>
        <w:t xml:space="preserve">                   （盖公章）</w:t>
      </w:r>
    </w:p>
    <w:p>
      <w:pPr>
        <w:pStyle w:val="4"/>
        <w:spacing w:line="360" w:lineRule="auto"/>
        <w:ind w:firstLine="1928" w:firstLineChars="600"/>
        <w:rPr>
          <w:b/>
          <w:sz w:val="32"/>
          <w:szCs w:val="32"/>
        </w:rPr>
      </w:pPr>
    </w:p>
    <w:p>
      <w:pPr>
        <w:pStyle w:val="4"/>
        <w:spacing w:line="360" w:lineRule="auto"/>
        <w:ind w:firstLine="1928" w:firstLineChars="600"/>
        <w:rPr>
          <w:b/>
          <w:sz w:val="32"/>
          <w:szCs w:val="32"/>
          <w:u w:val="single"/>
        </w:rPr>
      </w:pPr>
      <w:r>
        <w:rPr>
          <w:rFonts w:hint="eastAsia"/>
          <w:b/>
          <w:sz w:val="32"/>
          <w:szCs w:val="32"/>
        </w:rPr>
        <w:t>法定代表人或委托代理人</w:t>
      </w:r>
      <w:r>
        <w:rPr>
          <w:rFonts w:hint="eastAsia"/>
          <w:b/>
          <w:sz w:val="32"/>
          <w:szCs w:val="32"/>
          <w:u w:val="single"/>
        </w:rPr>
        <w:t xml:space="preserve">：               </w:t>
      </w:r>
    </w:p>
    <w:p>
      <w:pPr>
        <w:pStyle w:val="4"/>
        <w:spacing w:line="360" w:lineRule="auto"/>
        <w:ind w:firstLine="1928" w:firstLineChars="600"/>
        <w:rPr>
          <w:b/>
          <w:sz w:val="32"/>
          <w:szCs w:val="32"/>
          <w:u w:val="single"/>
        </w:rPr>
      </w:pPr>
    </w:p>
    <w:p>
      <w:pPr>
        <w:pStyle w:val="4"/>
        <w:spacing w:line="360" w:lineRule="auto"/>
        <w:ind w:firstLine="1928" w:firstLineChars="600"/>
        <w:rPr>
          <w:b/>
          <w:sz w:val="32"/>
          <w:szCs w:val="32"/>
          <w:u w:val="single"/>
        </w:rPr>
      </w:pPr>
    </w:p>
    <w:p>
      <w:pPr>
        <w:pStyle w:val="4"/>
        <w:spacing w:line="360" w:lineRule="auto"/>
        <w:ind w:firstLine="1928" w:firstLineChars="600"/>
        <w:rPr>
          <w:b/>
          <w:sz w:val="32"/>
          <w:szCs w:val="32"/>
        </w:rPr>
      </w:pPr>
      <w:r>
        <w:rPr>
          <w:rFonts w:hint="eastAsia"/>
          <w:b/>
          <w:sz w:val="32"/>
          <w:szCs w:val="32"/>
        </w:rPr>
        <w:t>报价日期：2022年   月   日</w:t>
      </w:r>
    </w:p>
    <w:p>
      <w:pPr>
        <w:pStyle w:val="4"/>
        <w:spacing w:line="360" w:lineRule="auto"/>
        <w:ind w:firstLine="1928" w:firstLineChars="600"/>
        <w:rPr>
          <w:b/>
          <w:sz w:val="32"/>
          <w:szCs w:val="32"/>
        </w:rPr>
      </w:pPr>
    </w:p>
    <w:p>
      <w:pPr>
        <w:pStyle w:val="4"/>
        <w:spacing w:line="360" w:lineRule="auto"/>
        <w:ind w:firstLine="1928" w:firstLineChars="600"/>
        <w:rPr>
          <w:b/>
          <w:sz w:val="32"/>
          <w:szCs w:val="32"/>
        </w:rPr>
      </w:pPr>
    </w:p>
    <w:p>
      <w:pPr>
        <w:pStyle w:val="4"/>
        <w:spacing w:line="360" w:lineRule="auto"/>
        <w:ind w:firstLine="1928" w:firstLineChars="600"/>
        <w:rPr>
          <w:b/>
          <w:sz w:val="32"/>
          <w:szCs w:val="32"/>
        </w:rPr>
      </w:pPr>
    </w:p>
    <w:p>
      <w:pPr>
        <w:pStyle w:val="4"/>
        <w:spacing w:line="360" w:lineRule="auto"/>
        <w:rPr>
          <w:b/>
          <w:sz w:val="32"/>
          <w:szCs w:val="32"/>
        </w:rPr>
      </w:pPr>
    </w:p>
    <w:p>
      <w:pPr>
        <w:pStyle w:val="4"/>
        <w:spacing w:line="360" w:lineRule="auto"/>
        <w:rPr>
          <w:b/>
          <w:sz w:val="32"/>
          <w:szCs w:val="32"/>
        </w:rPr>
      </w:pPr>
    </w:p>
    <w:p>
      <w:pPr>
        <w:pStyle w:val="4"/>
        <w:spacing w:line="360" w:lineRule="auto"/>
        <w:rPr>
          <w:b/>
          <w:sz w:val="32"/>
          <w:szCs w:val="32"/>
        </w:rPr>
      </w:pPr>
    </w:p>
    <w:p>
      <w:pPr>
        <w:pStyle w:val="4"/>
        <w:spacing w:line="360" w:lineRule="auto"/>
        <w:rPr>
          <w:b/>
          <w:sz w:val="32"/>
          <w:szCs w:val="32"/>
        </w:rPr>
      </w:pPr>
    </w:p>
    <w:p>
      <w:pPr>
        <w:numPr>
          <w:ilvl w:val="0"/>
          <w:numId w:val="10"/>
        </w:numPr>
        <w:autoSpaceDE/>
        <w:autoSpaceDN/>
        <w:snapToGrid w:val="0"/>
        <w:spacing w:line="360" w:lineRule="auto"/>
        <w:textAlignment w:val="auto"/>
        <w:rPr>
          <w:rFonts w:ascii="宋体" w:hAnsi="宋体"/>
          <w:sz w:val="24"/>
          <w:szCs w:val="24"/>
        </w:rPr>
      </w:pPr>
      <w:r>
        <w:rPr>
          <w:rFonts w:hint="eastAsia" w:ascii="宋体" w:hAnsi="宋体"/>
          <w:sz w:val="24"/>
          <w:szCs w:val="24"/>
        </w:rPr>
        <w:t>响应函（见附件1）；</w:t>
      </w:r>
    </w:p>
    <w:p>
      <w:pPr>
        <w:numPr>
          <w:ilvl w:val="0"/>
          <w:numId w:val="10"/>
        </w:numPr>
        <w:autoSpaceDE/>
        <w:autoSpaceDN/>
        <w:snapToGrid w:val="0"/>
        <w:spacing w:line="360" w:lineRule="auto"/>
        <w:textAlignment w:val="auto"/>
        <w:rPr>
          <w:rFonts w:ascii="宋体" w:hAnsi="宋体"/>
          <w:sz w:val="24"/>
          <w:szCs w:val="24"/>
        </w:rPr>
      </w:pPr>
      <w:r>
        <w:rPr>
          <w:rFonts w:hint="eastAsia" w:ascii="宋体" w:hAnsi="宋体"/>
          <w:sz w:val="24"/>
          <w:szCs w:val="24"/>
        </w:rPr>
        <w:t>报价表（见附件2）；</w:t>
      </w:r>
    </w:p>
    <w:p>
      <w:pPr>
        <w:numPr>
          <w:ilvl w:val="0"/>
          <w:numId w:val="10"/>
        </w:numPr>
        <w:autoSpaceDE/>
        <w:autoSpaceDN/>
        <w:snapToGrid w:val="0"/>
        <w:spacing w:line="360" w:lineRule="auto"/>
        <w:textAlignment w:val="auto"/>
        <w:rPr>
          <w:rFonts w:ascii="宋体" w:hAnsi="宋体"/>
          <w:sz w:val="24"/>
          <w:szCs w:val="24"/>
        </w:rPr>
      </w:pPr>
      <w:r>
        <w:rPr>
          <w:rFonts w:hint="eastAsia" w:ascii="宋体" w:hAnsi="宋体"/>
          <w:sz w:val="24"/>
          <w:szCs w:val="24"/>
        </w:rPr>
        <w:t>法定代表人身份证明书（见附件3）；</w:t>
      </w:r>
    </w:p>
    <w:p>
      <w:pPr>
        <w:numPr>
          <w:ilvl w:val="0"/>
          <w:numId w:val="10"/>
        </w:numPr>
        <w:autoSpaceDE/>
        <w:autoSpaceDN/>
        <w:snapToGrid w:val="0"/>
        <w:spacing w:line="360" w:lineRule="auto"/>
        <w:textAlignment w:val="auto"/>
        <w:rPr>
          <w:rFonts w:ascii="宋体" w:hAnsi="宋体"/>
          <w:sz w:val="24"/>
          <w:szCs w:val="24"/>
        </w:rPr>
      </w:pPr>
      <w:r>
        <w:rPr>
          <w:rFonts w:hint="eastAsia" w:ascii="宋体" w:hAnsi="宋体"/>
          <w:sz w:val="24"/>
          <w:szCs w:val="24"/>
        </w:rPr>
        <w:t>法人授权委托书（见附件4，报价签字代表为法定代表人，则本附件不需要提供）；</w:t>
      </w:r>
    </w:p>
    <w:p>
      <w:pPr>
        <w:numPr>
          <w:ilvl w:val="0"/>
          <w:numId w:val="10"/>
        </w:numPr>
        <w:autoSpaceDE/>
        <w:autoSpaceDN/>
        <w:snapToGrid w:val="0"/>
        <w:spacing w:line="360" w:lineRule="auto"/>
        <w:textAlignment w:val="auto"/>
        <w:rPr>
          <w:rFonts w:ascii="宋体" w:hAnsi="宋体"/>
          <w:sz w:val="24"/>
          <w:szCs w:val="24"/>
        </w:rPr>
      </w:pPr>
      <w:r>
        <w:rPr>
          <w:rFonts w:hint="eastAsia" w:ascii="宋体" w:hAnsi="宋体"/>
          <w:sz w:val="24"/>
          <w:szCs w:val="24"/>
        </w:rPr>
        <w:t>关于资格的声明函（见附件5）；</w:t>
      </w:r>
    </w:p>
    <w:p>
      <w:pPr>
        <w:numPr>
          <w:ilvl w:val="0"/>
          <w:numId w:val="10"/>
        </w:numPr>
        <w:autoSpaceDE/>
        <w:autoSpaceDN/>
        <w:snapToGrid w:val="0"/>
        <w:spacing w:line="360" w:lineRule="auto"/>
        <w:textAlignment w:val="auto"/>
        <w:rPr>
          <w:rFonts w:ascii="宋体" w:hAnsi="宋体"/>
          <w:sz w:val="24"/>
          <w:szCs w:val="24"/>
        </w:rPr>
      </w:pPr>
      <w:r>
        <w:rPr>
          <w:rFonts w:hint="eastAsia" w:ascii="宋体" w:hAnsi="宋体"/>
          <w:sz w:val="24"/>
          <w:szCs w:val="24"/>
        </w:rPr>
        <w:t>报价方廉洁承诺书（见附件6）；</w:t>
      </w:r>
    </w:p>
    <w:p>
      <w:pPr>
        <w:numPr>
          <w:ilvl w:val="0"/>
          <w:numId w:val="10"/>
        </w:numPr>
        <w:autoSpaceDE/>
        <w:autoSpaceDN/>
        <w:snapToGrid w:val="0"/>
        <w:spacing w:line="360" w:lineRule="auto"/>
        <w:textAlignment w:val="auto"/>
        <w:rPr>
          <w:rFonts w:ascii="宋体" w:hAnsi="宋体"/>
          <w:sz w:val="24"/>
          <w:szCs w:val="24"/>
        </w:rPr>
      </w:pPr>
      <w:r>
        <w:rPr>
          <w:rFonts w:hint="eastAsia" w:ascii="宋体" w:hAnsi="宋体"/>
          <w:sz w:val="24"/>
          <w:szCs w:val="24"/>
        </w:rPr>
        <w:t>提供质保承诺书（见附件7）；</w:t>
      </w:r>
    </w:p>
    <w:p>
      <w:pPr>
        <w:numPr>
          <w:ilvl w:val="0"/>
          <w:numId w:val="10"/>
        </w:numPr>
        <w:autoSpaceDE/>
        <w:autoSpaceDN/>
        <w:snapToGrid w:val="0"/>
        <w:spacing w:line="360" w:lineRule="auto"/>
        <w:textAlignment w:val="auto"/>
        <w:rPr>
          <w:rFonts w:ascii="宋体" w:hAnsi="宋体"/>
          <w:sz w:val="24"/>
          <w:szCs w:val="24"/>
        </w:rPr>
      </w:pPr>
      <w:r>
        <w:rPr>
          <w:rFonts w:hint="eastAsia" w:ascii="宋体" w:hAnsi="宋体"/>
          <w:sz w:val="24"/>
          <w:szCs w:val="24"/>
        </w:rPr>
        <w:t>企业能有效识别二维码且加盖报价单位公章的营业执照复印件；</w:t>
      </w:r>
      <w:r>
        <w:rPr>
          <w:rFonts w:ascii="宋体" w:hAnsi="宋体"/>
          <w:sz w:val="24"/>
          <w:szCs w:val="24"/>
        </w:rPr>
        <w:t xml:space="preserve"> </w:t>
      </w:r>
      <w:r>
        <w:rPr>
          <w:rFonts w:hint="eastAsia" w:ascii="宋体" w:hAnsi="宋体"/>
          <w:sz w:val="24"/>
          <w:szCs w:val="24"/>
        </w:rPr>
        <w:t>且能体现经营范围。</w:t>
      </w:r>
    </w:p>
    <w:p>
      <w:pPr>
        <w:numPr>
          <w:ilvl w:val="0"/>
          <w:numId w:val="10"/>
        </w:numPr>
        <w:autoSpaceDE/>
        <w:autoSpaceDN/>
        <w:snapToGrid w:val="0"/>
        <w:spacing w:line="360" w:lineRule="auto"/>
        <w:textAlignment w:val="auto"/>
        <w:rPr>
          <w:rFonts w:ascii="宋体" w:hAnsi="宋体"/>
          <w:sz w:val="24"/>
          <w:szCs w:val="24"/>
        </w:rPr>
      </w:pPr>
      <w:r>
        <w:rPr>
          <w:rFonts w:hint="eastAsia" w:ascii="宋体" w:hAnsi="宋体"/>
          <w:sz w:val="24"/>
          <w:szCs w:val="24"/>
        </w:rPr>
        <w:t>报价方认为需要提供的其他资料。</w:t>
      </w: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pStyle w:val="16"/>
        <w:keepNext w:val="0"/>
        <w:keepLines w:val="0"/>
        <w:snapToGrid w:val="0"/>
        <w:spacing w:before="0" w:after="0" w:line="360" w:lineRule="auto"/>
        <w:rPr>
          <w:rFonts w:eastAsia="宋体" w:cs="宋体"/>
          <w:b w:val="0"/>
          <w:bCs/>
          <w:sz w:val="28"/>
          <w:szCs w:val="18"/>
        </w:rPr>
      </w:pPr>
      <w:bookmarkStart w:id="59" w:name="_Toc29175_WPSOffice_Level1"/>
    </w:p>
    <w:p>
      <w:pPr>
        <w:pStyle w:val="16"/>
        <w:keepNext w:val="0"/>
        <w:keepLines w:val="0"/>
        <w:snapToGrid w:val="0"/>
        <w:spacing w:before="0" w:after="0" w:line="360" w:lineRule="auto"/>
        <w:rPr>
          <w:rFonts w:eastAsia="宋体" w:cs="宋体"/>
          <w:b w:val="0"/>
          <w:bCs/>
          <w:sz w:val="28"/>
          <w:szCs w:val="18"/>
        </w:rPr>
      </w:pPr>
    </w:p>
    <w:p>
      <w:pPr>
        <w:pStyle w:val="16"/>
        <w:keepNext w:val="0"/>
        <w:keepLines w:val="0"/>
        <w:snapToGrid w:val="0"/>
        <w:spacing w:before="0" w:after="0" w:line="360" w:lineRule="auto"/>
        <w:rPr>
          <w:rFonts w:eastAsia="宋体" w:cs="宋体"/>
          <w:b w:val="0"/>
          <w:bCs/>
          <w:sz w:val="28"/>
          <w:szCs w:val="18"/>
        </w:rPr>
      </w:pPr>
    </w:p>
    <w:p>
      <w:pPr>
        <w:pStyle w:val="16"/>
        <w:keepNext w:val="0"/>
        <w:keepLines w:val="0"/>
        <w:snapToGrid w:val="0"/>
        <w:spacing w:before="0" w:after="0" w:line="360" w:lineRule="auto"/>
        <w:rPr>
          <w:rFonts w:eastAsia="宋体" w:cs="宋体"/>
          <w:b w:val="0"/>
          <w:bCs/>
          <w:sz w:val="28"/>
          <w:szCs w:val="18"/>
        </w:rPr>
      </w:pPr>
    </w:p>
    <w:p>
      <w:pPr>
        <w:pStyle w:val="16"/>
        <w:keepNext w:val="0"/>
        <w:keepLines w:val="0"/>
        <w:snapToGrid w:val="0"/>
        <w:spacing w:before="0" w:after="0" w:line="360" w:lineRule="auto"/>
        <w:rPr>
          <w:rFonts w:eastAsia="宋体" w:cs="宋体"/>
          <w:b w:val="0"/>
          <w:bCs/>
          <w:sz w:val="28"/>
          <w:szCs w:val="18"/>
        </w:rPr>
      </w:pPr>
    </w:p>
    <w:p>
      <w:pPr>
        <w:pStyle w:val="16"/>
        <w:keepNext w:val="0"/>
        <w:keepLines w:val="0"/>
        <w:snapToGrid w:val="0"/>
        <w:spacing w:before="0" w:after="0" w:line="360" w:lineRule="auto"/>
        <w:rPr>
          <w:rFonts w:eastAsia="宋体" w:cs="宋体"/>
          <w:b w:val="0"/>
          <w:bCs/>
          <w:sz w:val="28"/>
          <w:szCs w:val="18"/>
        </w:rPr>
      </w:pPr>
    </w:p>
    <w:p>
      <w:pPr>
        <w:pStyle w:val="16"/>
        <w:keepNext w:val="0"/>
        <w:keepLines w:val="0"/>
        <w:snapToGrid w:val="0"/>
        <w:spacing w:before="0" w:after="0" w:line="360" w:lineRule="auto"/>
        <w:rPr>
          <w:rFonts w:eastAsia="宋体" w:cs="宋体"/>
          <w:b w:val="0"/>
          <w:bCs/>
          <w:sz w:val="28"/>
          <w:szCs w:val="18"/>
        </w:rPr>
      </w:pPr>
      <w:r>
        <w:rPr>
          <w:rFonts w:hint="eastAsia" w:eastAsia="宋体" w:cs="宋体"/>
          <w:b w:val="0"/>
          <w:bCs/>
          <w:sz w:val="28"/>
          <w:szCs w:val="18"/>
        </w:rPr>
        <w:t>附件1 响应函</w:t>
      </w:r>
      <w:bookmarkEnd w:id="59"/>
    </w:p>
    <w:p>
      <w:pPr>
        <w:autoSpaceDE/>
        <w:autoSpaceDN/>
        <w:snapToGrid w:val="0"/>
        <w:spacing w:line="360" w:lineRule="auto"/>
        <w:textAlignment w:val="auto"/>
        <w:rPr>
          <w:rFonts w:ascii="宋体" w:hAnsi="宋体" w:cs="宋体"/>
          <w:spacing w:val="-4"/>
          <w:sz w:val="24"/>
          <w:szCs w:val="24"/>
        </w:rPr>
      </w:pPr>
      <w:r>
        <w:rPr>
          <w:rFonts w:hint="eastAsia" w:ascii="宋体" w:hAnsi="宋体" w:cs="宋体"/>
          <w:spacing w:val="-4"/>
          <w:sz w:val="24"/>
          <w:szCs w:val="24"/>
        </w:rPr>
        <w:t>厦门同集热电有限公司：</w:t>
      </w:r>
    </w:p>
    <w:p>
      <w:pPr>
        <w:tabs>
          <w:tab w:val="left" w:pos="142"/>
        </w:tabs>
        <w:snapToGrid w:val="0"/>
        <w:spacing w:line="240" w:lineRule="auto"/>
        <w:ind w:right="105" w:firstLine="464" w:firstLineChars="200"/>
        <w:jc w:val="left"/>
        <w:rPr>
          <w:rFonts w:ascii="宋体" w:hAnsi="宋体" w:cs="宋体"/>
          <w:spacing w:val="-4"/>
          <w:sz w:val="24"/>
          <w:szCs w:val="24"/>
        </w:rPr>
      </w:pPr>
      <w:r>
        <w:rPr>
          <w:rFonts w:hint="eastAsia" w:ascii="宋体" w:hAnsi="宋体" w:cs="宋体"/>
          <w:spacing w:val="-4"/>
          <w:sz w:val="24"/>
          <w:szCs w:val="24"/>
        </w:rPr>
        <w:t>我方已仔细研究了</w:t>
      </w:r>
      <w:r>
        <w:rPr>
          <w:rFonts w:hint="eastAsia" w:ascii="宋体" w:hAnsi="宋体" w:cs="宋体"/>
          <w:sz w:val="24"/>
          <w:szCs w:val="24"/>
          <w:u w:val="single"/>
          <w:lang w:eastAsia="zh-CN"/>
        </w:rPr>
        <w:t>噪声治理改造项目</w:t>
      </w:r>
      <w:r>
        <w:rPr>
          <w:rFonts w:hint="eastAsia" w:ascii="宋体" w:hAnsi="宋体" w:cs="宋体"/>
          <w:spacing w:val="-4"/>
          <w:sz w:val="24"/>
          <w:szCs w:val="24"/>
        </w:rPr>
        <w:t xml:space="preserve">的采购文件全部内容，愿意以人民币的总报价 </w:t>
      </w:r>
      <w:r>
        <w:rPr>
          <w:rFonts w:hint="eastAsia" w:ascii="宋体" w:hAnsi="宋体" w:cs="宋体"/>
          <w:spacing w:val="-4"/>
          <w:sz w:val="24"/>
          <w:szCs w:val="24"/>
          <w:u w:val="single"/>
        </w:rPr>
        <w:t xml:space="preserve">      </w:t>
      </w:r>
      <w:r>
        <w:rPr>
          <w:rFonts w:hint="eastAsia" w:ascii="宋体" w:hAnsi="宋体" w:cs="宋体"/>
          <w:spacing w:val="-4"/>
          <w:sz w:val="24"/>
          <w:szCs w:val="24"/>
        </w:rPr>
        <w:t>，含税</w:t>
      </w:r>
      <w:r>
        <w:rPr>
          <w:rFonts w:hint="eastAsia" w:ascii="宋体" w:hAnsi="宋体" w:cs="宋体"/>
          <w:spacing w:val="-4"/>
          <w:sz w:val="24"/>
          <w:szCs w:val="24"/>
          <w:u w:val="single"/>
        </w:rPr>
        <w:t xml:space="preserve">     </w:t>
      </w:r>
      <w:r>
        <w:rPr>
          <w:rFonts w:hint="eastAsia" w:ascii="宋体" w:hAnsi="宋体" w:cs="宋体"/>
          <w:spacing w:val="-4"/>
          <w:sz w:val="24"/>
          <w:szCs w:val="24"/>
        </w:rPr>
        <w:t>%。服务期限自合同签订后</w:t>
      </w:r>
      <w:r>
        <w:rPr>
          <w:rFonts w:hint="eastAsia" w:ascii="宋体" w:hAnsi="宋体"/>
          <w:sz w:val="24"/>
          <w:szCs w:val="24"/>
        </w:rPr>
        <w:t>合，接到采购方通知之日起30天内完成</w:t>
      </w:r>
      <w:r>
        <w:rPr>
          <w:rFonts w:hint="eastAsia" w:ascii="宋体" w:hAnsi="宋体" w:cs="宋体"/>
          <w:spacing w:val="-4"/>
          <w:sz w:val="24"/>
          <w:szCs w:val="24"/>
        </w:rPr>
        <w:t>。按照采购文件、服务合同和技术规范要求承接本采购范围内的服务，并承担法律法规规定的责任和义务。</w:t>
      </w:r>
    </w:p>
    <w:p>
      <w:pPr>
        <w:numPr>
          <w:ilvl w:val="0"/>
          <w:numId w:val="11"/>
        </w:numPr>
        <w:autoSpaceDE/>
        <w:autoSpaceDN/>
        <w:snapToGrid w:val="0"/>
        <w:spacing w:line="360" w:lineRule="auto"/>
        <w:textAlignment w:val="auto"/>
        <w:rPr>
          <w:rFonts w:ascii="宋体" w:hAnsi="宋体" w:cs="宋体"/>
          <w:spacing w:val="-4"/>
          <w:sz w:val="24"/>
          <w:szCs w:val="24"/>
        </w:rPr>
      </w:pPr>
      <w:r>
        <w:rPr>
          <w:rFonts w:hint="eastAsia" w:ascii="宋体" w:hAnsi="宋体" w:cs="宋体"/>
          <w:spacing w:val="-4"/>
          <w:sz w:val="24"/>
          <w:szCs w:val="24"/>
        </w:rPr>
        <w:t>我方承诺在谈判文件规定的报价有效期内不修改、撤销报价文件。</w:t>
      </w:r>
    </w:p>
    <w:p>
      <w:pPr>
        <w:autoSpaceDE/>
        <w:autoSpaceDN/>
        <w:snapToGrid w:val="0"/>
        <w:spacing w:line="360" w:lineRule="auto"/>
        <w:ind w:left="397" w:right="210" w:rightChars="100"/>
        <w:jc w:val="left"/>
        <w:textAlignment w:val="auto"/>
        <w:rPr>
          <w:rFonts w:ascii="宋体" w:hAnsi="宋体" w:cs="宋体"/>
          <w:spacing w:val="-4"/>
          <w:sz w:val="24"/>
          <w:szCs w:val="24"/>
        </w:rPr>
      </w:pPr>
      <w:r>
        <w:rPr>
          <w:rFonts w:hint="eastAsia" w:ascii="宋体" w:hAnsi="宋体" w:cs="宋体"/>
          <w:spacing w:val="-4"/>
          <w:sz w:val="24"/>
          <w:szCs w:val="24"/>
        </w:rPr>
        <w:t>2.如我方成交，我方承诺在收到成交通知书后，在成交通知书规定的期限内完成合同签订，并保证为本项目提供优质服务。</w:t>
      </w:r>
    </w:p>
    <w:p>
      <w:pPr>
        <w:autoSpaceDE/>
        <w:autoSpaceDN/>
        <w:snapToGrid w:val="0"/>
        <w:spacing w:line="360" w:lineRule="auto"/>
        <w:ind w:left="400"/>
        <w:textAlignment w:val="auto"/>
        <w:rPr>
          <w:rFonts w:ascii="宋体" w:hAnsi="宋体" w:cs="宋体"/>
          <w:spacing w:val="-4"/>
          <w:sz w:val="24"/>
          <w:szCs w:val="24"/>
        </w:rPr>
      </w:pPr>
      <w:r>
        <w:rPr>
          <w:rFonts w:hint="eastAsia" w:ascii="宋体" w:hAnsi="宋体" w:cs="宋体"/>
          <w:spacing w:val="-4"/>
          <w:sz w:val="24"/>
          <w:szCs w:val="24"/>
        </w:rPr>
        <w:t>3.本响应函及报价文件属于合同文件的组成部分。</w:t>
      </w:r>
    </w:p>
    <w:p>
      <w:pPr>
        <w:autoSpaceDE/>
        <w:autoSpaceDN/>
        <w:snapToGrid w:val="0"/>
        <w:spacing w:line="360" w:lineRule="auto"/>
        <w:ind w:left="400"/>
        <w:textAlignment w:val="auto"/>
        <w:rPr>
          <w:rFonts w:ascii="宋体" w:hAnsi="宋体" w:cs="宋体"/>
          <w:spacing w:val="-4"/>
          <w:sz w:val="24"/>
          <w:szCs w:val="24"/>
        </w:rPr>
      </w:pPr>
      <w:r>
        <w:rPr>
          <w:rFonts w:hint="eastAsia" w:ascii="宋体" w:hAnsi="宋体" w:cs="宋体"/>
          <w:spacing w:val="-4"/>
          <w:sz w:val="24"/>
          <w:szCs w:val="24"/>
        </w:rPr>
        <w:t>4.我方承诺按谈判文件的规定履行合同责任和义务，并在合同约定的服务期限内完成所有服务。</w:t>
      </w:r>
    </w:p>
    <w:p>
      <w:pPr>
        <w:autoSpaceDE/>
        <w:autoSpaceDN/>
        <w:snapToGrid w:val="0"/>
        <w:spacing w:line="360" w:lineRule="auto"/>
        <w:ind w:left="400"/>
        <w:textAlignment w:val="auto"/>
        <w:rPr>
          <w:rFonts w:ascii="宋体" w:hAnsi="宋体" w:cs="宋体"/>
          <w:spacing w:val="-4"/>
          <w:sz w:val="24"/>
          <w:szCs w:val="24"/>
        </w:rPr>
      </w:pPr>
      <w:r>
        <w:rPr>
          <w:rFonts w:hint="eastAsia" w:ascii="宋体" w:hAnsi="宋体" w:cs="宋体"/>
          <w:spacing w:val="-4"/>
          <w:sz w:val="24"/>
          <w:szCs w:val="24"/>
        </w:rPr>
        <w:t>5.我方在此声明，所递交的报价文件及有关资料内容完整、真实和准确，且不存在违反谈判文件规定的任何一种情形。</w:t>
      </w:r>
    </w:p>
    <w:p>
      <w:pPr>
        <w:autoSpaceDE/>
        <w:autoSpaceDN/>
        <w:snapToGrid w:val="0"/>
        <w:spacing w:line="360" w:lineRule="auto"/>
        <w:textAlignment w:val="auto"/>
        <w:rPr>
          <w:rFonts w:ascii="宋体" w:hAnsi="宋体" w:cs="宋体"/>
          <w:spacing w:val="-4"/>
          <w:sz w:val="24"/>
          <w:szCs w:val="24"/>
        </w:rPr>
      </w:pPr>
    </w:p>
    <w:p>
      <w:pPr>
        <w:autoSpaceDE/>
        <w:autoSpaceDN/>
        <w:snapToGrid w:val="0"/>
        <w:spacing w:line="360" w:lineRule="auto"/>
        <w:ind w:firstLine="2552" w:firstLineChars="1100"/>
        <w:textAlignment w:val="auto"/>
        <w:rPr>
          <w:rFonts w:ascii="宋体" w:hAnsi="宋体" w:cs="宋体"/>
          <w:spacing w:val="-4"/>
          <w:sz w:val="24"/>
          <w:szCs w:val="24"/>
          <w:u w:val="single"/>
        </w:rPr>
      </w:pPr>
      <w:r>
        <w:rPr>
          <w:rFonts w:hint="eastAsia" w:ascii="宋体" w:hAnsi="宋体" w:cs="宋体"/>
          <w:spacing w:val="-4"/>
          <w:sz w:val="24"/>
          <w:szCs w:val="24"/>
        </w:rPr>
        <w:t>报价单位：</w:t>
      </w:r>
      <w:r>
        <w:rPr>
          <w:rFonts w:hint="eastAsia" w:ascii="宋体" w:hAnsi="宋体" w:cs="宋体"/>
          <w:spacing w:val="-4"/>
          <w:sz w:val="24"/>
          <w:szCs w:val="24"/>
          <w:u w:val="single"/>
        </w:rPr>
        <w:t xml:space="preserve">  （盖章）  </w:t>
      </w:r>
    </w:p>
    <w:p>
      <w:pPr>
        <w:autoSpaceDE/>
        <w:autoSpaceDN/>
        <w:snapToGrid w:val="0"/>
        <w:spacing w:line="360" w:lineRule="auto"/>
        <w:textAlignment w:val="auto"/>
        <w:rPr>
          <w:rFonts w:ascii="宋体" w:hAnsi="宋体" w:cs="宋体"/>
          <w:spacing w:val="-4"/>
          <w:sz w:val="24"/>
          <w:szCs w:val="24"/>
          <w:u w:val="single"/>
        </w:rPr>
      </w:pPr>
      <w:r>
        <w:rPr>
          <w:rFonts w:hint="eastAsia" w:ascii="宋体" w:hAnsi="宋体" w:cs="宋体"/>
          <w:spacing w:val="-4"/>
          <w:sz w:val="24"/>
          <w:szCs w:val="24"/>
        </w:rPr>
        <w:t xml:space="preserve">                       法定代表人(法定负责人)或授权代理人（签字或盖章）</w:t>
      </w:r>
      <w:r>
        <w:rPr>
          <w:rFonts w:hint="eastAsia" w:ascii="宋体" w:hAnsi="宋体" w:cs="宋体"/>
          <w:spacing w:val="-4"/>
          <w:sz w:val="24"/>
          <w:szCs w:val="24"/>
          <w:u w:val="single"/>
        </w:rPr>
        <w:t xml:space="preserve">          </w:t>
      </w:r>
    </w:p>
    <w:p>
      <w:pPr>
        <w:autoSpaceDE/>
        <w:autoSpaceDN/>
        <w:snapToGrid w:val="0"/>
        <w:spacing w:line="360" w:lineRule="auto"/>
        <w:textAlignment w:val="auto"/>
        <w:rPr>
          <w:rFonts w:ascii="宋体" w:hAnsi="宋体" w:cs="宋体"/>
          <w:spacing w:val="-4"/>
          <w:sz w:val="24"/>
          <w:szCs w:val="24"/>
        </w:rPr>
      </w:pPr>
      <w:r>
        <w:rPr>
          <w:rFonts w:hint="eastAsia" w:ascii="宋体" w:hAnsi="宋体" w:cs="宋体"/>
          <w:spacing w:val="-4"/>
          <w:sz w:val="24"/>
          <w:szCs w:val="24"/>
        </w:rPr>
        <w:t xml:space="preserve">                       日期： 年  月   日</w:t>
      </w:r>
    </w:p>
    <w:p>
      <w:pPr>
        <w:autoSpaceDE/>
        <w:autoSpaceDN/>
        <w:snapToGrid w:val="0"/>
        <w:spacing w:line="360" w:lineRule="auto"/>
        <w:jc w:val="center"/>
        <w:textAlignment w:val="auto"/>
        <w:rPr>
          <w:rFonts w:ascii="宋体" w:hAnsi="宋体" w:cs="宋体"/>
          <w:spacing w:val="-4"/>
          <w:sz w:val="24"/>
          <w:szCs w:val="24"/>
        </w:rPr>
      </w:pPr>
    </w:p>
    <w:p>
      <w:pPr>
        <w:autoSpaceDE/>
        <w:autoSpaceDN/>
        <w:snapToGrid w:val="0"/>
        <w:spacing w:line="360" w:lineRule="auto"/>
        <w:jc w:val="center"/>
        <w:textAlignment w:val="auto"/>
        <w:rPr>
          <w:rFonts w:ascii="宋体" w:hAnsi="宋体" w:cs="宋体"/>
          <w:spacing w:val="-4"/>
          <w:sz w:val="24"/>
          <w:szCs w:val="24"/>
        </w:rPr>
      </w:pPr>
    </w:p>
    <w:p>
      <w:pPr>
        <w:autoSpaceDE/>
        <w:autoSpaceDN/>
        <w:snapToGrid w:val="0"/>
        <w:spacing w:line="360" w:lineRule="auto"/>
        <w:jc w:val="center"/>
        <w:textAlignment w:val="auto"/>
        <w:rPr>
          <w:rFonts w:ascii="宋体" w:hAnsi="宋体" w:cs="宋体"/>
          <w:spacing w:val="-4"/>
          <w:sz w:val="24"/>
          <w:szCs w:val="24"/>
        </w:rPr>
      </w:pPr>
    </w:p>
    <w:p>
      <w:pPr>
        <w:pStyle w:val="16"/>
        <w:spacing w:before="0" w:line="360" w:lineRule="auto"/>
        <w:jc w:val="both"/>
        <w:rPr>
          <w:rFonts w:eastAsia="宋体" w:cs="宋体"/>
          <w:b w:val="0"/>
          <w:spacing w:val="-4"/>
          <w:sz w:val="24"/>
          <w:szCs w:val="24"/>
        </w:rPr>
      </w:pPr>
      <w:bookmarkStart w:id="60" w:name="_Toc14434_WPSOffice_Level1"/>
    </w:p>
    <w:bookmarkEnd w:id="60"/>
    <w:p>
      <w:pPr>
        <w:pStyle w:val="17"/>
        <w:spacing w:line="360" w:lineRule="auto"/>
        <w:outlineLvl w:val="9"/>
        <w:rPr>
          <w:rFonts w:hAnsi="宋体" w:cs="宋体"/>
          <w:bCs/>
          <w:spacing w:val="10"/>
          <w:kern w:val="0"/>
          <w:szCs w:val="28"/>
        </w:rPr>
      </w:pPr>
    </w:p>
    <w:p>
      <w:pPr>
        <w:pStyle w:val="17"/>
        <w:spacing w:line="360" w:lineRule="auto"/>
        <w:outlineLvl w:val="9"/>
        <w:rPr>
          <w:rFonts w:hAnsi="宋体" w:cs="宋体"/>
          <w:bCs/>
          <w:spacing w:val="10"/>
          <w:kern w:val="0"/>
          <w:szCs w:val="28"/>
        </w:rPr>
      </w:pPr>
    </w:p>
    <w:p>
      <w:pPr>
        <w:pStyle w:val="17"/>
        <w:spacing w:line="360" w:lineRule="auto"/>
        <w:outlineLvl w:val="9"/>
        <w:rPr>
          <w:rFonts w:hAnsi="宋体"/>
          <w:bCs/>
          <w:sz w:val="24"/>
          <w:szCs w:val="24"/>
        </w:rPr>
      </w:pPr>
    </w:p>
    <w:p>
      <w:pPr>
        <w:pStyle w:val="17"/>
        <w:spacing w:line="360" w:lineRule="auto"/>
        <w:outlineLvl w:val="9"/>
        <w:rPr>
          <w:rFonts w:hAnsi="宋体"/>
          <w:bCs/>
          <w:sz w:val="24"/>
          <w:szCs w:val="24"/>
        </w:rPr>
      </w:pPr>
    </w:p>
    <w:p>
      <w:pPr>
        <w:pStyle w:val="17"/>
        <w:spacing w:line="360" w:lineRule="auto"/>
        <w:outlineLvl w:val="9"/>
        <w:rPr>
          <w:rFonts w:hAnsi="宋体"/>
          <w:bCs/>
          <w:sz w:val="24"/>
          <w:szCs w:val="24"/>
        </w:rPr>
      </w:pPr>
    </w:p>
    <w:p>
      <w:pPr>
        <w:pStyle w:val="17"/>
        <w:spacing w:line="360" w:lineRule="auto"/>
        <w:outlineLvl w:val="9"/>
        <w:rPr>
          <w:rFonts w:hAnsi="宋体"/>
          <w:bCs/>
          <w:sz w:val="24"/>
          <w:szCs w:val="24"/>
        </w:rPr>
      </w:pPr>
    </w:p>
    <w:p>
      <w:pPr>
        <w:pStyle w:val="17"/>
        <w:spacing w:line="360" w:lineRule="auto"/>
        <w:outlineLvl w:val="9"/>
        <w:rPr>
          <w:rFonts w:hAnsi="宋体"/>
          <w:bCs/>
          <w:sz w:val="24"/>
          <w:szCs w:val="24"/>
        </w:rPr>
      </w:pPr>
    </w:p>
    <w:p>
      <w:pPr>
        <w:pStyle w:val="17"/>
        <w:spacing w:line="360" w:lineRule="auto"/>
        <w:outlineLvl w:val="9"/>
        <w:rPr>
          <w:rFonts w:hAnsi="宋体"/>
          <w:bCs/>
          <w:sz w:val="24"/>
          <w:szCs w:val="24"/>
        </w:rPr>
      </w:pPr>
    </w:p>
    <w:p>
      <w:pPr>
        <w:pStyle w:val="17"/>
        <w:spacing w:line="360" w:lineRule="auto"/>
        <w:outlineLvl w:val="9"/>
        <w:rPr>
          <w:rFonts w:hAnsi="宋体"/>
          <w:bCs/>
          <w:sz w:val="24"/>
          <w:szCs w:val="24"/>
        </w:rPr>
      </w:pPr>
    </w:p>
    <w:p>
      <w:pPr>
        <w:pStyle w:val="17"/>
        <w:spacing w:line="360" w:lineRule="auto"/>
        <w:outlineLvl w:val="9"/>
        <w:rPr>
          <w:rFonts w:hint="eastAsia" w:hAnsi="宋体"/>
          <w:bCs/>
          <w:sz w:val="24"/>
          <w:szCs w:val="24"/>
        </w:rPr>
      </w:pPr>
      <w:r>
        <w:rPr>
          <w:rFonts w:hint="eastAsia" w:hAnsi="宋体"/>
          <w:bCs/>
          <w:sz w:val="24"/>
          <w:szCs w:val="24"/>
        </w:rPr>
        <w:t>附件2：报价表</w:t>
      </w:r>
    </w:p>
    <w:tbl>
      <w:tblPr>
        <w:tblStyle w:val="13"/>
        <w:tblpPr w:leftFromText="180" w:rightFromText="180" w:vertAnchor="text" w:horzAnchor="page" w:tblpX="1185" w:tblpY="539"/>
        <w:tblOverlap w:val="never"/>
        <w:tblW w:w="10076" w:type="dxa"/>
        <w:tblInd w:w="0" w:type="dxa"/>
        <w:tblLayout w:type="fixed"/>
        <w:tblCellMar>
          <w:top w:w="0" w:type="dxa"/>
          <w:left w:w="108" w:type="dxa"/>
          <w:bottom w:w="0" w:type="dxa"/>
          <w:right w:w="108" w:type="dxa"/>
        </w:tblCellMar>
      </w:tblPr>
      <w:tblGrid>
        <w:gridCol w:w="615"/>
        <w:gridCol w:w="1495"/>
        <w:gridCol w:w="3060"/>
        <w:gridCol w:w="2100"/>
        <w:gridCol w:w="900"/>
        <w:gridCol w:w="1005"/>
        <w:gridCol w:w="901"/>
      </w:tblGrid>
      <w:tr>
        <w:tblPrEx>
          <w:tblCellMar>
            <w:top w:w="0" w:type="dxa"/>
            <w:left w:w="108" w:type="dxa"/>
            <w:bottom w:w="0" w:type="dxa"/>
            <w:right w:w="108"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sz w:val="24"/>
                <w:szCs w:val="24"/>
                <w:lang w:bidi="ar"/>
              </w:rPr>
              <w:t>序号</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sz w:val="24"/>
                <w:szCs w:val="24"/>
                <w:lang w:bidi="ar"/>
              </w:rPr>
              <w:t>位置</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内容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sz w:val="24"/>
                <w:szCs w:val="24"/>
                <w:lang w:eastAsia="zh-CN" w:bidi="ar"/>
              </w:rPr>
              <w:t>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单位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报价</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sz w:val="24"/>
                <w:szCs w:val="24"/>
                <w:lang w:bidi="ar"/>
              </w:rPr>
              <w:t>备注</w:t>
            </w:r>
          </w:p>
        </w:tc>
      </w:tr>
      <w:tr>
        <w:tblPrEx>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sz w:val="24"/>
                <w:szCs w:val="24"/>
                <w:lang w:bidi="ar"/>
              </w:rPr>
              <w:t>1</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1#、2#布袋除尘器顶部储气罐</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隔声屏障</w:t>
            </w:r>
            <w:r>
              <w:rPr>
                <w:rFonts w:hint="eastAsia" w:ascii="宋体" w:hAnsi="宋体" w:cs="宋体"/>
                <w:color w:val="000000"/>
                <w:kern w:val="0"/>
                <w:sz w:val="24"/>
                <w:szCs w:val="24"/>
                <w:lang w:val="en-US" w:eastAsia="zh-CN" w:bidi="ar"/>
              </w:rPr>
              <w:t>：</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吸声隔屏障采用“0.8mm 隔声板+3mm 隔音毡+钢构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+100mm48K 欧文斯科宁超细离心玻璃棉+专业吸声玻璃丝布+0.8mm 亥姆霍兹共振吸声穿孔板(孔径≦3mm，穿孔率 ≧15%)， (屏体约厚 100mm)  安装可拆卸吸隔声屏障,为方便维修</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隔声量 ≧25dB(A)</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(2000*2800*2800) </w:t>
            </w:r>
          </w:p>
          <w:p>
            <w:pPr>
              <w:keepNext w:val="0"/>
              <w:keepLines w:val="0"/>
              <w:widowControl/>
              <w:suppressLineNumbers w:val="0"/>
              <w:jc w:val="left"/>
            </w:pPr>
          </w:p>
          <w:p>
            <w:pPr>
              <w:widowControl/>
              <w:jc w:val="center"/>
              <w:textAlignment w:val="center"/>
              <w:rPr>
                <w:rFonts w:ascii="宋体" w:hAnsi="宋体" w:cs="宋体"/>
                <w:sz w:val="24"/>
                <w:szCs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lang w:val="en-US" w:eastAsia="zh-CN"/>
              </w:rPr>
            </w:pPr>
            <w:r>
              <w:rPr>
                <w:rFonts w:hint="eastAsia"/>
                <w:lang w:val="en-US" w:eastAsia="zh-CN"/>
              </w:rPr>
              <w:t>2</w:t>
            </w:r>
          </w:p>
          <w:p>
            <w:pPr>
              <w:pStyle w:val="12"/>
              <w:rPr>
                <w:rFonts w:hint="eastAsia"/>
                <w:lang w:val="en-US" w:eastAsia="zh-CN"/>
              </w:rPr>
            </w:pPr>
          </w:p>
          <w:p>
            <w:pPr>
              <w:jc w:val="center"/>
              <w:rPr>
                <w:rFonts w:hint="eastAsia"/>
                <w:lang w:val="en-US" w:eastAsia="zh-CN"/>
              </w:rPr>
            </w:pPr>
            <w:r>
              <w:rPr>
                <w:rFonts w:hint="eastAsia" w:ascii="宋体" w:hAnsi="宋体" w:eastAsia="宋体" w:cs="宋体"/>
                <w:color w:val="000000"/>
                <w:kern w:val="0"/>
                <w:sz w:val="24"/>
                <w:szCs w:val="24"/>
                <w:lang w:val="en-US" w:eastAsia="zh-CN" w:bidi="ar"/>
              </w:rPr>
              <w:t>2000*2800*2800</w:t>
            </w:r>
          </w:p>
          <w:p>
            <w:pPr>
              <w:pStyle w:val="12"/>
              <w:ind w:left="0" w:leftChars="0" w:firstLine="0" w:firstLineChars="0"/>
              <w:jc w:val="center"/>
              <w:rPr>
                <w:rFonts w:hint="eastAsia"/>
                <w:lang w:val="en-US" w:eastAsia="zh-CN"/>
              </w:rPr>
            </w:pPr>
            <w:r>
              <w:rPr>
                <w:rFonts w:hint="eastAsia" w:ascii="宋体" w:hAnsi="宋体" w:cs="宋体"/>
                <w:sz w:val="24"/>
                <w:szCs w:val="24"/>
                <w:lang w:val="en-US" w:eastAsia="zh-CN" w:bidi="ar-SA"/>
              </w:rPr>
              <w:t>约64.96m</w:t>
            </w:r>
            <w:r>
              <w:rPr>
                <w:rFonts w:hint="eastAsia" w:ascii="宋体" w:hAnsi="宋体" w:cs="宋体"/>
                <w:sz w:val="24"/>
                <w:szCs w:val="24"/>
                <w:vertAlign w:val="superscript"/>
                <w:lang w:val="en-US" w:eastAsia="zh-CN" w:bidi="ar-SA"/>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szCs w:val="24"/>
              </w:rPr>
            </w:pPr>
            <w:r>
              <w:rPr>
                <w:rFonts w:hint="eastAsia" w:ascii="宋体" w:hAnsi="宋体" w:eastAsia="宋体" w:cs="Times New Roman"/>
                <w:b w:val="0"/>
                <w:spacing w:val="10"/>
                <w:sz w:val="24"/>
                <w:szCs w:val="24"/>
                <w:lang w:val="en-US" w:eastAsia="zh-CN" w:bidi="ar-SA"/>
              </w:rPr>
              <w:t>隔声量 ≧</w:t>
            </w:r>
            <w:r>
              <w:rPr>
                <w:rFonts w:hint="default" w:ascii="宋体" w:hAnsi="宋体" w:eastAsia="宋体" w:cs="Times New Roman"/>
                <w:b w:val="0"/>
                <w:spacing w:val="10"/>
                <w:sz w:val="24"/>
                <w:szCs w:val="24"/>
                <w:lang w:val="en-US" w:eastAsia="zh-CN" w:bidi="ar-SA"/>
              </w:rPr>
              <w:t>25dB(A)</w:t>
            </w:r>
          </w:p>
        </w:tc>
      </w:tr>
      <w:tr>
        <w:tblPrEx>
          <w:tblCellMar>
            <w:top w:w="0" w:type="dxa"/>
            <w:left w:w="108" w:type="dxa"/>
            <w:bottom w:w="0" w:type="dxa"/>
            <w:right w:w="108" w:type="dxa"/>
          </w:tblCellMar>
        </w:tblPrEx>
        <w:trPr>
          <w:trHeight w:val="6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sz w:val="24"/>
                <w:szCs w:val="24"/>
                <w:lang w:bidi="ar"/>
              </w:rPr>
              <w:t>2</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sz w:val="24"/>
                <w:szCs w:val="24"/>
                <w:lang w:val="en-US" w:eastAsia="zh-CN"/>
              </w:rPr>
              <w:t>1#、2#布袋除尘器压缩空气管道</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管道包裹：</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采用 48K</w:t>
            </w:r>
            <w:r>
              <w:rPr>
                <w:rFonts w:ascii="Tahoma" w:hAnsi="Tahoma" w:eastAsia="Tahoma" w:cs="Tahoma"/>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对管道进行包裹, 外层采用 0.5 镀锌欧文斯科宁超细离心玻璃棉钢板包裹.(2 条)</w:t>
            </w:r>
          </w:p>
          <w:p>
            <w:pPr>
              <w:widowControl/>
              <w:jc w:val="both"/>
              <w:textAlignment w:val="center"/>
              <w:rPr>
                <w:rFonts w:ascii="宋体" w:hAnsi="宋体" w:cs="宋体"/>
                <w:sz w:val="24"/>
                <w:szCs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lang w:val="en-US" w:eastAsia="zh-CN"/>
              </w:rPr>
            </w:pPr>
            <w:r>
              <w:rPr>
                <w:rFonts w:hint="eastAsia"/>
                <w:lang w:val="en-US" w:eastAsia="zh-CN"/>
              </w:rPr>
              <w:t>2</w:t>
            </w:r>
          </w:p>
          <w:p>
            <w:pPr>
              <w:ind w:firstLine="480" w:firstLineChars="200"/>
              <w:rPr>
                <w:rFonts w:hint="default"/>
                <w:lang w:val="en-US" w:eastAsia="zh-CN"/>
              </w:rPr>
            </w:pPr>
            <w:r>
              <w:rPr>
                <w:rFonts w:hint="eastAsia" w:ascii="宋体" w:hAnsi="宋体" w:cs="宋体"/>
                <w:sz w:val="24"/>
                <w:szCs w:val="24"/>
                <w:lang w:val="en-US" w:eastAsia="zh-CN"/>
              </w:rPr>
              <w:t>（约60m）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eastAsia="宋体" w:cs="Times New Roman"/>
                <w:b w:val="0"/>
                <w:spacing w:val="10"/>
                <w:sz w:val="24"/>
                <w:szCs w:val="24"/>
                <w:lang w:val="en-US" w:eastAsia="zh-CN" w:bidi="ar-SA"/>
              </w:rPr>
              <w:t>隔声量 ≧</w:t>
            </w:r>
            <w:r>
              <w:rPr>
                <w:rFonts w:hint="default" w:ascii="宋体" w:hAnsi="宋体" w:eastAsia="宋体" w:cs="Times New Roman"/>
                <w:b w:val="0"/>
                <w:spacing w:val="10"/>
                <w:sz w:val="24"/>
                <w:szCs w:val="24"/>
                <w:lang w:val="en-US" w:eastAsia="zh-CN" w:bidi="ar-SA"/>
              </w:rPr>
              <w:t>25dB(A)</w:t>
            </w:r>
          </w:p>
        </w:tc>
      </w:tr>
      <w:tr>
        <w:tblPrEx>
          <w:tblCellMar>
            <w:top w:w="0" w:type="dxa"/>
            <w:left w:w="108" w:type="dxa"/>
            <w:bottom w:w="0" w:type="dxa"/>
            <w:right w:w="108"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炉内脱硫系统罗茨风机</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吸隔声房: </w:t>
            </w:r>
            <w:r>
              <w:rPr>
                <w:rFonts w:hint="default" w:ascii="宋体" w:hAnsi="宋体" w:eastAsia="宋体" w:cs="宋体"/>
                <w:color w:val="000000"/>
                <w:kern w:val="0"/>
                <w:sz w:val="24"/>
                <w:szCs w:val="24"/>
                <w:lang w:val="en-US" w:eastAsia="zh-CN" w:bidi="ar"/>
              </w:rPr>
              <w:t xml:space="preserve">采用“ 0.8mm 隔声板 +3mm 隔音毡+ 钢 构 +100mm48K 欧文斯科宁超细离心玻璃棉+专业吸声玻璃 丝布+0.8mm 亥姆霍兹共振吸声穿孔板(孔径≦3mm，穿 孔率≧15%)， (屏体约厚 100mm) </w:t>
            </w:r>
            <w:r>
              <w:rPr>
                <w:rFonts w:hint="eastAsia" w:ascii="宋体" w:hAnsi="宋体" w:eastAsia="宋体" w:cs="宋体"/>
                <w:color w:val="000000"/>
                <w:kern w:val="0"/>
                <w:sz w:val="24"/>
                <w:szCs w:val="24"/>
                <w:lang w:val="en-US" w:eastAsia="zh-CN" w:bidi="ar"/>
              </w:rPr>
              <w:t>安装可拆卸吸隔声屏障,为方便维修</w:t>
            </w:r>
            <w:r>
              <w:rPr>
                <w:rFonts w:hint="eastAsia" w:ascii="宋体" w:hAnsi="宋体" w:cs="宋体"/>
                <w:color w:val="000000"/>
                <w:kern w:val="0"/>
                <w:sz w:val="24"/>
                <w:szCs w:val="24"/>
                <w:lang w:val="en-US" w:eastAsia="zh-CN" w:bidi="ar"/>
              </w:rPr>
              <w:t>。</w:t>
            </w:r>
          </w:p>
          <w:p>
            <w:pPr>
              <w:pStyle w:val="12"/>
              <w:ind w:left="0" w:leftChars="0" w:firstLine="0" w:firstLineChars="0"/>
              <w:rPr>
                <w:rFonts w:ascii="宋体" w:hAnsi="宋体" w:cs="宋体"/>
                <w:sz w:val="24"/>
                <w:szCs w:val="24"/>
              </w:rPr>
            </w:pPr>
            <w:r>
              <w:rPr>
                <w:rFonts w:hint="eastAsia"/>
                <w:lang w:val="en-US" w:eastAsia="zh-CN"/>
              </w:rPr>
              <w:t>负压风机1台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 w:val="24"/>
                <w:szCs w:val="24"/>
                <w:lang w:val="en-US" w:eastAsia="zh-CN" w:bidi="ar-SA"/>
              </w:rPr>
            </w:pPr>
            <w:r>
              <w:rPr>
                <w:rFonts w:hint="eastAsia" w:ascii="宋体" w:hAnsi="宋体" w:cs="宋体"/>
                <w:sz w:val="24"/>
                <w:szCs w:val="24"/>
                <w:lang w:val="en-US" w:eastAsia="zh-CN" w:bidi="ar-SA"/>
              </w:rPr>
              <w:t>1</w:t>
            </w:r>
          </w:p>
          <w:p>
            <w:pPr>
              <w:rPr>
                <w:rFonts w:hint="eastAsia"/>
                <w:lang w:val="en-US" w:eastAsia="zh-CN"/>
              </w:rPr>
            </w:pPr>
            <w:r>
              <w:rPr>
                <w:rFonts w:hint="eastAsia" w:ascii="宋体" w:hAnsi="宋体" w:cs="宋体"/>
                <w:color w:val="000000"/>
                <w:kern w:val="0"/>
                <w:sz w:val="24"/>
                <w:szCs w:val="24"/>
                <w:lang w:val="en-US" w:eastAsia="zh-CN" w:bidi="ar"/>
              </w:rPr>
              <w:t>15</w:t>
            </w:r>
            <w:r>
              <w:rPr>
                <w:rFonts w:hint="eastAsia" w:ascii="宋体" w:hAnsi="宋体" w:eastAsia="宋体" w:cs="宋体"/>
                <w:color w:val="000000"/>
                <w:kern w:val="0"/>
                <w:sz w:val="24"/>
                <w:szCs w:val="24"/>
                <w:lang w:val="en-US" w:eastAsia="zh-CN" w:bidi="ar"/>
              </w:rPr>
              <w:t>00*2</w:t>
            </w:r>
            <w:r>
              <w:rPr>
                <w:rFonts w:hint="eastAsia" w:ascii="宋体" w:hAnsi="宋体" w:cs="宋体"/>
                <w:color w:val="000000"/>
                <w:kern w:val="0"/>
                <w:sz w:val="24"/>
                <w:szCs w:val="24"/>
                <w:lang w:val="en-US" w:eastAsia="zh-CN" w:bidi="ar"/>
              </w:rPr>
              <w:t>0</w:t>
            </w:r>
            <w:r>
              <w:rPr>
                <w:rFonts w:hint="eastAsia" w:ascii="宋体" w:hAnsi="宋体" w:eastAsia="宋体" w:cs="宋体"/>
                <w:color w:val="000000"/>
                <w:kern w:val="0"/>
                <w:sz w:val="24"/>
                <w:szCs w:val="24"/>
                <w:lang w:val="en-US" w:eastAsia="zh-CN" w:bidi="ar"/>
              </w:rPr>
              <w:t>00*</w:t>
            </w:r>
            <w:r>
              <w:rPr>
                <w:rFonts w:hint="eastAsia" w:ascii="宋体" w:hAnsi="宋体" w:cs="宋体"/>
                <w:color w:val="000000"/>
                <w:kern w:val="0"/>
                <w:sz w:val="24"/>
                <w:szCs w:val="24"/>
                <w:lang w:val="en-US" w:eastAsia="zh-CN" w:bidi="ar"/>
              </w:rPr>
              <w:t>15</w:t>
            </w:r>
            <w:r>
              <w:rPr>
                <w:rFonts w:hint="eastAsia" w:ascii="宋体" w:hAnsi="宋体" w:eastAsia="宋体" w:cs="宋体"/>
                <w:color w:val="000000"/>
                <w:kern w:val="0"/>
                <w:sz w:val="24"/>
                <w:szCs w:val="24"/>
                <w:lang w:val="en-US" w:eastAsia="zh-CN" w:bidi="ar"/>
              </w:rPr>
              <w:t>00</w:t>
            </w:r>
          </w:p>
          <w:p>
            <w:pPr>
              <w:widowControl/>
              <w:jc w:val="center"/>
              <w:textAlignment w:val="center"/>
              <w:rPr>
                <w:rFonts w:hint="default" w:ascii="宋体" w:hAnsi="宋体" w:eastAsia="宋体" w:cs="宋体"/>
                <w:sz w:val="24"/>
                <w:szCs w:val="24"/>
                <w:lang w:val="en-US" w:eastAsia="zh-CN" w:bidi="ar-SA"/>
              </w:rPr>
            </w:pPr>
            <w:r>
              <w:rPr>
                <w:rFonts w:hint="eastAsia" w:ascii="宋体" w:hAnsi="宋体" w:cs="宋体"/>
                <w:sz w:val="24"/>
                <w:szCs w:val="24"/>
                <w:lang w:val="en-US" w:eastAsia="zh-CN" w:bidi="ar-SA"/>
              </w:rPr>
              <w:t>约13.5m</w:t>
            </w:r>
            <w:r>
              <w:rPr>
                <w:rFonts w:hint="eastAsia" w:ascii="宋体" w:hAnsi="宋体" w:cs="宋体"/>
                <w:sz w:val="24"/>
                <w:szCs w:val="24"/>
                <w:vertAlign w:val="superscript"/>
                <w:lang w:val="en-US" w:eastAsia="zh-CN" w:bidi="ar-SA"/>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4"/>
                <w:szCs w:val="24"/>
                <w:lang w:val="en-US" w:eastAsia="zh-CN" w:bidi="ar-SA"/>
              </w:rPr>
            </w:pPr>
            <w:r>
              <w:rPr>
                <w:rFonts w:hint="eastAsia" w:ascii="宋体" w:hAnsi="宋体" w:cs="宋体"/>
                <w:sz w:val="24"/>
                <w:szCs w:val="24"/>
                <w:lang w:eastAsia="zh-CN"/>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eastAsia="宋体" w:cs="Times New Roman"/>
                <w:b w:val="0"/>
                <w:spacing w:val="10"/>
                <w:sz w:val="24"/>
                <w:szCs w:val="24"/>
                <w:lang w:val="en-US" w:eastAsia="zh-CN" w:bidi="ar-SA"/>
              </w:rPr>
              <w:t>隔声量 ≧</w:t>
            </w:r>
            <w:r>
              <w:rPr>
                <w:rFonts w:hint="default" w:ascii="宋体" w:hAnsi="宋体" w:eastAsia="宋体" w:cs="Times New Roman"/>
                <w:b w:val="0"/>
                <w:spacing w:val="10"/>
                <w:sz w:val="24"/>
                <w:szCs w:val="24"/>
                <w:lang w:val="en-US" w:eastAsia="zh-CN" w:bidi="ar-SA"/>
              </w:rPr>
              <w:t>25dB(A)</w:t>
            </w:r>
          </w:p>
        </w:tc>
      </w:tr>
    </w:tbl>
    <w:p>
      <w:pPr>
        <w:pStyle w:val="17"/>
        <w:spacing w:line="360" w:lineRule="auto"/>
        <w:outlineLvl w:val="9"/>
        <w:rPr>
          <w:rFonts w:hint="eastAsia" w:hAnsi="宋体"/>
          <w:bCs/>
          <w:sz w:val="24"/>
          <w:szCs w:val="24"/>
        </w:rPr>
      </w:pPr>
    </w:p>
    <w:p>
      <w:pPr>
        <w:pStyle w:val="17"/>
        <w:spacing w:line="360" w:lineRule="auto"/>
        <w:outlineLvl w:val="9"/>
        <w:rPr>
          <w:rFonts w:hint="eastAsia" w:hAnsi="宋体"/>
          <w:bCs/>
          <w:sz w:val="24"/>
          <w:szCs w:val="24"/>
        </w:rPr>
      </w:pPr>
      <w:r>
        <w:rPr>
          <w:rFonts w:hint="eastAsia" w:asciiTheme="minorEastAsia" w:hAnsiTheme="minorEastAsia" w:eastAsiaTheme="minorEastAsia"/>
          <w:b w:val="0"/>
          <w:sz w:val="24"/>
          <w:szCs w:val="24"/>
        </w:rPr>
        <w:t>备注：报价方须自行到现场勘察，了解施工现场情况及周围工作环境。</w:t>
      </w:r>
    </w:p>
    <w:p>
      <w:pPr>
        <w:pStyle w:val="17"/>
        <w:spacing w:line="360" w:lineRule="auto"/>
        <w:ind w:firstLine="3120" w:firstLineChars="1300"/>
        <w:jc w:val="left"/>
        <w:outlineLvl w:val="9"/>
        <w:rPr>
          <w:rFonts w:hAnsi="宋体"/>
          <w:bCs/>
          <w:sz w:val="24"/>
          <w:szCs w:val="24"/>
          <w:u w:val="single"/>
        </w:rPr>
      </w:pPr>
      <w:r>
        <w:rPr>
          <w:rFonts w:hint="eastAsia" w:hAnsi="宋体"/>
          <w:bCs/>
          <w:sz w:val="24"/>
          <w:szCs w:val="24"/>
        </w:rPr>
        <w:t>报价单位：（公章）</w:t>
      </w:r>
      <w:r>
        <w:rPr>
          <w:rFonts w:hint="eastAsia" w:hAnsi="宋体"/>
          <w:bCs/>
          <w:sz w:val="24"/>
          <w:szCs w:val="24"/>
          <w:u w:val="single"/>
        </w:rPr>
        <w:t xml:space="preserve">            </w:t>
      </w:r>
    </w:p>
    <w:p>
      <w:pPr>
        <w:pStyle w:val="17"/>
        <w:spacing w:line="360" w:lineRule="auto"/>
        <w:ind w:firstLine="3120" w:firstLineChars="1300"/>
        <w:jc w:val="left"/>
        <w:outlineLvl w:val="9"/>
        <w:rPr>
          <w:rFonts w:hAnsi="宋体"/>
          <w:bCs/>
          <w:sz w:val="24"/>
          <w:szCs w:val="24"/>
          <w:u w:val="single"/>
        </w:rPr>
      </w:pPr>
      <w:r>
        <w:rPr>
          <w:rFonts w:hint="eastAsia" w:hAnsi="宋体"/>
          <w:bCs/>
          <w:sz w:val="24"/>
          <w:szCs w:val="24"/>
        </w:rPr>
        <w:t>法定代表人</w:t>
      </w:r>
      <w:r>
        <w:rPr>
          <w:rFonts w:hint="eastAsia" w:hAnsi="宋体" w:cs="宋体"/>
          <w:spacing w:val="-4"/>
          <w:sz w:val="24"/>
          <w:szCs w:val="24"/>
        </w:rPr>
        <w:t>(法定负责人)</w:t>
      </w:r>
      <w:r>
        <w:rPr>
          <w:rFonts w:hint="eastAsia" w:hAnsi="宋体"/>
          <w:bCs/>
          <w:sz w:val="24"/>
          <w:szCs w:val="24"/>
        </w:rPr>
        <w:t>或授权委托人签名:</w:t>
      </w:r>
      <w:r>
        <w:rPr>
          <w:rFonts w:hint="eastAsia" w:hAnsi="宋体"/>
          <w:bCs/>
          <w:sz w:val="24"/>
          <w:szCs w:val="24"/>
          <w:u w:val="single"/>
        </w:rPr>
        <w:t xml:space="preserve">           </w:t>
      </w:r>
    </w:p>
    <w:p>
      <w:pPr>
        <w:pStyle w:val="17"/>
        <w:spacing w:line="360" w:lineRule="auto"/>
        <w:ind w:firstLine="3120" w:firstLineChars="1300"/>
        <w:jc w:val="left"/>
        <w:outlineLvl w:val="9"/>
        <w:rPr>
          <w:rFonts w:hAnsi="宋体"/>
          <w:bCs/>
          <w:sz w:val="24"/>
          <w:szCs w:val="24"/>
          <w:u w:val="single"/>
        </w:rPr>
      </w:pPr>
      <w:r>
        <w:rPr>
          <w:rFonts w:hint="eastAsia" w:hAnsi="宋体"/>
          <w:bCs/>
          <w:sz w:val="24"/>
          <w:szCs w:val="24"/>
        </w:rPr>
        <w:t>联系方式</w:t>
      </w:r>
      <w:r>
        <w:rPr>
          <w:rFonts w:hint="eastAsia" w:hAnsi="宋体"/>
          <w:bCs/>
          <w:sz w:val="24"/>
          <w:szCs w:val="24"/>
          <w:u w:val="single"/>
        </w:rPr>
        <w:t>：</w:t>
      </w:r>
      <w:bookmarkStart w:id="61" w:name="_Toc15602_WPSOffice_Level1"/>
      <w:r>
        <w:rPr>
          <w:rFonts w:hint="eastAsia" w:hAnsi="宋体"/>
          <w:bCs/>
          <w:sz w:val="24"/>
          <w:szCs w:val="24"/>
          <w:u w:val="single"/>
        </w:rPr>
        <w:t xml:space="preserve">           </w:t>
      </w:r>
    </w:p>
    <w:p>
      <w:pPr>
        <w:spacing w:line="360" w:lineRule="auto"/>
        <w:rPr>
          <w:rFonts w:cs="宋体"/>
          <w:bCs/>
          <w:sz w:val="28"/>
          <w:szCs w:val="28"/>
        </w:rPr>
      </w:pPr>
    </w:p>
    <w:p>
      <w:pPr>
        <w:spacing w:line="360" w:lineRule="auto"/>
        <w:rPr>
          <w:rFonts w:cs="宋体"/>
          <w:bCs/>
          <w:sz w:val="28"/>
          <w:szCs w:val="28"/>
        </w:rPr>
      </w:pPr>
    </w:p>
    <w:p>
      <w:pPr>
        <w:spacing w:line="360" w:lineRule="auto"/>
        <w:rPr>
          <w:rFonts w:cs="宋体"/>
          <w:bCs/>
          <w:sz w:val="28"/>
          <w:szCs w:val="28"/>
        </w:rPr>
      </w:pPr>
    </w:p>
    <w:p>
      <w:pPr>
        <w:spacing w:line="360" w:lineRule="auto"/>
        <w:rPr>
          <w:rFonts w:cs="宋体"/>
          <w:bCs/>
          <w:sz w:val="24"/>
          <w:szCs w:val="24"/>
        </w:rPr>
      </w:pPr>
      <w:r>
        <w:rPr>
          <w:rFonts w:hint="eastAsia" w:cs="宋体"/>
          <w:bCs/>
          <w:sz w:val="28"/>
          <w:szCs w:val="28"/>
        </w:rPr>
        <w:t xml:space="preserve">附件3                  </w:t>
      </w:r>
      <w:r>
        <w:rPr>
          <w:rFonts w:hint="eastAsia" w:cs="宋体"/>
          <w:bCs/>
          <w:sz w:val="24"/>
          <w:szCs w:val="24"/>
        </w:rPr>
        <w:t>法定代表人证明书</w:t>
      </w:r>
    </w:p>
    <w:p>
      <w:pPr>
        <w:pStyle w:val="16"/>
        <w:keepNext w:val="0"/>
        <w:keepLines w:val="0"/>
        <w:kinsoku w:val="0"/>
        <w:overflowPunct w:val="0"/>
        <w:snapToGrid w:val="0"/>
        <w:spacing w:before="0" w:after="120" w:afterLines="50" w:line="360" w:lineRule="auto"/>
        <w:jc w:val="both"/>
        <w:rPr>
          <w:rFonts w:eastAsia="宋体" w:cs="宋体"/>
          <w:b w:val="0"/>
          <w:bCs/>
          <w:sz w:val="24"/>
          <w:szCs w:val="24"/>
          <w:u w:val="single"/>
        </w:rPr>
      </w:pPr>
      <w:r>
        <w:rPr>
          <w:rFonts w:hint="eastAsia" w:eastAsia="宋体" w:cs="宋体"/>
          <w:b w:val="0"/>
          <w:bCs/>
          <w:sz w:val="24"/>
          <w:szCs w:val="24"/>
        </w:rPr>
        <w:t>企业名称：</w:t>
      </w:r>
      <w:r>
        <w:rPr>
          <w:rFonts w:hint="eastAsia" w:eastAsia="宋体" w:cs="宋体"/>
          <w:b w:val="0"/>
          <w:bCs/>
          <w:sz w:val="24"/>
          <w:szCs w:val="24"/>
          <w:u w:val="single"/>
        </w:rPr>
        <w:t xml:space="preserve">                                      </w:t>
      </w:r>
    </w:p>
    <w:p>
      <w:pPr>
        <w:pStyle w:val="16"/>
        <w:keepNext w:val="0"/>
        <w:keepLines w:val="0"/>
        <w:kinsoku w:val="0"/>
        <w:overflowPunct w:val="0"/>
        <w:snapToGrid w:val="0"/>
        <w:spacing w:before="0" w:after="120" w:afterLines="50" w:line="360" w:lineRule="auto"/>
        <w:jc w:val="both"/>
        <w:rPr>
          <w:rFonts w:eastAsia="宋体" w:cs="宋体"/>
          <w:b w:val="0"/>
          <w:bCs/>
          <w:sz w:val="24"/>
          <w:szCs w:val="24"/>
          <w:u w:val="single"/>
        </w:rPr>
      </w:pPr>
      <w:r>
        <w:rPr>
          <w:rFonts w:hint="eastAsia" w:eastAsia="宋体" w:cs="宋体"/>
          <w:b w:val="0"/>
          <w:bCs/>
          <w:sz w:val="24"/>
          <w:szCs w:val="24"/>
        </w:rPr>
        <w:t>企业性质：</w:t>
      </w:r>
      <w:r>
        <w:rPr>
          <w:rFonts w:hint="eastAsia" w:eastAsia="宋体" w:cs="宋体"/>
          <w:b w:val="0"/>
          <w:bCs/>
          <w:sz w:val="24"/>
          <w:szCs w:val="24"/>
          <w:u w:val="single"/>
        </w:rPr>
        <w:t xml:space="preserve">                                      </w:t>
      </w:r>
    </w:p>
    <w:p>
      <w:pPr>
        <w:pStyle w:val="16"/>
        <w:keepNext w:val="0"/>
        <w:keepLines w:val="0"/>
        <w:kinsoku w:val="0"/>
        <w:overflowPunct w:val="0"/>
        <w:snapToGrid w:val="0"/>
        <w:spacing w:before="0" w:after="120" w:afterLines="50" w:line="360" w:lineRule="auto"/>
        <w:jc w:val="both"/>
        <w:rPr>
          <w:rFonts w:eastAsia="宋体" w:cs="宋体"/>
          <w:b w:val="0"/>
          <w:bCs/>
          <w:sz w:val="24"/>
          <w:szCs w:val="24"/>
          <w:u w:val="single"/>
        </w:rPr>
      </w:pPr>
      <w:r>
        <w:rPr>
          <w:rFonts w:hint="eastAsia" w:eastAsia="宋体" w:cs="宋体"/>
          <w:b w:val="0"/>
          <w:bCs/>
          <w:sz w:val="24"/>
          <w:szCs w:val="24"/>
        </w:rPr>
        <w:t>地   址：</w:t>
      </w:r>
      <w:r>
        <w:rPr>
          <w:rFonts w:hint="eastAsia" w:eastAsia="宋体" w:cs="宋体"/>
          <w:b w:val="0"/>
          <w:bCs/>
          <w:sz w:val="24"/>
          <w:szCs w:val="24"/>
          <w:u w:val="single"/>
        </w:rPr>
        <w:t xml:space="preserve">                                       </w:t>
      </w:r>
    </w:p>
    <w:p>
      <w:pPr>
        <w:pStyle w:val="16"/>
        <w:keepNext w:val="0"/>
        <w:keepLines w:val="0"/>
        <w:kinsoku w:val="0"/>
        <w:overflowPunct w:val="0"/>
        <w:snapToGrid w:val="0"/>
        <w:spacing w:before="0" w:after="120" w:afterLines="50" w:line="360" w:lineRule="auto"/>
        <w:jc w:val="both"/>
        <w:rPr>
          <w:rFonts w:eastAsia="宋体" w:cs="宋体"/>
          <w:b w:val="0"/>
          <w:bCs/>
          <w:sz w:val="24"/>
          <w:szCs w:val="24"/>
          <w:u w:val="single"/>
        </w:rPr>
      </w:pPr>
      <w:r>
        <w:rPr>
          <w:rFonts w:hint="eastAsia" w:eastAsia="宋体" w:cs="宋体"/>
          <w:b w:val="0"/>
          <w:bCs/>
          <w:sz w:val="24"/>
          <w:szCs w:val="24"/>
        </w:rPr>
        <w:t>成立时间：</w:t>
      </w:r>
      <w:r>
        <w:rPr>
          <w:rFonts w:hint="eastAsia" w:eastAsia="宋体" w:cs="宋体"/>
          <w:b w:val="0"/>
          <w:bCs/>
          <w:sz w:val="24"/>
          <w:szCs w:val="24"/>
          <w:u w:val="single"/>
        </w:rPr>
        <w:t xml:space="preserve">                                      </w:t>
      </w:r>
    </w:p>
    <w:p>
      <w:pPr>
        <w:pStyle w:val="16"/>
        <w:keepNext w:val="0"/>
        <w:keepLines w:val="0"/>
        <w:kinsoku w:val="0"/>
        <w:overflowPunct w:val="0"/>
        <w:snapToGrid w:val="0"/>
        <w:spacing w:before="0" w:after="120" w:afterLines="50" w:line="360" w:lineRule="auto"/>
        <w:jc w:val="both"/>
        <w:rPr>
          <w:rFonts w:eastAsia="宋体" w:cs="宋体"/>
          <w:b w:val="0"/>
          <w:bCs/>
          <w:sz w:val="24"/>
          <w:szCs w:val="24"/>
          <w:u w:val="single"/>
        </w:rPr>
      </w:pPr>
      <w:r>
        <w:rPr>
          <w:rFonts w:hint="eastAsia" w:eastAsia="宋体" w:cs="宋体"/>
          <w:b w:val="0"/>
          <w:bCs/>
          <w:sz w:val="24"/>
          <w:szCs w:val="24"/>
        </w:rPr>
        <w:t>经营期限：</w:t>
      </w:r>
      <w:r>
        <w:rPr>
          <w:rFonts w:hint="eastAsia" w:eastAsia="宋体" w:cs="宋体"/>
          <w:b w:val="0"/>
          <w:bCs/>
          <w:sz w:val="24"/>
          <w:szCs w:val="24"/>
          <w:u w:val="single"/>
        </w:rPr>
        <w:t xml:space="preserve">                                      </w:t>
      </w:r>
    </w:p>
    <w:p>
      <w:pPr>
        <w:pStyle w:val="16"/>
        <w:keepNext w:val="0"/>
        <w:keepLines w:val="0"/>
        <w:kinsoku w:val="0"/>
        <w:overflowPunct w:val="0"/>
        <w:snapToGrid w:val="0"/>
        <w:spacing w:before="0" w:after="120" w:afterLines="50" w:line="360" w:lineRule="auto"/>
        <w:jc w:val="both"/>
        <w:rPr>
          <w:rFonts w:eastAsia="宋体" w:cs="宋体"/>
          <w:b w:val="0"/>
          <w:bCs/>
          <w:sz w:val="24"/>
          <w:szCs w:val="24"/>
          <w:u w:val="single"/>
        </w:rPr>
      </w:pPr>
      <w:r>
        <w:rPr>
          <w:rFonts w:hint="eastAsia" w:eastAsia="宋体" w:cs="宋体"/>
          <w:b w:val="0"/>
          <w:bCs/>
          <w:sz w:val="24"/>
          <w:szCs w:val="24"/>
        </w:rPr>
        <w:t>姓名：</w:t>
      </w:r>
      <w:r>
        <w:rPr>
          <w:rFonts w:hint="eastAsia" w:eastAsia="宋体" w:cs="宋体"/>
          <w:b w:val="0"/>
          <w:bCs/>
          <w:sz w:val="24"/>
          <w:szCs w:val="24"/>
          <w:u w:val="single"/>
        </w:rPr>
        <w:t xml:space="preserve">                 </w:t>
      </w:r>
      <w:r>
        <w:rPr>
          <w:rFonts w:hint="eastAsia" w:eastAsia="宋体" w:cs="宋体"/>
          <w:b w:val="0"/>
          <w:bCs/>
          <w:sz w:val="24"/>
          <w:szCs w:val="24"/>
        </w:rPr>
        <w:t xml:space="preserve"> 性别：</w:t>
      </w:r>
      <w:r>
        <w:rPr>
          <w:rFonts w:hint="eastAsia" w:eastAsia="宋体" w:cs="宋体"/>
          <w:b w:val="0"/>
          <w:bCs/>
          <w:sz w:val="24"/>
          <w:szCs w:val="24"/>
          <w:u w:val="single"/>
        </w:rPr>
        <w:t xml:space="preserve">                  </w:t>
      </w:r>
    </w:p>
    <w:p>
      <w:pPr>
        <w:pStyle w:val="16"/>
        <w:keepNext w:val="0"/>
        <w:keepLines w:val="0"/>
        <w:kinsoku w:val="0"/>
        <w:overflowPunct w:val="0"/>
        <w:snapToGrid w:val="0"/>
        <w:spacing w:before="0" w:after="120" w:afterLines="50" w:line="360" w:lineRule="auto"/>
        <w:jc w:val="both"/>
        <w:rPr>
          <w:rFonts w:eastAsia="宋体" w:cs="宋体"/>
          <w:b w:val="0"/>
          <w:bCs/>
          <w:sz w:val="24"/>
          <w:szCs w:val="24"/>
        </w:rPr>
      </w:pPr>
      <w:r>
        <w:rPr>
          <w:rFonts w:hint="eastAsia" w:eastAsia="宋体" w:cs="宋体"/>
          <w:b w:val="0"/>
          <w:bCs/>
          <w:sz w:val="24"/>
          <w:szCs w:val="24"/>
        </w:rPr>
        <w:t>年龄：</w:t>
      </w:r>
      <w:r>
        <w:rPr>
          <w:rFonts w:hint="eastAsia" w:eastAsia="宋体" w:cs="宋体"/>
          <w:b w:val="0"/>
          <w:bCs/>
          <w:sz w:val="24"/>
          <w:szCs w:val="24"/>
          <w:u w:val="single"/>
        </w:rPr>
        <w:t xml:space="preserve">                 </w:t>
      </w:r>
      <w:r>
        <w:rPr>
          <w:rFonts w:hint="eastAsia" w:eastAsia="宋体" w:cs="宋体"/>
          <w:b w:val="0"/>
          <w:bCs/>
          <w:sz w:val="24"/>
          <w:szCs w:val="24"/>
        </w:rPr>
        <w:t xml:space="preserve"> 职务：</w:t>
      </w:r>
      <w:r>
        <w:rPr>
          <w:rFonts w:hint="eastAsia" w:eastAsia="宋体" w:cs="宋体"/>
          <w:b w:val="0"/>
          <w:bCs/>
          <w:sz w:val="24"/>
          <w:szCs w:val="24"/>
          <w:u w:val="single"/>
        </w:rPr>
        <w:t xml:space="preserve">                  </w:t>
      </w:r>
      <w:r>
        <w:rPr>
          <w:rFonts w:hint="eastAsia" w:eastAsia="宋体" w:cs="宋体"/>
          <w:b w:val="0"/>
          <w:bCs/>
          <w:sz w:val="24"/>
          <w:szCs w:val="24"/>
        </w:rPr>
        <w:t xml:space="preserve"> </w:t>
      </w:r>
    </w:p>
    <w:p>
      <w:pPr>
        <w:pStyle w:val="16"/>
        <w:keepNext w:val="0"/>
        <w:keepLines w:val="0"/>
        <w:kinsoku w:val="0"/>
        <w:overflowPunct w:val="0"/>
        <w:snapToGrid w:val="0"/>
        <w:spacing w:before="0" w:after="120" w:afterLines="50" w:line="360" w:lineRule="auto"/>
        <w:jc w:val="both"/>
        <w:rPr>
          <w:rFonts w:eastAsia="宋体" w:cs="宋体"/>
          <w:b w:val="0"/>
          <w:bCs/>
          <w:sz w:val="24"/>
          <w:szCs w:val="24"/>
        </w:rPr>
      </w:pPr>
      <w:r>
        <w:rPr>
          <w:rFonts w:hint="eastAsia" w:eastAsia="宋体" w:cs="宋体"/>
          <w:b w:val="0"/>
          <w:bCs/>
          <w:sz w:val="24"/>
          <w:szCs w:val="24"/>
        </w:rPr>
        <w:t>系</w:t>
      </w:r>
      <w:r>
        <w:rPr>
          <w:rFonts w:hint="eastAsia" w:eastAsia="宋体" w:cs="宋体"/>
          <w:b w:val="0"/>
          <w:bCs/>
          <w:sz w:val="24"/>
          <w:szCs w:val="24"/>
          <w:u w:val="single"/>
        </w:rPr>
        <w:t xml:space="preserve">                              </w:t>
      </w:r>
      <w:r>
        <w:rPr>
          <w:rFonts w:hint="eastAsia" w:eastAsia="宋体" w:cs="宋体"/>
          <w:b w:val="0"/>
          <w:bCs/>
          <w:sz w:val="24"/>
          <w:szCs w:val="24"/>
        </w:rPr>
        <w:t>（报价单位全称）的法定代表人。</w:t>
      </w:r>
    </w:p>
    <w:p>
      <w:pPr>
        <w:pStyle w:val="16"/>
        <w:keepNext w:val="0"/>
        <w:keepLines w:val="0"/>
        <w:kinsoku w:val="0"/>
        <w:overflowPunct w:val="0"/>
        <w:snapToGrid w:val="0"/>
        <w:spacing w:before="0" w:after="120" w:afterLines="50" w:line="360" w:lineRule="auto"/>
        <w:ind w:firstLine="520" w:firstLineChars="200"/>
        <w:jc w:val="both"/>
        <w:rPr>
          <w:rFonts w:eastAsia="宋体" w:cs="宋体"/>
          <w:b w:val="0"/>
          <w:bCs/>
          <w:sz w:val="24"/>
          <w:szCs w:val="24"/>
        </w:rPr>
      </w:pPr>
      <w:r>
        <w:rPr>
          <w:rFonts w:hint="eastAsia" w:eastAsia="宋体" w:cs="宋体"/>
          <w:b w:val="0"/>
          <w:bCs/>
          <w:sz w:val="24"/>
          <w:szCs w:val="24"/>
        </w:rPr>
        <w:t>特此证明！</w:t>
      </w:r>
    </w:p>
    <w:p>
      <w:pPr>
        <w:pStyle w:val="16"/>
        <w:keepNext w:val="0"/>
        <w:keepLines w:val="0"/>
        <w:kinsoku w:val="0"/>
        <w:overflowPunct w:val="0"/>
        <w:snapToGrid w:val="0"/>
        <w:spacing w:before="0" w:after="120" w:afterLines="50" w:line="360" w:lineRule="auto"/>
        <w:jc w:val="both"/>
        <w:rPr>
          <w:rFonts w:eastAsia="宋体" w:cs="宋体"/>
          <w:b w:val="0"/>
          <w:bCs/>
          <w:sz w:val="24"/>
          <w:szCs w:val="24"/>
        </w:rPr>
      </w:pPr>
      <w:r>
        <w:rPr>
          <w:rFonts w:hint="eastAsia" w:eastAsia="宋体" w:cs="宋体"/>
          <w:b w:val="0"/>
          <w:bCs/>
          <w:sz w:val="24"/>
          <w:szCs w:val="24"/>
        </w:rPr>
        <w:t>附：法定代表人身份证正反面复印件</w:t>
      </w:r>
    </w:p>
    <w:tbl>
      <w:tblPr>
        <w:tblStyle w:val="1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4644" w:type="dxa"/>
          </w:tcPr>
          <w:p>
            <w:pPr>
              <w:spacing w:line="360" w:lineRule="auto"/>
              <w:rPr>
                <w:rFonts w:ascii="宋体" w:hAnsi="宋体"/>
                <w:sz w:val="24"/>
                <w:szCs w:val="24"/>
              </w:rPr>
            </w:pPr>
            <w:r>
              <w:rPr>
                <w:rFonts w:hint="eastAsia" w:ascii="宋体" w:hAnsi="宋体"/>
                <w:sz w:val="24"/>
                <w:szCs w:val="24"/>
              </w:rPr>
              <w:t>身份证复印件</w:t>
            </w:r>
          </w:p>
        </w:tc>
        <w:tc>
          <w:tcPr>
            <w:tcW w:w="4644" w:type="dxa"/>
          </w:tcPr>
          <w:p>
            <w:pPr>
              <w:spacing w:line="360" w:lineRule="auto"/>
              <w:rPr>
                <w:rFonts w:ascii="宋体" w:hAnsi="宋体"/>
                <w:sz w:val="24"/>
                <w:szCs w:val="24"/>
              </w:rPr>
            </w:pPr>
          </w:p>
        </w:tc>
      </w:tr>
    </w:tbl>
    <w:p>
      <w:pPr>
        <w:pStyle w:val="16"/>
        <w:keepNext w:val="0"/>
        <w:keepLines w:val="0"/>
        <w:autoSpaceDE w:val="0"/>
        <w:autoSpaceDN w:val="0"/>
        <w:snapToGrid w:val="0"/>
        <w:spacing w:before="0" w:after="0" w:line="360" w:lineRule="auto"/>
        <w:jc w:val="both"/>
        <w:rPr>
          <w:rFonts w:eastAsia="宋体" w:cs="宋体"/>
          <w:b w:val="0"/>
          <w:bCs/>
          <w:sz w:val="28"/>
          <w:szCs w:val="28"/>
        </w:rPr>
      </w:pPr>
    </w:p>
    <w:p>
      <w:pPr>
        <w:kinsoku w:val="0"/>
        <w:overflowPunct w:val="0"/>
        <w:snapToGrid w:val="0"/>
        <w:spacing w:line="360" w:lineRule="auto"/>
        <w:ind w:firstLine="3600" w:firstLineChars="1500"/>
        <w:jc w:val="left"/>
        <w:rPr>
          <w:rFonts w:ascii="宋体" w:hAnsi="宋体"/>
          <w:bCs/>
          <w:sz w:val="24"/>
          <w:szCs w:val="24"/>
        </w:rPr>
      </w:pPr>
      <w:r>
        <w:rPr>
          <w:rFonts w:hint="eastAsia" w:ascii="宋体" w:hAnsi="宋体"/>
          <w:bCs/>
          <w:sz w:val="24"/>
          <w:szCs w:val="24"/>
        </w:rPr>
        <w:t>报价单位（盖公章）：</w:t>
      </w:r>
      <w:r>
        <w:rPr>
          <w:rFonts w:ascii="宋体" w:hAnsi="宋体"/>
          <w:bCs/>
          <w:sz w:val="24"/>
          <w:szCs w:val="24"/>
          <w:u w:val="single"/>
        </w:rPr>
        <w:t xml:space="preserve">                </w:t>
      </w:r>
      <w:r>
        <w:rPr>
          <w:rFonts w:hint="eastAsia" w:ascii="宋体" w:hAnsi="宋体"/>
          <w:bCs/>
          <w:sz w:val="24"/>
          <w:szCs w:val="24"/>
          <w:u w:val="single"/>
        </w:rPr>
        <w:t xml:space="preserve">     </w:t>
      </w:r>
      <w:r>
        <w:rPr>
          <w:rFonts w:ascii="宋体" w:hAnsi="宋体"/>
          <w:bCs/>
          <w:sz w:val="24"/>
          <w:szCs w:val="24"/>
          <w:u w:val="single"/>
        </w:rPr>
        <w:t xml:space="preserve">    </w:t>
      </w:r>
    </w:p>
    <w:p>
      <w:pPr>
        <w:pStyle w:val="16"/>
        <w:keepNext w:val="0"/>
        <w:keepLines w:val="0"/>
        <w:kinsoku w:val="0"/>
        <w:overflowPunct w:val="0"/>
        <w:snapToGrid w:val="0"/>
        <w:spacing w:before="0" w:after="0" w:line="360" w:lineRule="auto"/>
        <w:jc w:val="both"/>
        <w:rPr>
          <w:rFonts w:eastAsia="宋体" w:cs="宋体"/>
          <w:b w:val="0"/>
          <w:bCs/>
          <w:sz w:val="24"/>
          <w:szCs w:val="24"/>
        </w:rPr>
      </w:pPr>
    </w:p>
    <w:p>
      <w:pPr>
        <w:kinsoku w:val="0"/>
        <w:overflowPunct w:val="0"/>
        <w:snapToGrid w:val="0"/>
        <w:spacing w:line="360" w:lineRule="auto"/>
        <w:ind w:firstLine="5520" w:firstLineChars="2300"/>
        <w:jc w:val="left"/>
        <w:rPr>
          <w:rFonts w:ascii="宋体" w:hAnsi="宋体"/>
          <w:bCs/>
          <w:sz w:val="24"/>
          <w:szCs w:val="24"/>
        </w:rPr>
      </w:pPr>
      <w:r>
        <w:rPr>
          <w:rFonts w:hint="eastAsia" w:ascii="宋体" w:hAnsi="宋体"/>
          <w:bCs/>
          <w:sz w:val="24"/>
          <w:szCs w:val="24"/>
        </w:rPr>
        <w:t>日期：</w:t>
      </w:r>
      <w:r>
        <w:rPr>
          <w:rFonts w:ascii="宋体" w:hAnsi="宋体"/>
          <w:bCs/>
          <w:sz w:val="24"/>
          <w:szCs w:val="24"/>
          <w:u w:val="single"/>
        </w:rPr>
        <w:t xml:space="preserve">             </w:t>
      </w:r>
      <w:r>
        <w:rPr>
          <w:rFonts w:hint="eastAsia" w:ascii="宋体" w:hAnsi="宋体"/>
          <w:bCs/>
          <w:sz w:val="24"/>
          <w:szCs w:val="24"/>
          <w:u w:val="single"/>
        </w:rPr>
        <w:t xml:space="preserve">        </w:t>
      </w:r>
      <w:r>
        <w:rPr>
          <w:rFonts w:ascii="宋体" w:hAnsi="宋体"/>
          <w:bCs/>
          <w:sz w:val="24"/>
          <w:szCs w:val="24"/>
          <w:u w:val="single"/>
        </w:rPr>
        <w:t xml:space="preserve">  </w:t>
      </w:r>
    </w:p>
    <w:p>
      <w:pPr>
        <w:pStyle w:val="16"/>
        <w:keepNext w:val="0"/>
        <w:keepLines w:val="0"/>
        <w:kinsoku w:val="0"/>
        <w:overflowPunct w:val="0"/>
        <w:snapToGrid w:val="0"/>
        <w:spacing w:before="0" w:after="0" w:line="360" w:lineRule="auto"/>
        <w:jc w:val="both"/>
        <w:rPr>
          <w:rFonts w:eastAsia="宋体" w:cs="宋体"/>
          <w:b w:val="0"/>
          <w:bCs/>
          <w:sz w:val="24"/>
          <w:szCs w:val="24"/>
        </w:rPr>
      </w:pPr>
      <w:r>
        <w:rPr>
          <w:rFonts w:hint="eastAsia" w:eastAsia="宋体" w:cs="宋体"/>
          <w:b w:val="0"/>
          <w:bCs/>
          <w:sz w:val="24"/>
          <w:szCs w:val="24"/>
        </w:rPr>
        <w:t>备注：法定代表人身份证正反面复印件可单独一页，但需加盖企业公章。</w:t>
      </w:r>
    </w:p>
    <w:bookmarkEnd w:id="61"/>
    <w:p>
      <w:pPr>
        <w:pStyle w:val="16"/>
        <w:spacing w:before="0" w:line="360" w:lineRule="auto"/>
        <w:rPr>
          <w:rFonts w:eastAsia="宋体" w:cs="宋体"/>
          <w:b w:val="0"/>
          <w:bCs/>
          <w:sz w:val="28"/>
          <w:szCs w:val="28"/>
        </w:rPr>
      </w:pPr>
      <w:bookmarkStart w:id="62" w:name="_Toc32205_WPSOffice_Level2"/>
      <w:bookmarkStart w:id="63" w:name="_Toc3387_WPSOffice_Level2"/>
      <w:bookmarkStart w:id="64" w:name="_Toc2139_WPSOffice_Level1"/>
      <w:bookmarkStart w:id="65" w:name="_Toc14007_WPSOffice_Level1"/>
    </w:p>
    <w:p>
      <w:pPr>
        <w:pStyle w:val="16"/>
        <w:spacing w:before="0" w:line="360" w:lineRule="auto"/>
        <w:rPr>
          <w:rFonts w:eastAsia="宋体" w:cs="宋体"/>
          <w:sz w:val="28"/>
          <w:szCs w:val="28"/>
        </w:rPr>
      </w:pPr>
      <w:r>
        <w:rPr>
          <w:rFonts w:hint="eastAsia" w:eastAsia="宋体" w:cs="宋体"/>
          <w:b w:val="0"/>
          <w:bCs/>
          <w:sz w:val="28"/>
          <w:szCs w:val="28"/>
        </w:rPr>
        <w:t>附件4 法人授权委托书</w:t>
      </w:r>
      <w:bookmarkEnd w:id="62"/>
      <w:bookmarkEnd w:id="63"/>
      <w:bookmarkEnd w:id="64"/>
      <w:bookmarkEnd w:id="65"/>
    </w:p>
    <w:p>
      <w:pPr>
        <w:tabs>
          <w:tab w:val="left" w:pos="142"/>
        </w:tabs>
        <w:snapToGrid w:val="0"/>
        <w:spacing w:line="240" w:lineRule="auto"/>
        <w:ind w:right="105"/>
        <w:jc w:val="left"/>
        <w:rPr>
          <w:sz w:val="24"/>
          <w:szCs w:val="24"/>
          <w:u w:val="single"/>
        </w:rPr>
      </w:pPr>
      <w:r>
        <w:rPr>
          <w:rFonts w:hint="eastAsia" w:ascii="宋体" w:hAnsi="宋体" w:cs="宋体"/>
          <w:sz w:val="24"/>
          <w:szCs w:val="32"/>
        </w:rPr>
        <w:t>授权声明：</w:t>
      </w:r>
      <w:r>
        <w:rPr>
          <w:rFonts w:hint="eastAsia"/>
          <w:sz w:val="24"/>
          <w:szCs w:val="24"/>
          <w:u w:val="single"/>
        </w:rPr>
        <w:t>（报价单位名称）</w:t>
      </w:r>
      <w:r>
        <w:rPr>
          <w:rFonts w:hint="eastAsia"/>
          <w:sz w:val="24"/>
          <w:szCs w:val="24"/>
        </w:rPr>
        <w:t>授权</w:t>
      </w:r>
      <w:r>
        <w:rPr>
          <w:rFonts w:hint="eastAsia"/>
          <w:sz w:val="24"/>
          <w:szCs w:val="24"/>
          <w:u w:val="single"/>
        </w:rPr>
        <w:t>（授权代理人）</w:t>
      </w:r>
      <w:r>
        <w:rPr>
          <w:rFonts w:hint="eastAsia"/>
          <w:sz w:val="24"/>
          <w:szCs w:val="24"/>
        </w:rPr>
        <w:t>为我公司的代理人，以本公司的名义负责</w:t>
      </w:r>
      <w:r>
        <w:rPr>
          <w:rFonts w:hint="eastAsia"/>
          <w:bCs/>
          <w:sz w:val="24"/>
          <w:szCs w:val="32"/>
        </w:rPr>
        <w:t>参与厦门同集热电有限公司</w:t>
      </w:r>
      <w:r>
        <w:rPr>
          <w:rFonts w:hint="eastAsia"/>
          <w:bCs/>
          <w:sz w:val="24"/>
          <w:szCs w:val="32"/>
          <w:u w:val="single"/>
          <w:lang w:eastAsia="zh-CN"/>
        </w:rPr>
        <w:t>噪声治理改造</w:t>
      </w:r>
      <w:r>
        <w:rPr>
          <w:rFonts w:hint="eastAsia"/>
          <w:bCs/>
          <w:sz w:val="24"/>
          <w:szCs w:val="32"/>
          <w:u w:val="single"/>
        </w:rPr>
        <w:t>项目</w:t>
      </w:r>
      <w:r>
        <w:rPr>
          <w:rFonts w:hint="eastAsia"/>
          <w:bCs/>
          <w:sz w:val="24"/>
          <w:szCs w:val="32"/>
        </w:rPr>
        <w:t>的报价，该代理人在报价及后续的合同执行过程中，所签署的一切文件及所处理的与我公司有关的一切事务，我公司均予以承认。</w:t>
      </w:r>
      <w:r>
        <w:rPr>
          <w:rFonts w:hint="eastAsia" w:ascii="宋体" w:hAnsi="宋体"/>
          <w:bCs/>
          <w:sz w:val="24"/>
        </w:rPr>
        <w:t>本授权书于</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日签字之日起生效，特此声明。</w:t>
      </w:r>
    </w:p>
    <w:p>
      <w:pPr>
        <w:autoSpaceDE/>
        <w:autoSpaceDN/>
        <w:snapToGrid w:val="0"/>
        <w:spacing w:line="360" w:lineRule="auto"/>
        <w:ind w:firstLine="480" w:firstLineChars="200"/>
        <w:jc w:val="left"/>
        <w:textAlignment w:val="auto"/>
        <w:rPr>
          <w:rFonts w:ascii="宋体" w:hAnsi="宋体" w:cs="宋体"/>
          <w:sz w:val="24"/>
          <w:szCs w:val="32"/>
        </w:rPr>
      </w:pPr>
      <w:r>
        <w:rPr>
          <w:rFonts w:hint="eastAsia" w:ascii="宋体" w:hAnsi="宋体" w:cs="宋体"/>
          <w:sz w:val="24"/>
          <w:szCs w:val="32"/>
        </w:rPr>
        <w:t>代理人无转委托权，特此委托。</w:t>
      </w:r>
    </w:p>
    <w:p>
      <w:pPr>
        <w:autoSpaceDE/>
        <w:autoSpaceDN/>
        <w:snapToGrid w:val="0"/>
        <w:spacing w:line="360" w:lineRule="auto"/>
        <w:ind w:firstLine="480" w:firstLineChars="200"/>
        <w:jc w:val="left"/>
        <w:textAlignment w:val="auto"/>
        <w:rPr>
          <w:rFonts w:ascii="宋体" w:hAnsi="宋体" w:cs="宋体"/>
          <w:sz w:val="24"/>
          <w:szCs w:val="32"/>
        </w:rPr>
      </w:pPr>
    </w:p>
    <w:p>
      <w:pPr>
        <w:snapToGrid w:val="0"/>
        <w:spacing w:line="360" w:lineRule="auto"/>
        <w:ind w:firstLine="4080" w:firstLineChars="1700"/>
        <w:jc w:val="left"/>
        <w:rPr>
          <w:rFonts w:ascii="宋体" w:hAnsi="宋体"/>
          <w:bCs/>
          <w:sz w:val="24"/>
        </w:rPr>
      </w:pPr>
      <w:r>
        <w:rPr>
          <w:rFonts w:hint="eastAsia" w:ascii="宋体" w:hAnsi="宋体"/>
          <w:bCs/>
          <w:sz w:val="24"/>
        </w:rPr>
        <w:t>授权单位（公章）：</w:t>
      </w:r>
    </w:p>
    <w:p>
      <w:pPr>
        <w:snapToGrid w:val="0"/>
        <w:spacing w:line="360" w:lineRule="auto"/>
        <w:ind w:firstLine="4080" w:firstLineChars="1700"/>
        <w:jc w:val="left"/>
        <w:rPr>
          <w:rFonts w:ascii="宋体" w:hAnsi="宋体"/>
          <w:bCs/>
          <w:sz w:val="24"/>
          <w:u w:val="single"/>
        </w:rPr>
      </w:pPr>
      <w:r>
        <w:rPr>
          <w:rFonts w:hint="eastAsia" w:ascii="宋体" w:hAnsi="宋体"/>
          <w:bCs/>
          <w:sz w:val="24"/>
        </w:rPr>
        <w:t>授权代理人签字：</w:t>
      </w:r>
    </w:p>
    <w:p>
      <w:pPr>
        <w:snapToGrid w:val="0"/>
        <w:spacing w:line="360" w:lineRule="auto"/>
        <w:ind w:firstLine="4080" w:firstLineChars="1700"/>
        <w:jc w:val="left"/>
        <w:rPr>
          <w:rFonts w:ascii="宋体" w:hAnsi="宋体"/>
          <w:bCs/>
          <w:sz w:val="24"/>
          <w:u w:val="single"/>
        </w:rPr>
      </w:pPr>
      <w:r>
        <w:rPr>
          <w:rFonts w:hint="eastAsia" w:ascii="宋体" w:hAnsi="宋体" w:cs="宋体"/>
          <w:sz w:val="24"/>
          <w:szCs w:val="32"/>
        </w:rPr>
        <w:t>授权代理人身份证号码：</w:t>
      </w:r>
    </w:p>
    <w:p>
      <w:pPr>
        <w:snapToGrid w:val="0"/>
        <w:spacing w:line="360" w:lineRule="auto"/>
        <w:ind w:firstLine="4080" w:firstLineChars="1700"/>
        <w:jc w:val="left"/>
        <w:rPr>
          <w:rFonts w:ascii="宋体" w:hAnsi="宋体"/>
          <w:bCs/>
          <w:sz w:val="24"/>
        </w:rPr>
      </w:pPr>
      <w:r>
        <w:rPr>
          <w:rFonts w:hint="eastAsia" w:ascii="宋体" w:hAnsi="宋体"/>
          <w:bCs/>
          <w:sz w:val="24"/>
        </w:rPr>
        <w:t>日期：</w:t>
      </w:r>
      <w:r>
        <w:rPr>
          <w:rFonts w:hint="eastAsia" w:ascii="宋体" w:hAnsi="宋体"/>
          <w:bCs/>
          <w:sz w:val="24"/>
          <w:u w:val="single"/>
        </w:rPr>
        <w:t xml:space="preserve">　　      </w:t>
      </w:r>
    </w:p>
    <w:p>
      <w:pPr>
        <w:spacing w:line="360" w:lineRule="auto"/>
        <w:ind w:right="-361" w:rightChars="-172"/>
        <w:rPr>
          <w:rFonts w:ascii="宋体" w:hAnsi="宋体"/>
          <w:sz w:val="24"/>
          <w:szCs w:val="24"/>
        </w:rPr>
      </w:pPr>
    </w:p>
    <w:p>
      <w:pPr>
        <w:spacing w:line="360" w:lineRule="auto"/>
        <w:ind w:right="-361" w:rightChars="-172"/>
        <w:rPr>
          <w:rFonts w:ascii="宋体" w:hAnsi="宋体"/>
          <w:sz w:val="24"/>
          <w:szCs w:val="24"/>
        </w:rPr>
      </w:pPr>
    </w:p>
    <w:p>
      <w:pPr>
        <w:spacing w:line="360" w:lineRule="auto"/>
        <w:ind w:right="-361" w:rightChars="-172"/>
        <w:rPr>
          <w:rFonts w:ascii="宋体" w:hAnsi="宋体"/>
          <w:sz w:val="24"/>
          <w:szCs w:val="24"/>
        </w:rPr>
      </w:pPr>
    </w:p>
    <w:p>
      <w:pPr>
        <w:spacing w:line="360" w:lineRule="auto"/>
        <w:ind w:right="-361" w:rightChars="-172"/>
        <w:rPr>
          <w:rFonts w:ascii="宋体" w:hAnsi="宋体"/>
          <w:sz w:val="24"/>
          <w:szCs w:val="24"/>
        </w:rPr>
      </w:pPr>
    </w:p>
    <w:p>
      <w:pPr>
        <w:spacing w:line="360" w:lineRule="auto"/>
        <w:ind w:right="-361" w:rightChars="-172"/>
        <w:rPr>
          <w:rFonts w:ascii="宋体" w:hAnsi="宋体"/>
          <w:sz w:val="24"/>
          <w:szCs w:val="24"/>
        </w:rPr>
      </w:pPr>
    </w:p>
    <w:p>
      <w:pPr>
        <w:spacing w:line="360" w:lineRule="auto"/>
        <w:ind w:right="-361" w:rightChars="-172"/>
        <w:rPr>
          <w:rFonts w:ascii="宋体" w:hAnsi="宋体"/>
          <w:sz w:val="24"/>
          <w:szCs w:val="24"/>
        </w:rPr>
      </w:pPr>
    </w:p>
    <w:p>
      <w:pPr>
        <w:spacing w:line="360" w:lineRule="auto"/>
        <w:ind w:right="-361" w:rightChars="-172"/>
        <w:rPr>
          <w:rFonts w:ascii="宋体" w:hAnsi="宋体"/>
          <w:sz w:val="24"/>
          <w:szCs w:val="24"/>
        </w:rPr>
      </w:pPr>
    </w:p>
    <w:p>
      <w:pPr>
        <w:spacing w:line="360" w:lineRule="auto"/>
        <w:ind w:right="-361" w:rightChars="-172"/>
        <w:rPr>
          <w:rFonts w:ascii="宋体" w:hAnsi="宋体"/>
          <w:sz w:val="24"/>
          <w:szCs w:val="24"/>
        </w:rPr>
      </w:pPr>
    </w:p>
    <w:p>
      <w:pPr>
        <w:spacing w:line="360" w:lineRule="auto"/>
        <w:ind w:right="-361" w:rightChars="-172"/>
        <w:rPr>
          <w:rFonts w:ascii="宋体" w:hAnsi="宋体"/>
          <w:sz w:val="24"/>
          <w:szCs w:val="24"/>
        </w:rPr>
      </w:pPr>
    </w:p>
    <w:p>
      <w:pPr>
        <w:spacing w:line="360" w:lineRule="auto"/>
        <w:ind w:right="-361" w:rightChars="-172"/>
        <w:rPr>
          <w:rFonts w:ascii="宋体" w:hAnsi="宋体"/>
          <w:sz w:val="24"/>
          <w:szCs w:val="24"/>
        </w:rPr>
      </w:pPr>
    </w:p>
    <w:p>
      <w:pPr>
        <w:spacing w:line="360" w:lineRule="auto"/>
        <w:ind w:right="-361" w:rightChars="-172"/>
        <w:rPr>
          <w:rFonts w:ascii="宋体" w:hAnsi="宋体"/>
          <w:sz w:val="24"/>
          <w:szCs w:val="24"/>
        </w:rPr>
      </w:pPr>
    </w:p>
    <w:p>
      <w:pPr>
        <w:spacing w:line="360" w:lineRule="auto"/>
        <w:ind w:right="-361" w:rightChars="-172"/>
        <w:rPr>
          <w:rFonts w:ascii="宋体" w:hAnsi="宋体"/>
          <w:sz w:val="24"/>
          <w:szCs w:val="24"/>
        </w:rPr>
      </w:pPr>
    </w:p>
    <w:p>
      <w:pPr>
        <w:pStyle w:val="16"/>
        <w:keepNext w:val="0"/>
        <w:keepLines w:val="0"/>
        <w:kinsoku w:val="0"/>
        <w:overflowPunct w:val="0"/>
        <w:snapToGrid w:val="0"/>
        <w:spacing w:before="0" w:after="0" w:line="360" w:lineRule="auto"/>
        <w:jc w:val="both"/>
        <w:rPr>
          <w:rFonts w:eastAsia="宋体" w:cs="宋体"/>
          <w:b w:val="0"/>
          <w:bCs/>
          <w:sz w:val="24"/>
          <w:szCs w:val="24"/>
        </w:rPr>
      </w:pPr>
      <w:r>
        <w:rPr>
          <w:rFonts w:hint="eastAsia" w:eastAsia="宋体" w:cs="宋体"/>
          <w:b w:val="0"/>
          <w:bCs/>
          <w:sz w:val="24"/>
          <w:szCs w:val="24"/>
        </w:rPr>
        <w:t>备注：1、报价人为企业法定代表人，则本附件不需要提供。</w:t>
      </w:r>
    </w:p>
    <w:p>
      <w:pPr>
        <w:spacing w:line="360" w:lineRule="auto"/>
        <w:ind w:right="-361" w:rightChars="-172" w:firstLine="840" w:firstLineChars="350"/>
        <w:rPr>
          <w:rFonts w:ascii="宋体" w:hAnsi="宋体"/>
          <w:sz w:val="24"/>
          <w:szCs w:val="24"/>
        </w:rPr>
      </w:pPr>
      <w:r>
        <w:rPr>
          <w:rFonts w:hint="eastAsia" w:cs="宋体"/>
          <w:bCs/>
          <w:sz w:val="24"/>
          <w:szCs w:val="24"/>
        </w:rPr>
        <w:t>2、授权代理人身份证正反面复印件可单独一页，但需加盖企业公章。</w:t>
      </w:r>
    </w:p>
    <w:p>
      <w:pPr>
        <w:spacing w:line="360" w:lineRule="auto"/>
        <w:ind w:right="-361" w:rightChars="-172"/>
        <w:rPr>
          <w:rFonts w:ascii="宋体" w:hAnsi="宋体"/>
          <w:sz w:val="24"/>
          <w:szCs w:val="24"/>
        </w:rPr>
      </w:pPr>
    </w:p>
    <w:p>
      <w:pPr>
        <w:spacing w:line="360" w:lineRule="auto"/>
        <w:ind w:right="-361" w:rightChars="-172"/>
        <w:rPr>
          <w:rFonts w:ascii="宋体" w:hAnsi="宋体"/>
          <w:sz w:val="24"/>
          <w:szCs w:val="24"/>
        </w:rPr>
      </w:pPr>
    </w:p>
    <w:p>
      <w:pPr>
        <w:pStyle w:val="16"/>
        <w:spacing w:before="0" w:line="360" w:lineRule="auto"/>
        <w:rPr>
          <w:rFonts w:eastAsia="宋体" w:cs="宋体"/>
          <w:b w:val="0"/>
          <w:bCs/>
          <w:sz w:val="28"/>
          <w:szCs w:val="28"/>
        </w:rPr>
      </w:pPr>
      <w:bookmarkStart w:id="66" w:name="_Toc27939_WPSOffice_Level1"/>
      <w:bookmarkStart w:id="67" w:name="_Toc12944_WPSOffice_Level1"/>
      <w:bookmarkStart w:id="68" w:name="_Toc7642_WPSOffice_Level2"/>
      <w:bookmarkStart w:id="69" w:name="_Toc17913_WPSOffice_Level1"/>
      <w:bookmarkStart w:id="70" w:name="_Toc3242_WPSOffice_Level1"/>
      <w:r>
        <w:rPr>
          <w:rFonts w:hint="eastAsia" w:eastAsia="宋体" w:cs="宋体"/>
          <w:b w:val="0"/>
          <w:bCs/>
          <w:sz w:val="28"/>
          <w:szCs w:val="28"/>
        </w:rPr>
        <w:t>附件5 关于资格的声明函</w:t>
      </w:r>
      <w:bookmarkEnd w:id="66"/>
    </w:p>
    <w:p>
      <w:pPr>
        <w:spacing w:line="360" w:lineRule="auto"/>
        <w:ind w:right="-420" w:rightChars="-200"/>
        <w:jc w:val="left"/>
        <w:rPr>
          <w:rFonts w:ascii="宋体" w:hAnsi="宋体" w:cs="宋体"/>
          <w:spacing w:val="-4"/>
          <w:sz w:val="24"/>
          <w:szCs w:val="24"/>
        </w:rPr>
      </w:pPr>
      <w:r>
        <w:rPr>
          <w:rFonts w:hint="eastAsia" w:ascii="宋体" w:hAnsi="宋体" w:cs="宋体"/>
          <w:spacing w:val="-4"/>
          <w:sz w:val="24"/>
          <w:szCs w:val="24"/>
        </w:rPr>
        <w:t>致：厦门同集热电有限公司</w:t>
      </w:r>
    </w:p>
    <w:p>
      <w:pPr>
        <w:tabs>
          <w:tab w:val="left" w:pos="142"/>
        </w:tabs>
        <w:snapToGrid w:val="0"/>
        <w:spacing w:line="240" w:lineRule="auto"/>
        <w:ind w:right="105" w:firstLine="480" w:firstLineChars="200"/>
        <w:jc w:val="left"/>
        <w:rPr>
          <w:sz w:val="24"/>
          <w:szCs w:val="24"/>
        </w:rPr>
      </w:pPr>
      <w:r>
        <w:rPr>
          <w:rFonts w:hint="eastAsia"/>
          <w:sz w:val="24"/>
          <w:szCs w:val="24"/>
        </w:rPr>
        <w:t>关于贵司</w:t>
      </w:r>
      <w:r>
        <w:rPr>
          <w:rFonts w:hint="eastAsia"/>
          <w:bCs/>
          <w:sz w:val="24"/>
          <w:szCs w:val="32"/>
          <w:u w:val="single"/>
          <w:lang w:eastAsia="zh-CN"/>
        </w:rPr>
        <w:t>噪声治理改造</w:t>
      </w:r>
      <w:r>
        <w:rPr>
          <w:rFonts w:hint="eastAsia"/>
          <w:bCs/>
          <w:sz w:val="24"/>
          <w:szCs w:val="32"/>
          <w:u w:val="single"/>
        </w:rPr>
        <w:t>项目</w:t>
      </w:r>
      <w:r>
        <w:rPr>
          <w:rFonts w:hint="eastAsia"/>
          <w:sz w:val="24"/>
          <w:szCs w:val="24"/>
        </w:rPr>
        <w:t>的报价邀请，本签字人愿意参加报价，提供谈判文件中规定的</w:t>
      </w:r>
      <w:r>
        <w:rPr>
          <w:rFonts w:hint="eastAsia"/>
          <w:bCs/>
          <w:sz w:val="24"/>
          <w:szCs w:val="32"/>
          <w:u w:val="single"/>
          <w:lang w:eastAsia="zh-CN"/>
        </w:rPr>
        <w:t>噪声治理改造</w:t>
      </w:r>
      <w:r>
        <w:rPr>
          <w:rFonts w:hint="eastAsia"/>
          <w:bCs/>
          <w:sz w:val="24"/>
          <w:szCs w:val="32"/>
          <w:u w:val="single"/>
        </w:rPr>
        <w:t>项目</w:t>
      </w:r>
      <w:r>
        <w:rPr>
          <w:rFonts w:hint="eastAsia"/>
          <w:sz w:val="24"/>
          <w:szCs w:val="24"/>
        </w:rPr>
        <w:t>服务，并证明提交的下列文件和说明是准确的和真实的。</w:t>
      </w:r>
    </w:p>
    <w:p>
      <w:pPr>
        <w:autoSpaceDE/>
        <w:autoSpaceDN/>
        <w:snapToGrid w:val="0"/>
        <w:spacing w:line="360" w:lineRule="auto"/>
        <w:ind w:right="105" w:rightChars="50" w:firstLine="424" w:firstLineChars="177"/>
        <w:jc w:val="left"/>
        <w:textAlignment w:val="auto"/>
        <w:rPr>
          <w:rFonts w:ascii="宋体" w:hAnsi="宋体"/>
          <w:sz w:val="24"/>
          <w:szCs w:val="24"/>
        </w:rPr>
      </w:pPr>
      <w:r>
        <w:rPr>
          <w:rFonts w:ascii="宋体" w:hAnsi="宋体"/>
          <w:sz w:val="24"/>
          <w:szCs w:val="24"/>
        </w:rPr>
        <w:t>1</w:t>
      </w:r>
      <w:r>
        <w:rPr>
          <w:rFonts w:hint="eastAsia" w:ascii="宋体" w:hAnsi="宋体"/>
          <w:sz w:val="24"/>
          <w:szCs w:val="24"/>
        </w:rPr>
        <w:t>、 响应采购、参加报价竞争的中华人民共和国境内的企业法人，且具有独立订立合同的权力，提供营业执照和相应的资质证书复印件并加盖公章。</w:t>
      </w:r>
    </w:p>
    <w:p>
      <w:pPr>
        <w:autoSpaceDE/>
        <w:autoSpaceDN/>
        <w:snapToGrid w:val="0"/>
        <w:spacing w:line="360" w:lineRule="auto"/>
        <w:ind w:right="105" w:rightChars="50" w:firstLine="424" w:firstLineChars="177"/>
        <w:jc w:val="left"/>
        <w:textAlignment w:val="auto"/>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报价方若为法定代表人需提供身份证复印件并加盖公章。</w:t>
      </w:r>
    </w:p>
    <w:p>
      <w:pPr>
        <w:autoSpaceDE/>
        <w:autoSpaceDN/>
        <w:snapToGrid w:val="0"/>
        <w:spacing w:line="360" w:lineRule="auto"/>
        <w:ind w:right="105" w:rightChars="50" w:firstLine="424" w:firstLineChars="177"/>
        <w:jc w:val="left"/>
        <w:textAlignment w:val="auto"/>
        <w:rPr>
          <w:rStyle w:val="15"/>
          <w:rFonts w:ascii="宋体" w:hAnsi="宋体" w:cs="微软雅黑"/>
          <w:b w:val="0"/>
          <w:sz w:val="24"/>
          <w:szCs w:val="24"/>
          <w:shd w:val="clear" w:color="auto" w:fill="FFFFFF"/>
        </w:rPr>
      </w:pPr>
      <w:r>
        <w:rPr>
          <w:rFonts w:hint="eastAsia" w:ascii="宋体" w:hAnsi="宋体"/>
          <w:sz w:val="24"/>
          <w:szCs w:val="24"/>
        </w:rPr>
        <w:t>3</w:t>
      </w:r>
      <w:r>
        <w:rPr>
          <w:rFonts w:ascii="宋体" w:hAnsi="宋体"/>
          <w:sz w:val="24"/>
          <w:szCs w:val="24"/>
        </w:rPr>
        <w:t>、</w:t>
      </w:r>
      <w:r>
        <w:rPr>
          <w:rFonts w:hint="eastAsia" w:ascii="宋体" w:hAnsi="宋体"/>
          <w:sz w:val="24"/>
          <w:szCs w:val="24"/>
        </w:rPr>
        <w:t>报价方若为授权代理人，需提供法人授权委托书及被委托人身份证复印件并盖公章。</w:t>
      </w:r>
    </w:p>
    <w:p>
      <w:pPr>
        <w:spacing w:line="360" w:lineRule="auto"/>
        <w:ind w:firstLine="480" w:firstLineChars="200"/>
        <w:rPr>
          <w:rFonts w:ascii="宋体" w:hAnsi="宋体" w:eastAsiaTheme="minorEastAsia"/>
          <w:bCs/>
          <w:sz w:val="24"/>
          <w:szCs w:val="24"/>
        </w:rPr>
      </w:pPr>
      <w:r>
        <w:rPr>
          <w:rStyle w:val="15"/>
          <w:rFonts w:hint="eastAsia" w:cs="微软雅黑" w:asciiTheme="minorEastAsia" w:hAnsiTheme="minorEastAsia" w:eastAsiaTheme="minorEastAsia"/>
          <w:b w:val="0"/>
          <w:sz w:val="24"/>
          <w:szCs w:val="24"/>
          <w:shd w:val="clear" w:color="auto" w:fill="FFFFFF"/>
        </w:rPr>
        <w:t>4、</w:t>
      </w:r>
      <w:r>
        <w:rPr>
          <w:rStyle w:val="15"/>
          <w:rFonts w:hint="eastAsia" w:cs="微软雅黑" w:asciiTheme="minorEastAsia" w:hAnsiTheme="minorEastAsia" w:eastAsiaTheme="minorEastAsia"/>
          <w:sz w:val="24"/>
          <w:szCs w:val="24"/>
          <w:shd w:val="clear" w:color="auto" w:fill="FFFFFF"/>
        </w:rPr>
        <w:t xml:space="preserve"> </w:t>
      </w:r>
      <w:r>
        <w:rPr>
          <w:rStyle w:val="15"/>
          <w:rFonts w:hint="eastAsia" w:ascii="宋体" w:hAnsi="宋体" w:cs="微软雅黑"/>
          <w:b w:val="0"/>
          <w:sz w:val="24"/>
          <w:szCs w:val="24"/>
          <w:shd w:val="clear" w:color="auto" w:fill="FFFFFF"/>
        </w:rPr>
        <w:t>报价方经营范围须包含房屋建筑或市政基础设施项目工程</w:t>
      </w:r>
    </w:p>
    <w:p>
      <w:pPr>
        <w:spacing w:line="360" w:lineRule="auto"/>
        <w:ind w:firstLine="720" w:firstLineChars="300"/>
        <w:rPr>
          <w:sz w:val="24"/>
          <w:szCs w:val="24"/>
        </w:rPr>
      </w:pPr>
    </w:p>
    <w:p>
      <w:pPr>
        <w:spacing w:before="240" w:line="360" w:lineRule="auto"/>
        <w:ind w:firstLine="4560" w:firstLineChars="1900"/>
        <w:rPr>
          <w:sz w:val="24"/>
          <w:szCs w:val="24"/>
        </w:rPr>
      </w:pPr>
    </w:p>
    <w:p>
      <w:pPr>
        <w:spacing w:before="240" w:line="360" w:lineRule="auto"/>
        <w:ind w:firstLine="1920" w:firstLineChars="800"/>
        <w:rPr>
          <w:sz w:val="24"/>
          <w:szCs w:val="24"/>
        </w:rPr>
      </w:pPr>
      <w:r>
        <w:rPr>
          <w:rFonts w:hint="eastAsia"/>
          <w:sz w:val="24"/>
          <w:szCs w:val="24"/>
        </w:rPr>
        <w:t>报价单位（盖公章）：</w:t>
      </w:r>
      <w:r>
        <w:rPr>
          <w:rFonts w:hint="eastAsia"/>
          <w:sz w:val="24"/>
          <w:szCs w:val="24"/>
          <w:u w:val="single"/>
        </w:rPr>
        <w:t xml:space="preserve">              </w:t>
      </w:r>
    </w:p>
    <w:p>
      <w:pPr>
        <w:spacing w:line="360" w:lineRule="auto"/>
        <w:ind w:firstLine="240" w:firstLineChars="100"/>
        <w:rPr>
          <w:sz w:val="24"/>
          <w:szCs w:val="24"/>
        </w:rPr>
      </w:pPr>
    </w:p>
    <w:p>
      <w:pPr>
        <w:spacing w:line="360" w:lineRule="auto"/>
        <w:ind w:firstLine="1920" w:firstLineChars="800"/>
        <w:rPr>
          <w:sz w:val="24"/>
          <w:szCs w:val="24"/>
        </w:rPr>
      </w:pPr>
      <w:r>
        <w:rPr>
          <w:rFonts w:hint="eastAsia"/>
          <w:sz w:val="24"/>
          <w:szCs w:val="24"/>
        </w:rPr>
        <w:t>法定代表人</w:t>
      </w:r>
      <w:r>
        <w:rPr>
          <w:rFonts w:hint="eastAsia" w:ascii="宋体" w:hAnsi="宋体" w:cs="宋体"/>
          <w:spacing w:val="-4"/>
          <w:sz w:val="24"/>
          <w:szCs w:val="24"/>
        </w:rPr>
        <w:t>(法定负责人)</w:t>
      </w:r>
      <w:r>
        <w:rPr>
          <w:rFonts w:hint="eastAsia"/>
          <w:sz w:val="24"/>
          <w:szCs w:val="24"/>
        </w:rPr>
        <w:t>或授权代理人（签字或盖公章）</w:t>
      </w:r>
      <w:r>
        <w:rPr>
          <w:rFonts w:hint="eastAsia"/>
          <w:sz w:val="24"/>
          <w:szCs w:val="24"/>
          <w:u w:val="single"/>
        </w:rPr>
        <w:t xml:space="preserve">         </w:t>
      </w:r>
    </w:p>
    <w:p>
      <w:pPr>
        <w:widowControl/>
        <w:snapToGrid w:val="0"/>
        <w:spacing w:line="360" w:lineRule="auto"/>
        <w:ind w:firstLine="420" w:firstLineChars="200"/>
        <w:jc w:val="left"/>
        <w:rPr>
          <w:rFonts w:ascii="宋体" w:hAnsi="宋体"/>
          <w:szCs w:val="28"/>
        </w:rPr>
      </w:pPr>
    </w:p>
    <w:p>
      <w:pPr>
        <w:widowControl/>
        <w:snapToGrid w:val="0"/>
        <w:spacing w:line="360" w:lineRule="auto"/>
        <w:ind w:firstLine="420" w:firstLineChars="200"/>
        <w:jc w:val="left"/>
        <w:rPr>
          <w:rFonts w:ascii="宋体" w:hAnsi="宋体"/>
          <w:szCs w:val="28"/>
        </w:rPr>
      </w:pPr>
    </w:p>
    <w:p>
      <w:pPr>
        <w:widowControl/>
        <w:snapToGrid w:val="0"/>
        <w:spacing w:line="360" w:lineRule="auto"/>
        <w:ind w:firstLine="420" w:firstLineChars="200"/>
        <w:jc w:val="left"/>
        <w:rPr>
          <w:rFonts w:ascii="宋体" w:hAnsi="宋体"/>
          <w:szCs w:val="28"/>
        </w:rPr>
      </w:pPr>
    </w:p>
    <w:p>
      <w:pPr>
        <w:widowControl/>
        <w:snapToGrid w:val="0"/>
        <w:spacing w:line="360" w:lineRule="auto"/>
        <w:ind w:firstLine="420" w:firstLineChars="200"/>
        <w:jc w:val="left"/>
        <w:rPr>
          <w:rFonts w:ascii="宋体" w:hAnsi="宋体"/>
          <w:szCs w:val="28"/>
        </w:rPr>
      </w:pPr>
    </w:p>
    <w:p>
      <w:pPr>
        <w:widowControl/>
        <w:snapToGrid w:val="0"/>
        <w:spacing w:line="360" w:lineRule="auto"/>
        <w:ind w:firstLine="420" w:firstLineChars="200"/>
        <w:jc w:val="left"/>
        <w:rPr>
          <w:rFonts w:ascii="宋体" w:hAnsi="宋体"/>
          <w:szCs w:val="28"/>
        </w:rPr>
      </w:pPr>
    </w:p>
    <w:p>
      <w:pPr>
        <w:widowControl/>
        <w:snapToGrid w:val="0"/>
        <w:spacing w:line="360" w:lineRule="auto"/>
        <w:ind w:firstLine="420" w:firstLineChars="200"/>
        <w:jc w:val="left"/>
        <w:rPr>
          <w:rFonts w:ascii="宋体" w:hAnsi="宋体"/>
          <w:szCs w:val="28"/>
        </w:rPr>
      </w:pPr>
    </w:p>
    <w:p>
      <w:pPr>
        <w:widowControl/>
        <w:snapToGrid w:val="0"/>
        <w:spacing w:line="360" w:lineRule="auto"/>
        <w:ind w:firstLine="420" w:firstLineChars="200"/>
        <w:jc w:val="left"/>
        <w:rPr>
          <w:rFonts w:ascii="宋体" w:hAnsi="宋体"/>
          <w:szCs w:val="28"/>
        </w:rPr>
      </w:pPr>
    </w:p>
    <w:p>
      <w:pPr>
        <w:widowControl/>
        <w:snapToGrid w:val="0"/>
        <w:spacing w:line="360" w:lineRule="auto"/>
        <w:ind w:firstLine="420" w:firstLineChars="200"/>
        <w:jc w:val="left"/>
        <w:rPr>
          <w:rFonts w:ascii="宋体" w:hAnsi="宋体"/>
          <w:szCs w:val="28"/>
        </w:rPr>
      </w:pPr>
    </w:p>
    <w:p>
      <w:pPr>
        <w:widowControl/>
        <w:snapToGrid w:val="0"/>
        <w:spacing w:line="360" w:lineRule="auto"/>
        <w:ind w:firstLine="420" w:firstLineChars="200"/>
        <w:jc w:val="left"/>
        <w:rPr>
          <w:rFonts w:ascii="宋体" w:hAnsi="宋体"/>
          <w:szCs w:val="28"/>
        </w:rPr>
      </w:pPr>
    </w:p>
    <w:p>
      <w:pPr>
        <w:widowControl/>
        <w:snapToGrid w:val="0"/>
        <w:spacing w:line="360" w:lineRule="auto"/>
        <w:ind w:firstLine="420" w:firstLineChars="200"/>
        <w:jc w:val="left"/>
        <w:rPr>
          <w:rFonts w:ascii="宋体" w:hAnsi="宋体"/>
          <w:szCs w:val="28"/>
        </w:rPr>
      </w:pPr>
    </w:p>
    <w:p>
      <w:pPr>
        <w:widowControl/>
        <w:snapToGrid w:val="0"/>
        <w:spacing w:line="360" w:lineRule="auto"/>
        <w:ind w:firstLine="420" w:firstLineChars="200"/>
        <w:jc w:val="left"/>
        <w:rPr>
          <w:rFonts w:ascii="宋体" w:hAnsi="宋体"/>
          <w:szCs w:val="28"/>
        </w:rPr>
      </w:pPr>
    </w:p>
    <w:p>
      <w:pPr>
        <w:widowControl/>
        <w:snapToGrid w:val="0"/>
        <w:spacing w:line="360" w:lineRule="auto"/>
        <w:ind w:firstLine="420" w:firstLineChars="200"/>
        <w:jc w:val="left"/>
        <w:rPr>
          <w:rFonts w:ascii="宋体" w:hAnsi="宋体"/>
          <w:szCs w:val="28"/>
        </w:rPr>
      </w:pPr>
    </w:p>
    <w:p>
      <w:pPr>
        <w:widowControl/>
        <w:snapToGrid w:val="0"/>
        <w:spacing w:line="360" w:lineRule="auto"/>
        <w:ind w:firstLine="420" w:firstLineChars="200"/>
        <w:jc w:val="left"/>
        <w:rPr>
          <w:rFonts w:ascii="宋体" w:hAnsi="宋体"/>
          <w:szCs w:val="28"/>
        </w:rPr>
      </w:pPr>
    </w:p>
    <w:p>
      <w:pPr>
        <w:pStyle w:val="16"/>
        <w:adjustRightInd/>
        <w:snapToGrid w:val="0"/>
        <w:spacing w:before="0" w:after="0" w:line="360" w:lineRule="auto"/>
        <w:outlineLvl w:val="9"/>
        <w:rPr>
          <w:rFonts w:eastAsia="宋体" w:cs="宋体"/>
          <w:b w:val="0"/>
          <w:bCs/>
          <w:sz w:val="28"/>
          <w:szCs w:val="28"/>
        </w:rPr>
      </w:pPr>
      <w:r>
        <w:rPr>
          <w:rFonts w:hint="eastAsia" w:eastAsia="宋体" w:cs="宋体"/>
          <w:b w:val="0"/>
          <w:bCs/>
          <w:sz w:val="28"/>
          <w:szCs w:val="28"/>
        </w:rPr>
        <w:t>附件6  廉洁承诺书</w:t>
      </w:r>
      <w:bookmarkEnd w:id="67"/>
      <w:bookmarkEnd w:id="68"/>
      <w:bookmarkEnd w:id="69"/>
      <w:bookmarkEnd w:id="70"/>
    </w:p>
    <w:p>
      <w:pPr>
        <w:widowControl/>
        <w:snapToGrid w:val="0"/>
        <w:spacing w:line="360" w:lineRule="auto"/>
        <w:ind w:firstLine="480" w:firstLineChars="200"/>
        <w:jc w:val="left"/>
        <w:rPr>
          <w:rFonts w:ascii="宋体" w:hAnsi="宋体"/>
          <w:sz w:val="24"/>
          <w:szCs w:val="24"/>
        </w:rPr>
      </w:pPr>
      <w:r>
        <w:rPr>
          <w:rFonts w:hint="eastAsia" w:ascii="宋体" w:hAnsi="宋体"/>
          <w:sz w:val="24"/>
          <w:szCs w:val="24"/>
        </w:rPr>
        <w:t>为促进廉洁自律有关规定的落实，打击贿赂、以权谋私等违法犯罪行为，保证各项经营活动健康有序开展，维护员工职业操守，提高合作效率，本单位在与厦门同集热电有限公司开展报价、报价业务活动中承诺：</w:t>
      </w:r>
    </w:p>
    <w:p>
      <w:pPr>
        <w:widowControl/>
        <w:numPr>
          <w:ilvl w:val="0"/>
          <w:numId w:val="12"/>
        </w:numPr>
        <w:snapToGrid w:val="0"/>
        <w:spacing w:line="360" w:lineRule="auto"/>
        <w:jc w:val="left"/>
        <w:rPr>
          <w:rFonts w:ascii="宋体" w:hAnsi="宋体"/>
          <w:sz w:val="24"/>
          <w:szCs w:val="24"/>
        </w:rPr>
      </w:pPr>
      <w:r>
        <w:rPr>
          <w:rFonts w:hint="eastAsia" w:ascii="宋体" w:hAnsi="宋体"/>
          <w:sz w:val="24"/>
          <w:szCs w:val="24"/>
        </w:rPr>
        <w:t>自觉遵守国家法律、法规，按照《中国共产党纪律处分条例》、《中华人民共和国反不正当竞争法》、《关于禁止商业贿赂行为的暂行规定》以及有关要求进行各项业务活动。</w:t>
      </w:r>
    </w:p>
    <w:p>
      <w:pPr>
        <w:widowControl/>
        <w:numPr>
          <w:ilvl w:val="0"/>
          <w:numId w:val="12"/>
        </w:numPr>
        <w:snapToGrid w:val="0"/>
        <w:spacing w:line="360" w:lineRule="auto"/>
        <w:jc w:val="left"/>
        <w:rPr>
          <w:rFonts w:ascii="宋体" w:hAnsi="宋体"/>
          <w:sz w:val="24"/>
          <w:szCs w:val="24"/>
        </w:rPr>
      </w:pPr>
      <w:r>
        <w:rPr>
          <w:rFonts w:hint="eastAsia" w:ascii="宋体" w:hAnsi="宋体"/>
          <w:sz w:val="24"/>
          <w:szCs w:val="24"/>
        </w:rPr>
        <w:t>不向厦门同集热电有限公司的工作人员及其亲属馈赠礼金、礼品（含有价证券）；不向厦门同集热电有限公司的工作人员提供任何应由其个人支付报酬的劳务和其它服务；不为厦门同集热电有限公司的工作人员安排可能影响公正执行公务的任何活动（如：旅游、消费宴请、娱乐等）；不为厦门同集热电有限公司的工作人员支付应由其个人支付的任何赞助费、宣传费、咨询费、劳务费等；不为厦门同集热电有限公司的工作人员报销任何名义的个人消费凭证；不为厦门同集热电有限公司的工作人员安排违反社会公德的活动；不为厦门同集热电有限公司的工作人员提供经商、办企业、消费提供特殊便利或优惠等。</w:t>
      </w:r>
    </w:p>
    <w:p>
      <w:pPr>
        <w:widowControl/>
        <w:numPr>
          <w:ilvl w:val="0"/>
          <w:numId w:val="12"/>
        </w:numPr>
        <w:snapToGrid w:val="0"/>
        <w:spacing w:line="360" w:lineRule="auto"/>
        <w:jc w:val="left"/>
        <w:rPr>
          <w:rFonts w:ascii="宋体" w:hAnsi="宋体"/>
          <w:sz w:val="24"/>
          <w:szCs w:val="24"/>
        </w:rPr>
      </w:pPr>
      <w:r>
        <w:rPr>
          <w:rFonts w:hint="eastAsia" w:ascii="宋体" w:hAnsi="宋体"/>
          <w:sz w:val="24"/>
          <w:szCs w:val="24"/>
        </w:rPr>
        <w:t>不与其他经营者串通报价和报价，不排挤其他经营者的公平竞争，损害其他经营者的合法权益；不在工程建设的预决算编制工作中弄虚作假、高估冒算。</w:t>
      </w:r>
    </w:p>
    <w:p>
      <w:pPr>
        <w:numPr>
          <w:ilvl w:val="0"/>
          <w:numId w:val="12"/>
        </w:numPr>
        <w:snapToGrid w:val="0"/>
        <w:spacing w:line="360" w:lineRule="auto"/>
        <w:jc w:val="left"/>
        <w:rPr>
          <w:rFonts w:ascii="宋体" w:hAnsi="宋体" w:cs="宋体"/>
          <w:sz w:val="24"/>
          <w:szCs w:val="24"/>
        </w:rPr>
      </w:pPr>
      <w:r>
        <w:rPr>
          <w:rFonts w:hint="eastAsia" w:ascii="宋体" w:hAnsi="宋体" w:cs="宋体"/>
          <w:sz w:val="24"/>
          <w:szCs w:val="24"/>
        </w:rPr>
        <w:t>发现采购方工作人员违反廉洁从业行为的，报价方可向厦门海发集团有限公司纪检监察部门反映或举报。若采购方工作人员违反本协议将按有关法律和规定严肃处理。</w:t>
      </w:r>
    </w:p>
    <w:p>
      <w:pPr>
        <w:numPr>
          <w:ilvl w:val="0"/>
          <w:numId w:val="12"/>
        </w:numPr>
        <w:snapToGrid w:val="0"/>
        <w:spacing w:line="360" w:lineRule="auto"/>
        <w:jc w:val="left"/>
        <w:rPr>
          <w:rFonts w:ascii="宋体" w:hAnsi="宋体"/>
          <w:sz w:val="24"/>
          <w:szCs w:val="24"/>
        </w:rPr>
      </w:pPr>
      <w:r>
        <w:rPr>
          <w:rFonts w:hint="eastAsia" w:ascii="宋体" w:hAnsi="宋体" w:cs="宋体"/>
          <w:sz w:val="24"/>
          <w:szCs w:val="24"/>
        </w:rPr>
        <w:t xml:space="preserve">报价方及其工作人员违反本协议规定行为的，3年内不得参加厦门同集热电有限公司建设项目、物资采购报价活动，情节严重的按有关规定追究责任。  </w:t>
      </w:r>
    </w:p>
    <w:p>
      <w:pPr>
        <w:snapToGrid w:val="0"/>
        <w:spacing w:line="360" w:lineRule="auto"/>
        <w:ind w:firstLine="480" w:firstLineChars="200"/>
        <w:jc w:val="left"/>
        <w:rPr>
          <w:rFonts w:ascii="宋体" w:hAnsi="宋体"/>
          <w:sz w:val="24"/>
          <w:szCs w:val="24"/>
        </w:rPr>
      </w:pPr>
      <w:r>
        <w:rPr>
          <w:rFonts w:hint="eastAsia" w:ascii="宋体" w:hAnsi="宋体"/>
          <w:sz w:val="24"/>
          <w:szCs w:val="24"/>
        </w:rPr>
        <w:t>特此承诺。</w:t>
      </w:r>
    </w:p>
    <w:p>
      <w:pPr>
        <w:snapToGrid w:val="0"/>
        <w:spacing w:line="360" w:lineRule="auto"/>
        <w:ind w:firstLine="480" w:firstLineChars="200"/>
        <w:jc w:val="left"/>
        <w:rPr>
          <w:rFonts w:ascii="宋体" w:hAnsi="宋体"/>
          <w:sz w:val="24"/>
          <w:szCs w:val="24"/>
        </w:rPr>
      </w:pPr>
    </w:p>
    <w:p>
      <w:pPr>
        <w:snapToGrid w:val="0"/>
        <w:spacing w:line="360" w:lineRule="auto"/>
        <w:ind w:firstLine="5500" w:firstLineChars="2292"/>
        <w:jc w:val="left"/>
        <w:rPr>
          <w:rFonts w:ascii="宋体" w:hAnsi="宋体"/>
          <w:sz w:val="24"/>
          <w:szCs w:val="24"/>
        </w:rPr>
      </w:pPr>
      <w:r>
        <w:rPr>
          <w:rFonts w:hint="eastAsia" w:ascii="宋体" w:hAnsi="宋体"/>
          <w:sz w:val="24"/>
          <w:szCs w:val="24"/>
        </w:rPr>
        <w:t>报价方（盖章）：</w:t>
      </w:r>
    </w:p>
    <w:p>
      <w:pPr>
        <w:snapToGrid w:val="0"/>
        <w:spacing w:line="360" w:lineRule="auto"/>
        <w:ind w:firstLine="5500" w:firstLineChars="2292"/>
        <w:jc w:val="left"/>
        <w:rPr>
          <w:rFonts w:ascii="宋体" w:hAnsi="宋体"/>
          <w:sz w:val="24"/>
          <w:szCs w:val="24"/>
        </w:rPr>
      </w:pPr>
      <w:r>
        <w:rPr>
          <w:rFonts w:hint="eastAsia" w:ascii="宋体" w:hAnsi="宋体"/>
          <w:sz w:val="24"/>
          <w:szCs w:val="24"/>
        </w:rPr>
        <w:t>日期：</w:t>
      </w:r>
    </w:p>
    <w:p>
      <w:pPr>
        <w:spacing w:line="360" w:lineRule="auto"/>
        <w:ind w:right="105"/>
        <w:rPr>
          <w:rFonts w:ascii="宋体" w:hAnsi="宋体" w:cs="Arial"/>
          <w:sz w:val="24"/>
          <w:szCs w:val="24"/>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center"/>
        <w:rPr>
          <w:sz w:val="32"/>
          <w:szCs w:val="32"/>
        </w:rPr>
      </w:pPr>
      <w:r>
        <w:rPr>
          <w:rFonts w:hint="eastAsia"/>
          <w:sz w:val="32"/>
          <w:szCs w:val="32"/>
        </w:rPr>
        <w:t>附件7 质保承诺书</w:t>
      </w:r>
    </w:p>
    <w:p>
      <w:pPr>
        <w:spacing w:line="360" w:lineRule="auto"/>
        <w:rPr>
          <w:sz w:val="24"/>
          <w:szCs w:val="24"/>
        </w:rPr>
      </w:pPr>
      <w:r>
        <w:rPr>
          <w:rFonts w:hint="eastAsia"/>
          <w:sz w:val="24"/>
          <w:szCs w:val="24"/>
          <w:u w:val="single"/>
        </w:rPr>
        <w:t>厦门同集热电有限公司</w:t>
      </w:r>
      <w:r>
        <w:rPr>
          <w:rFonts w:hint="eastAsia"/>
          <w:sz w:val="24"/>
          <w:szCs w:val="24"/>
        </w:rPr>
        <w:t>：</w:t>
      </w:r>
    </w:p>
    <w:p>
      <w:pPr>
        <w:spacing w:line="360" w:lineRule="auto"/>
        <w:ind w:firstLine="480" w:firstLineChars="200"/>
        <w:rPr>
          <w:sz w:val="24"/>
          <w:szCs w:val="24"/>
        </w:rPr>
      </w:pPr>
      <w:r>
        <w:rPr>
          <w:rFonts w:hint="eastAsia"/>
          <w:sz w:val="24"/>
          <w:szCs w:val="24"/>
        </w:rPr>
        <w:t>我公司郑重承诺：为贵公司</w:t>
      </w:r>
      <w:r>
        <w:rPr>
          <w:rFonts w:hint="eastAsia"/>
          <w:bCs/>
          <w:sz w:val="24"/>
          <w:szCs w:val="32"/>
          <w:u w:val="single"/>
          <w:lang w:eastAsia="zh-CN"/>
        </w:rPr>
        <w:t>噪声治理改造</w:t>
      </w:r>
      <w:r>
        <w:rPr>
          <w:rFonts w:hint="eastAsia"/>
          <w:bCs/>
          <w:sz w:val="24"/>
          <w:szCs w:val="32"/>
          <w:u w:val="single"/>
        </w:rPr>
        <w:t>项目</w:t>
      </w:r>
      <w:r>
        <w:rPr>
          <w:rFonts w:hint="eastAsia" w:asciiTheme="minorEastAsia" w:hAnsiTheme="minorEastAsia" w:eastAsiaTheme="minorEastAsia"/>
          <w:sz w:val="24"/>
          <w:szCs w:val="24"/>
        </w:rPr>
        <w:t>从签发工程竣工验收之日起</w:t>
      </w:r>
      <w:r>
        <w:rPr>
          <w:rFonts w:hint="eastAsia"/>
          <w:sz w:val="24"/>
          <w:szCs w:val="24"/>
        </w:rPr>
        <w:t>质保一年。</w:t>
      </w:r>
    </w:p>
    <w:p>
      <w:pPr>
        <w:spacing w:line="360" w:lineRule="auto"/>
        <w:ind w:firstLine="480" w:firstLineChars="200"/>
        <w:rPr>
          <w:sz w:val="24"/>
          <w:szCs w:val="24"/>
        </w:rPr>
      </w:pPr>
      <w:r>
        <w:rPr>
          <w:rFonts w:hint="eastAsia"/>
          <w:sz w:val="24"/>
          <w:szCs w:val="24"/>
        </w:rPr>
        <w:t>特此承诺！</w:t>
      </w: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公司（章）</w:t>
      </w: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法定代表人</w:t>
      </w:r>
      <w:r>
        <w:rPr>
          <w:rFonts w:hint="eastAsia" w:ascii="宋体" w:hAnsi="宋体" w:cs="宋体"/>
          <w:spacing w:val="-4"/>
          <w:sz w:val="24"/>
          <w:szCs w:val="24"/>
        </w:rPr>
        <w:t>(法定负责人)</w:t>
      </w:r>
      <w:r>
        <w:rPr>
          <w:rFonts w:hint="eastAsia"/>
          <w:sz w:val="24"/>
          <w:szCs w:val="24"/>
        </w:rPr>
        <w:t>签字：</w:t>
      </w: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u w:val="single"/>
        </w:rPr>
      </w:pPr>
      <w:r>
        <w:rPr>
          <w:rFonts w:hint="eastAsia"/>
          <w:sz w:val="24"/>
          <w:szCs w:val="24"/>
        </w:rPr>
        <w:t xml:space="preserve">                                             2022年  月   日</w:t>
      </w:r>
    </w:p>
    <w:sectPr>
      <w:headerReference r:id="rId9" w:type="default"/>
      <w:footerReference r:id="rId10" w:type="default"/>
      <w:pgSz w:w="11906" w:h="16838"/>
      <w:pgMar w:top="1417" w:right="1417" w:bottom="1134" w:left="1417" w:header="1247" w:footer="1134"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粗行楷体简">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3074" o:spid="_x0000_s3074" o:spt="202" type="#_x0000_t202" style="position:absolute;left:0pt;margin-top:0pt;height:144pt;width:144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AhkqlFrAEAAD8DAAAOAAAAAAAAAAAAAAAAAC4CAABkcnMvZTJvRG9jLnhtbFBLAQItABQABgAI&#10;AAAAIQAMSvDu1gAAAAUBAAAPAAAAAAAAAAAAAAAAAAYEAABkcnMvZG93bnJldi54bWxQSwUGAAAA&#10;AAQABADzAAAACQUAAAAA&#10;">
          <v:path/>
          <v:fill on="f" focussize="0,0"/>
          <v:stroke on="f" joinstyle="miter"/>
          <v:imagedata o:title=""/>
          <o:lock v:ext="edit"/>
          <v:textbox inset="0mm,0mm,0mm,0mm" style="mso-fit-shape-to-text:t;">
            <w:txbxContent>
              <w:p>
                <w:pPr>
                  <w:pStyle w:val="9"/>
                </w:pPr>
                <w:r>
                  <w:rPr>
                    <w:rFonts w:hint="eastAsia"/>
                  </w:rPr>
                  <w:t>第</w:t>
                </w:r>
                <w:r>
                  <w:fldChar w:fldCharType="begin"/>
                </w:r>
                <w:r>
                  <w:instrText xml:space="preserve"> PAGE  \* MERGEFORMAT </w:instrText>
                </w:r>
                <w:r>
                  <w:fldChar w:fldCharType="separate"/>
                </w:r>
                <w:r>
                  <w:t>1</w:t>
                </w:r>
                <w:r>
                  <w:fldChar w:fldCharType="end"/>
                </w:r>
                <w:r>
                  <w:rPr>
                    <w:rFonts w:hint="eastAsia"/>
                  </w:rPr>
                  <w:t>页共</w:t>
                </w:r>
                <w:r>
                  <w:fldChar w:fldCharType="begin"/>
                </w:r>
                <w:r>
                  <w:instrText xml:space="preserve"> NUMPAGES  \* MERGEFORMAT </w:instrText>
                </w:r>
                <w:r>
                  <w:fldChar w:fldCharType="separate"/>
                </w:r>
                <w:r>
                  <w:t>23</w:t>
                </w:r>
                <w:r>
                  <w:fldChar w:fldCharType="end"/>
                </w:r>
                <w:r>
                  <w:rPr>
                    <w:rFonts w:hint="eastAsia"/>
                  </w:rPr>
                  <w:t>页</w:t>
                </w:r>
              </w:p>
            </w:txbxContent>
          </v:textbox>
        </v:shape>
      </w:pict>
    </w:r>
    <w:r>
      <w:pict>
        <v:shape id="_x0000_s3075" o:spid="_x0000_s3075"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mfacBAAA/AwAADgAAAGRycy9lMm9Eb2MueG1srVLNahsxEL4H8g5C&#10;91obB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J7PJn2nAQAAPwMAAA4AAAAA&#10;AAAAAQAgAAAAHgEAAGRycy9lMm9Eb2MueG1sUEsFBgAAAAAGAAYAWQEAADcFAAAAAA==&#10;">
          <v:path/>
          <v:fill on="f" focussize="0,0"/>
          <v:stroke on="f"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snapToGrid w:val="0"/>
      <w:jc w:val="left"/>
      <w:rPr>
        <w:kern w:val="2"/>
        <w:sz w:val="18"/>
        <w:szCs w:val="18"/>
      </w:rPr>
    </w:pPr>
    <w:r>
      <w:rPr>
        <w:kern w:val="2"/>
        <w:sz w:val="18"/>
        <w:szCs w:val="18"/>
      </w:rPr>
      <w:fldChar w:fldCharType="begin"/>
    </w:r>
    <w:r>
      <w:rPr>
        <w:kern w:val="2"/>
        <w:sz w:val="18"/>
        <w:szCs w:val="18"/>
      </w:rPr>
      <w:instrText xml:space="preserve">PAGE  </w:instrText>
    </w:r>
    <w:r>
      <w:rPr>
        <w:kern w:val="2"/>
        <w:sz w:val="18"/>
        <w:szCs w:val="18"/>
      </w:rPr>
      <w:fldChar w:fldCharType="end"/>
    </w:r>
  </w:p>
  <w:p>
    <w:pPr>
      <w:snapToGrid w:val="0"/>
      <w:ind w:right="360"/>
      <w:jc w:val="left"/>
      <w:rPr>
        <w:kern w:val="2"/>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kern w:val="2"/>
        <w:sz w:val="18"/>
        <w:szCs w:val="18"/>
      </w:rPr>
    </w:pPr>
    <w:r>
      <w:rPr>
        <w:kern w:val="2"/>
        <w:sz w:val="18"/>
        <w:szCs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gdDgMpQEAAD8DAAAOAAAAAAAA&#10;AAEAIAAAAB4BAABkcnMvZTJvRG9jLnhtbFBLBQYAAAAABgAGAFkBAAA1BQAAAAA=&#10;">
          <v:path/>
          <v:fill on="f" focussize="0,0"/>
          <v:stroke on="f" joinstyle="miter"/>
          <v:imagedata o:title=""/>
          <o:lock v:ext="edit"/>
          <v:textbox inset="0mm,0mm,0mm,0mm" style="mso-fit-shape-to-text:t;">
            <w:txbxContent>
              <w:p>
                <w:pPr>
                  <w:snapToGrid w:val="0"/>
                  <w:jc w:val="left"/>
                  <w:rPr>
                    <w:kern w:val="2"/>
                    <w:sz w:val="18"/>
                    <w:szCs w:val="18"/>
                  </w:rPr>
                </w:pPr>
                <w:r>
                  <w:rPr>
                    <w:rFonts w:hint="eastAsia"/>
                    <w:kern w:val="2"/>
                    <w:sz w:val="18"/>
                    <w:szCs w:val="18"/>
                  </w:rPr>
                  <w:fldChar w:fldCharType="begin"/>
                </w:r>
                <w:r>
                  <w:rPr>
                    <w:rFonts w:hint="eastAsia"/>
                    <w:kern w:val="2"/>
                    <w:sz w:val="18"/>
                    <w:szCs w:val="18"/>
                  </w:rPr>
                  <w:instrText xml:space="preserve"> PAGE  \* MERGEFORMAT </w:instrText>
                </w:r>
                <w:r>
                  <w:rPr>
                    <w:rFonts w:hint="eastAsia"/>
                    <w:kern w:val="2"/>
                    <w:sz w:val="18"/>
                    <w:szCs w:val="18"/>
                  </w:rPr>
                  <w:fldChar w:fldCharType="separate"/>
                </w:r>
                <w:r>
                  <w:rPr>
                    <w:rFonts w:hint="eastAsia"/>
                    <w:kern w:val="2"/>
                    <w:sz w:val="18"/>
                    <w:szCs w:val="18"/>
                  </w:rPr>
                  <w:t>1</w:t>
                </w:r>
                <w:r>
                  <w:rPr>
                    <w:rFonts w:hint="eastAsia"/>
                    <w:kern w:val="2"/>
                    <w:sz w:val="18"/>
                    <w:szCs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312"/>
        <w:tab w:val="left" w:pos="4998"/>
      </w:tabs>
    </w:pPr>
    <w:r>
      <w:pict>
        <v:shape id="_x0000_s3076" o:spid="_x0000_s3076" o:spt="202" type="#_x0000_t202" style="position:absolute;left:0pt;margin-top:0pt;height:144pt;width:144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1RK/VbABAABGAwAADgAAAAAAAAAAAAAAAAAuAgAAZHJzL2Uyb0RvYy54bWxQSwECLQAU&#10;AAYACAAAACEADErw7tYAAAAFAQAADwAAAAAAAAAAAAAAAAAKBAAAZHJzL2Rvd25yZXYueG1sUEsF&#10;BgAAAAAEAAQA8wAAAA0FAAAAAA==&#10;">
          <v:path/>
          <v:fill on="f" focussize="0,0"/>
          <v:stroke on="f" joinstyle="miter"/>
          <v:imagedata o:title=""/>
          <o:lock v:ext="edit"/>
          <v:textbox inset="0mm,0mm,0mm,0mm" style="mso-fit-shape-to-text:t;">
            <w:txbxContent>
              <w:p>
                <w:pPr>
                  <w:pStyle w:val="9"/>
                </w:pPr>
                <w:r>
                  <w:rPr>
                    <w:rFonts w:hint="eastAsia"/>
                  </w:rPr>
                  <w:t>第</w:t>
                </w:r>
                <w:r>
                  <w:fldChar w:fldCharType="begin"/>
                </w:r>
                <w:r>
                  <w:instrText xml:space="preserve"> PAGE  \* MERGEFORMAT </w:instrText>
                </w:r>
                <w:r>
                  <w:fldChar w:fldCharType="separate"/>
                </w:r>
                <w:r>
                  <w:t>23</w:t>
                </w:r>
                <w:r>
                  <w:fldChar w:fldCharType="end"/>
                </w:r>
                <w:r>
                  <w:rPr>
                    <w:rFonts w:hint="eastAsia"/>
                  </w:rPr>
                  <w:t>页共</w:t>
                </w:r>
                <w:r>
                  <w:fldChar w:fldCharType="begin"/>
                </w:r>
                <w:r>
                  <w:instrText xml:space="preserve"> NUMPAGES  \* MERGEFORMAT </w:instrText>
                </w:r>
                <w:r>
                  <w:fldChar w:fldCharType="separate"/>
                </w:r>
                <w:r>
                  <w:t>23</w:t>
                </w:r>
                <w:r>
                  <w:fldChar w:fldCharType="end"/>
                </w:r>
                <w:r>
                  <w:rPr>
                    <w:rFonts w:hint="eastAsia"/>
                  </w:rPr>
                  <w:t>页</w:t>
                </w:r>
              </w:p>
            </w:txbxContent>
          </v:textbox>
        </v:shape>
      </w:pict>
    </w:r>
    <w:r>
      <w:rPr>
        <w:rFonts w:hint="eastAsia"/>
      </w:rPr>
      <w:tab/>
    </w:r>
    <w:r>
      <w:rPr>
        <w:rFonts w:hint="eastAsia"/>
      </w:rPr>
      <w:tab/>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jc w:val="center"/>
      <w:rPr>
        <w:kern w:val="2"/>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left"/>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43567"/>
    <w:multiLevelType w:val="singleLevel"/>
    <w:tmpl w:val="9FF43567"/>
    <w:lvl w:ilvl="0" w:tentative="0">
      <w:start w:val="1"/>
      <w:numFmt w:val="decimal"/>
      <w:suff w:val="nothing"/>
      <w:lvlText w:val="4.%1 "/>
      <w:lvlJc w:val="left"/>
      <w:pPr>
        <w:tabs>
          <w:tab w:val="left" w:pos="0"/>
        </w:tabs>
        <w:ind w:left="0" w:firstLine="0"/>
      </w:pPr>
      <w:rPr>
        <w:rFonts w:hint="default" w:ascii="宋体" w:hAnsi="宋体" w:eastAsia="宋体" w:cs="宋体"/>
      </w:rPr>
    </w:lvl>
  </w:abstractNum>
  <w:abstractNum w:abstractNumId="1">
    <w:nsid w:val="A08370F4"/>
    <w:multiLevelType w:val="singleLevel"/>
    <w:tmpl w:val="A08370F4"/>
    <w:lvl w:ilvl="0" w:tentative="0">
      <w:start w:val="1"/>
      <w:numFmt w:val="decimal"/>
      <w:suff w:val="nothing"/>
      <w:lvlText w:val="%1 "/>
      <w:lvlJc w:val="left"/>
      <w:pPr>
        <w:ind w:left="0" w:firstLine="0"/>
      </w:pPr>
      <w:rPr>
        <w:rFonts w:hint="default"/>
      </w:rPr>
    </w:lvl>
  </w:abstractNum>
  <w:abstractNum w:abstractNumId="2">
    <w:nsid w:val="AA5BE932"/>
    <w:multiLevelType w:val="singleLevel"/>
    <w:tmpl w:val="AA5BE932"/>
    <w:lvl w:ilvl="0" w:tentative="0">
      <w:start w:val="1"/>
      <w:numFmt w:val="decimal"/>
      <w:suff w:val="nothing"/>
      <w:lvlText w:val="%1．"/>
      <w:lvlJc w:val="left"/>
      <w:pPr>
        <w:ind w:left="0" w:firstLine="400"/>
      </w:pPr>
      <w:rPr>
        <w:rFonts w:hint="default"/>
      </w:rPr>
    </w:lvl>
  </w:abstractNum>
  <w:abstractNum w:abstractNumId="3">
    <w:nsid w:val="ADD2FC22"/>
    <w:multiLevelType w:val="singleLevel"/>
    <w:tmpl w:val="ADD2FC22"/>
    <w:lvl w:ilvl="0" w:tentative="0">
      <w:start w:val="1"/>
      <w:numFmt w:val="chineseCounting"/>
      <w:suff w:val="nothing"/>
      <w:lvlText w:val="%1、"/>
      <w:lvlJc w:val="left"/>
      <w:rPr>
        <w:rFonts w:hint="eastAsia"/>
      </w:rPr>
    </w:lvl>
  </w:abstractNum>
  <w:abstractNum w:abstractNumId="4">
    <w:nsid w:val="BB222211"/>
    <w:multiLevelType w:val="singleLevel"/>
    <w:tmpl w:val="BB222211"/>
    <w:lvl w:ilvl="0" w:tentative="0">
      <w:start w:val="1"/>
      <w:numFmt w:val="decimal"/>
      <w:suff w:val="nothing"/>
      <w:lvlText w:val="%1 "/>
      <w:lvlJc w:val="left"/>
      <w:pPr>
        <w:tabs>
          <w:tab w:val="left" w:pos="0"/>
        </w:tabs>
        <w:ind w:left="-2" w:firstLine="2"/>
      </w:pPr>
      <w:rPr>
        <w:rFonts w:hint="default" w:ascii="宋体" w:hAnsi="宋体" w:eastAsia="宋体" w:cs="宋体"/>
      </w:rPr>
    </w:lvl>
  </w:abstractNum>
  <w:abstractNum w:abstractNumId="5">
    <w:nsid w:val="BC110F0D"/>
    <w:multiLevelType w:val="singleLevel"/>
    <w:tmpl w:val="BC110F0D"/>
    <w:lvl w:ilvl="0" w:tentative="0">
      <w:start w:val="1"/>
      <w:numFmt w:val="decimal"/>
      <w:suff w:val="nothing"/>
      <w:lvlText w:val="2.%1 "/>
      <w:lvlJc w:val="left"/>
      <w:pPr>
        <w:tabs>
          <w:tab w:val="left" w:pos="0"/>
        </w:tabs>
        <w:ind w:left="0" w:firstLine="0"/>
      </w:pPr>
      <w:rPr>
        <w:rFonts w:hint="default" w:ascii="宋体" w:hAnsi="宋体" w:eastAsia="宋体" w:cs="宋体"/>
      </w:rPr>
    </w:lvl>
  </w:abstractNum>
  <w:abstractNum w:abstractNumId="6">
    <w:nsid w:val="CF647CB0"/>
    <w:multiLevelType w:val="singleLevel"/>
    <w:tmpl w:val="CF647CB0"/>
    <w:lvl w:ilvl="0" w:tentative="0">
      <w:start w:val="1"/>
      <w:numFmt w:val="decimal"/>
      <w:lvlText w:val="(%1)"/>
      <w:lvlJc w:val="left"/>
      <w:pPr>
        <w:tabs>
          <w:tab w:val="left" w:pos="0"/>
        </w:tabs>
        <w:ind w:left="0" w:firstLine="0"/>
      </w:pPr>
      <w:rPr>
        <w:rFonts w:hint="default"/>
      </w:rPr>
    </w:lvl>
  </w:abstractNum>
  <w:abstractNum w:abstractNumId="7">
    <w:nsid w:val="E4A78161"/>
    <w:multiLevelType w:val="singleLevel"/>
    <w:tmpl w:val="E4A78161"/>
    <w:lvl w:ilvl="0" w:tentative="0">
      <w:start w:val="1"/>
      <w:numFmt w:val="decimal"/>
      <w:suff w:val="nothing"/>
      <w:lvlText w:val="%1 "/>
      <w:lvlJc w:val="left"/>
      <w:pPr>
        <w:ind w:left="0" w:firstLine="0"/>
      </w:pPr>
      <w:rPr>
        <w:rFonts w:hint="default"/>
      </w:rPr>
    </w:lvl>
  </w:abstractNum>
  <w:abstractNum w:abstractNumId="8">
    <w:nsid w:val="1AA396A2"/>
    <w:multiLevelType w:val="singleLevel"/>
    <w:tmpl w:val="1AA396A2"/>
    <w:lvl w:ilvl="0" w:tentative="0">
      <w:start w:val="1"/>
      <w:numFmt w:val="decimal"/>
      <w:suff w:val="nothing"/>
      <w:lvlText w:val="%1．"/>
      <w:lvlJc w:val="left"/>
      <w:pPr>
        <w:ind w:left="0" w:firstLine="400"/>
      </w:pPr>
      <w:rPr>
        <w:rFonts w:hint="default"/>
      </w:rPr>
    </w:lvl>
  </w:abstractNum>
  <w:abstractNum w:abstractNumId="9">
    <w:nsid w:val="3D11D4C6"/>
    <w:multiLevelType w:val="singleLevel"/>
    <w:tmpl w:val="3D11D4C6"/>
    <w:lvl w:ilvl="0" w:tentative="0">
      <w:start w:val="1"/>
      <w:numFmt w:val="decimal"/>
      <w:suff w:val="nothing"/>
      <w:lvlText w:val="3.%1 "/>
      <w:lvlJc w:val="left"/>
      <w:pPr>
        <w:tabs>
          <w:tab w:val="left" w:pos="0"/>
        </w:tabs>
        <w:ind w:left="0" w:firstLine="0"/>
      </w:pPr>
      <w:rPr>
        <w:rFonts w:hint="default" w:ascii="宋体" w:hAnsi="宋体" w:eastAsia="宋体" w:cs="宋体"/>
      </w:rPr>
    </w:lvl>
  </w:abstractNum>
  <w:abstractNum w:abstractNumId="10">
    <w:nsid w:val="5A712147"/>
    <w:multiLevelType w:val="singleLevel"/>
    <w:tmpl w:val="5A712147"/>
    <w:lvl w:ilvl="0" w:tentative="0">
      <w:start w:val="1"/>
      <w:numFmt w:val="chineseCounting"/>
      <w:suff w:val="nothing"/>
      <w:lvlText w:val="第%1部分　"/>
      <w:lvlJc w:val="left"/>
      <w:rPr>
        <w:rFonts w:hint="eastAsia"/>
      </w:rPr>
    </w:lvl>
  </w:abstractNum>
  <w:abstractNum w:abstractNumId="11">
    <w:nsid w:val="70CC9F3E"/>
    <w:multiLevelType w:val="singleLevel"/>
    <w:tmpl w:val="70CC9F3E"/>
    <w:lvl w:ilvl="0" w:tentative="0">
      <w:start w:val="1"/>
      <w:numFmt w:val="decimal"/>
      <w:suff w:val="nothing"/>
      <w:lvlText w:val="1.%1 "/>
      <w:lvlJc w:val="left"/>
      <w:pPr>
        <w:tabs>
          <w:tab w:val="left" w:pos="0"/>
        </w:tabs>
        <w:ind w:left="0" w:firstLine="0"/>
      </w:pPr>
      <w:rPr>
        <w:rFonts w:hint="default" w:ascii="宋体" w:hAnsi="宋体" w:eastAsia="宋体" w:cs="宋体"/>
      </w:rPr>
    </w:lvl>
  </w:abstractNum>
  <w:num w:numId="1">
    <w:abstractNumId w:val="10"/>
  </w:num>
  <w:num w:numId="2">
    <w:abstractNumId w:val="1"/>
  </w:num>
  <w:num w:numId="3">
    <w:abstractNumId w:val="9"/>
  </w:num>
  <w:num w:numId="4">
    <w:abstractNumId w:val="0"/>
  </w:num>
  <w:num w:numId="5">
    <w:abstractNumId w:val="6"/>
  </w:num>
  <w:num w:numId="6">
    <w:abstractNumId w:val="7"/>
  </w:num>
  <w:num w:numId="7">
    <w:abstractNumId w:val="11"/>
  </w:num>
  <w:num w:numId="8">
    <w:abstractNumId w:val="5"/>
  </w:num>
  <w:num w:numId="9">
    <w:abstractNumId w:val="3"/>
  </w:num>
  <w:num w:numId="10">
    <w:abstractNumId w:val="4"/>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hmMzliMjFmY2I5YWMxMGFjMzhkNjY4NTY4NjM0NTUifQ=="/>
  </w:docVars>
  <w:rsids>
    <w:rsidRoot w:val="00EF7B78"/>
    <w:rsid w:val="00006B8D"/>
    <w:rsid w:val="00020396"/>
    <w:rsid w:val="00031DB3"/>
    <w:rsid w:val="0003211E"/>
    <w:rsid w:val="000324F1"/>
    <w:rsid w:val="00032ECF"/>
    <w:rsid w:val="00033287"/>
    <w:rsid w:val="00040ECE"/>
    <w:rsid w:val="00050D77"/>
    <w:rsid w:val="0005227E"/>
    <w:rsid w:val="0005690F"/>
    <w:rsid w:val="00072938"/>
    <w:rsid w:val="00072BC8"/>
    <w:rsid w:val="0007726A"/>
    <w:rsid w:val="00081592"/>
    <w:rsid w:val="000873C4"/>
    <w:rsid w:val="0009021F"/>
    <w:rsid w:val="0009170F"/>
    <w:rsid w:val="000937AC"/>
    <w:rsid w:val="00095A77"/>
    <w:rsid w:val="000A0143"/>
    <w:rsid w:val="000A1B59"/>
    <w:rsid w:val="000A2D36"/>
    <w:rsid w:val="000A41CF"/>
    <w:rsid w:val="000B3032"/>
    <w:rsid w:val="000B73B5"/>
    <w:rsid w:val="000C4A0C"/>
    <w:rsid w:val="000C66EC"/>
    <w:rsid w:val="000D00DB"/>
    <w:rsid w:val="000E60B3"/>
    <w:rsid w:val="000F475B"/>
    <w:rsid w:val="000F6DA6"/>
    <w:rsid w:val="00102794"/>
    <w:rsid w:val="00115F10"/>
    <w:rsid w:val="00116DBD"/>
    <w:rsid w:val="0012675C"/>
    <w:rsid w:val="00130917"/>
    <w:rsid w:val="001347E3"/>
    <w:rsid w:val="001472F4"/>
    <w:rsid w:val="00147AF0"/>
    <w:rsid w:val="00154E69"/>
    <w:rsid w:val="00155D2F"/>
    <w:rsid w:val="00157F8B"/>
    <w:rsid w:val="0017412B"/>
    <w:rsid w:val="00174351"/>
    <w:rsid w:val="00181C6A"/>
    <w:rsid w:val="0018273B"/>
    <w:rsid w:val="001901B1"/>
    <w:rsid w:val="00190267"/>
    <w:rsid w:val="00194036"/>
    <w:rsid w:val="00194BE9"/>
    <w:rsid w:val="001964A0"/>
    <w:rsid w:val="001A526C"/>
    <w:rsid w:val="001A7353"/>
    <w:rsid w:val="001B44BA"/>
    <w:rsid w:val="001B5AC2"/>
    <w:rsid w:val="001B737A"/>
    <w:rsid w:val="001C0F70"/>
    <w:rsid w:val="001C1B6D"/>
    <w:rsid w:val="001C4AA1"/>
    <w:rsid w:val="001C53C3"/>
    <w:rsid w:val="001C60BF"/>
    <w:rsid w:val="001D1119"/>
    <w:rsid w:val="001D526C"/>
    <w:rsid w:val="001E2B9C"/>
    <w:rsid w:val="001E34F0"/>
    <w:rsid w:val="001F0E8A"/>
    <w:rsid w:val="001F214D"/>
    <w:rsid w:val="002112E7"/>
    <w:rsid w:val="00216722"/>
    <w:rsid w:val="002323DB"/>
    <w:rsid w:val="002349FD"/>
    <w:rsid w:val="00242B59"/>
    <w:rsid w:val="00250057"/>
    <w:rsid w:val="00253AE3"/>
    <w:rsid w:val="00264851"/>
    <w:rsid w:val="00267446"/>
    <w:rsid w:val="00271930"/>
    <w:rsid w:val="00271FB5"/>
    <w:rsid w:val="00276987"/>
    <w:rsid w:val="00277C94"/>
    <w:rsid w:val="0028005B"/>
    <w:rsid w:val="00281137"/>
    <w:rsid w:val="002A364A"/>
    <w:rsid w:val="002A4D02"/>
    <w:rsid w:val="002B05C4"/>
    <w:rsid w:val="002B3782"/>
    <w:rsid w:val="002B5B6F"/>
    <w:rsid w:val="002E28C8"/>
    <w:rsid w:val="002F14F5"/>
    <w:rsid w:val="002F3337"/>
    <w:rsid w:val="002F3ACB"/>
    <w:rsid w:val="002F3DC7"/>
    <w:rsid w:val="002F3F2B"/>
    <w:rsid w:val="002F4C63"/>
    <w:rsid w:val="002F4CFA"/>
    <w:rsid w:val="002F6574"/>
    <w:rsid w:val="00310507"/>
    <w:rsid w:val="00324E25"/>
    <w:rsid w:val="00325084"/>
    <w:rsid w:val="00325FA1"/>
    <w:rsid w:val="00356526"/>
    <w:rsid w:val="003565FB"/>
    <w:rsid w:val="003655E9"/>
    <w:rsid w:val="00375762"/>
    <w:rsid w:val="00380629"/>
    <w:rsid w:val="00385C61"/>
    <w:rsid w:val="003D168B"/>
    <w:rsid w:val="003D3EA7"/>
    <w:rsid w:val="003E1EBC"/>
    <w:rsid w:val="003E38FB"/>
    <w:rsid w:val="003F2FCF"/>
    <w:rsid w:val="003F577C"/>
    <w:rsid w:val="00405565"/>
    <w:rsid w:val="00415C40"/>
    <w:rsid w:val="00427756"/>
    <w:rsid w:val="00432EB3"/>
    <w:rsid w:val="00437172"/>
    <w:rsid w:val="00441B5F"/>
    <w:rsid w:val="00453160"/>
    <w:rsid w:val="004566C8"/>
    <w:rsid w:val="0045733B"/>
    <w:rsid w:val="00467A5F"/>
    <w:rsid w:val="00476865"/>
    <w:rsid w:val="00482C2C"/>
    <w:rsid w:val="00486B12"/>
    <w:rsid w:val="004910D9"/>
    <w:rsid w:val="004B1D13"/>
    <w:rsid w:val="004B57FE"/>
    <w:rsid w:val="004B721D"/>
    <w:rsid w:val="004C24FF"/>
    <w:rsid w:val="004C4449"/>
    <w:rsid w:val="004D353A"/>
    <w:rsid w:val="004F2D70"/>
    <w:rsid w:val="0050182F"/>
    <w:rsid w:val="005048A5"/>
    <w:rsid w:val="00517780"/>
    <w:rsid w:val="005214A0"/>
    <w:rsid w:val="0052181B"/>
    <w:rsid w:val="0052233B"/>
    <w:rsid w:val="00524B91"/>
    <w:rsid w:val="005347A0"/>
    <w:rsid w:val="00540A34"/>
    <w:rsid w:val="00547223"/>
    <w:rsid w:val="005526CF"/>
    <w:rsid w:val="005526E2"/>
    <w:rsid w:val="00573F5C"/>
    <w:rsid w:val="00591018"/>
    <w:rsid w:val="0059338A"/>
    <w:rsid w:val="005A2623"/>
    <w:rsid w:val="005A4B3B"/>
    <w:rsid w:val="005A71D6"/>
    <w:rsid w:val="005B05C1"/>
    <w:rsid w:val="005B0E4B"/>
    <w:rsid w:val="005B3F45"/>
    <w:rsid w:val="005C37E6"/>
    <w:rsid w:val="005C4669"/>
    <w:rsid w:val="005E1F9E"/>
    <w:rsid w:val="005E42EE"/>
    <w:rsid w:val="005F3552"/>
    <w:rsid w:val="00613333"/>
    <w:rsid w:val="006225DF"/>
    <w:rsid w:val="0062409C"/>
    <w:rsid w:val="006262C0"/>
    <w:rsid w:val="006276DA"/>
    <w:rsid w:val="006356A2"/>
    <w:rsid w:val="0065544E"/>
    <w:rsid w:val="00656084"/>
    <w:rsid w:val="006640B5"/>
    <w:rsid w:val="00667335"/>
    <w:rsid w:val="00672543"/>
    <w:rsid w:val="006746B5"/>
    <w:rsid w:val="00686DAE"/>
    <w:rsid w:val="006919C8"/>
    <w:rsid w:val="0069292D"/>
    <w:rsid w:val="006A1651"/>
    <w:rsid w:val="006A4F8A"/>
    <w:rsid w:val="006B0B07"/>
    <w:rsid w:val="006B1F69"/>
    <w:rsid w:val="006B235F"/>
    <w:rsid w:val="006B315D"/>
    <w:rsid w:val="006C0413"/>
    <w:rsid w:val="006C1A3D"/>
    <w:rsid w:val="006C4C15"/>
    <w:rsid w:val="006D2E14"/>
    <w:rsid w:val="006E29B9"/>
    <w:rsid w:val="006F2825"/>
    <w:rsid w:val="007070C2"/>
    <w:rsid w:val="00711892"/>
    <w:rsid w:val="0071699C"/>
    <w:rsid w:val="0071778A"/>
    <w:rsid w:val="00723C29"/>
    <w:rsid w:val="00724F39"/>
    <w:rsid w:val="007354B7"/>
    <w:rsid w:val="0074427D"/>
    <w:rsid w:val="007538DD"/>
    <w:rsid w:val="007627BC"/>
    <w:rsid w:val="0076300D"/>
    <w:rsid w:val="007808B5"/>
    <w:rsid w:val="007832FB"/>
    <w:rsid w:val="007872CB"/>
    <w:rsid w:val="007873A1"/>
    <w:rsid w:val="007A5923"/>
    <w:rsid w:val="007A6A51"/>
    <w:rsid w:val="007C0775"/>
    <w:rsid w:val="007D1F6B"/>
    <w:rsid w:val="007E6108"/>
    <w:rsid w:val="007E690E"/>
    <w:rsid w:val="007E6B5A"/>
    <w:rsid w:val="007F6B68"/>
    <w:rsid w:val="008031D4"/>
    <w:rsid w:val="008039E2"/>
    <w:rsid w:val="008054AF"/>
    <w:rsid w:val="00805AAD"/>
    <w:rsid w:val="0081060F"/>
    <w:rsid w:val="008209FC"/>
    <w:rsid w:val="008224D4"/>
    <w:rsid w:val="00823022"/>
    <w:rsid w:val="00831BED"/>
    <w:rsid w:val="00837225"/>
    <w:rsid w:val="00837F44"/>
    <w:rsid w:val="00847D2A"/>
    <w:rsid w:val="00865341"/>
    <w:rsid w:val="00865804"/>
    <w:rsid w:val="00867B54"/>
    <w:rsid w:val="008709F2"/>
    <w:rsid w:val="008734DD"/>
    <w:rsid w:val="00882CA5"/>
    <w:rsid w:val="00885563"/>
    <w:rsid w:val="00887926"/>
    <w:rsid w:val="008901A3"/>
    <w:rsid w:val="0089186C"/>
    <w:rsid w:val="00895C92"/>
    <w:rsid w:val="008A1CDB"/>
    <w:rsid w:val="008A47D2"/>
    <w:rsid w:val="008B0C92"/>
    <w:rsid w:val="008D764D"/>
    <w:rsid w:val="008E2B92"/>
    <w:rsid w:val="008E2CD2"/>
    <w:rsid w:val="008E6E92"/>
    <w:rsid w:val="008F34AA"/>
    <w:rsid w:val="008F6C87"/>
    <w:rsid w:val="00905BCE"/>
    <w:rsid w:val="00907951"/>
    <w:rsid w:val="00910813"/>
    <w:rsid w:val="009153B7"/>
    <w:rsid w:val="00916A9D"/>
    <w:rsid w:val="00921597"/>
    <w:rsid w:val="00927090"/>
    <w:rsid w:val="00927403"/>
    <w:rsid w:val="0094003C"/>
    <w:rsid w:val="00953EB1"/>
    <w:rsid w:val="0096090F"/>
    <w:rsid w:val="009640DB"/>
    <w:rsid w:val="00967BC7"/>
    <w:rsid w:val="009753B8"/>
    <w:rsid w:val="0097792D"/>
    <w:rsid w:val="009820E9"/>
    <w:rsid w:val="0099362C"/>
    <w:rsid w:val="00994F19"/>
    <w:rsid w:val="009A0D8D"/>
    <w:rsid w:val="009C3B92"/>
    <w:rsid w:val="009C5CEC"/>
    <w:rsid w:val="009D0CF9"/>
    <w:rsid w:val="009E2236"/>
    <w:rsid w:val="00A011B3"/>
    <w:rsid w:val="00A1020F"/>
    <w:rsid w:val="00A12121"/>
    <w:rsid w:val="00A153DB"/>
    <w:rsid w:val="00A2322D"/>
    <w:rsid w:val="00A25642"/>
    <w:rsid w:val="00A27ECE"/>
    <w:rsid w:val="00A3160A"/>
    <w:rsid w:val="00A3691D"/>
    <w:rsid w:val="00A42356"/>
    <w:rsid w:val="00A45D15"/>
    <w:rsid w:val="00A56B81"/>
    <w:rsid w:val="00A6767F"/>
    <w:rsid w:val="00A723E0"/>
    <w:rsid w:val="00A76CAD"/>
    <w:rsid w:val="00A811F6"/>
    <w:rsid w:val="00A92BCD"/>
    <w:rsid w:val="00A92FFF"/>
    <w:rsid w:val="00AA7431"/>
    <w:rsid w:val="00AB1E32"/>
    <w:rsid w:val="00AD7625"/>
    <w:rsid w:val="00AE551D"/>
    <w:rsid w:val="00AE62D5"/>
    <w:rsid w:val="00AF471E"/>
    <w:rsid w:val="00B05C10"/>
    <w:rsid w:val="00B1398E"/>
    <w:rsid w:val="00B13D14"/>
    <w:rsid w:val="00B2314F"/>
    <w:rsid w:val="00B245FC"/>
    <w:rsid w:val="00B3138E"/>
    <w:rsid w:val="00B33CE4"/>
    <w:rsid w:val="00B43DA3"/>
    <w:rsid w:val="00B7092F"/>
    <w:rsid w:val="00B72D1F"/>
    <w:rsid w:val="00B81E0E"/>
    <w:rsid w:val="00B907A5"/>
    <w:rsid w:val="00B939E7"/>
    <w:rsid w:val="00B97057"/>
    <w:rsid w:val="00BA6BDA"/>
    <w:rsid w:val="00BA7A06"/>
    <w:rsid w:val="00BB097A"/>
    <w:rsid w:val="00BB1A79"/>
    <w:rsid w:val="00BB3D67"/>
    <w:rsid w:val="00BE3138"/>
    <w:rsid w:val="00BE5168"/>
    <w:rsid w:val="00BF4DF4"/>
    <w:rsid w:val="00C2128D"/>
    <w:rsid w:val="00C23175"/>
    <w:rsid w:val="00C254DA"/>
    <w:rsid w:val="00C3496A"/>
    <w:rsid w:val="00C351AD"/>
    <w:rsid w:val="00C36CA0"/>
    <w:rsid w:val="00C43024"/>
    <w:rsid w:val="00C452DA"/>
    <w:rsid w:val="00C464ED"/>
    <w:rsid w:val="00C46FCE"/>
    <w:rsid w:val="00C47FB6"/>
    <w:rsid w:val="00C6212E"/>
    <w:rsid w:val="00C64BD5"/>
    <w:rsid w:val="00C6723E"/>
    <w:rsid w:val="00C823A9"/>
    <w:rsid w:val="00C9687E"/>
    <w:rsid w:val="00CB0064"/>
    <w:rsid w:val="00CB23AF"/>
    <w:rsid w:val="00CC3346"/>
    <w:rsid w:val="00CC37A2"/>
    <w:rsid w:val="00CC75C2"/>
    <w:rsid w:val="00CD1670"/>
    <w:rsid w:val="00CD4A22"/>
    <w:rsid w:val="00CD5122"/>
    <w:rsid w:val="00CE3053"/>
    <w:rsid w:val="00CF732F"/>
    <w:rsid w:val="00D02E89"/>
    <w:rsid w:val="00D104EC"/>
    <w:rsid w:val="00D32DF5"/>
    <w:rsid w:val="00D4662C"/>
    <w:rsid w:val="00D5027B"/>
    <w:rsid w:val="00D533D7"/>
    <w:rsid w:val="00D56B33"/>
    <w:rsid w:val="00D60740"/>
    <w:rsid w:val="00D612E3"/>
    <w:rsid w:val="00D70FD7"/>
    <w:rsid w:val="00D743DE"/>
    <w:rsid w:val="00D83C90"/>
    <w:rsid w:val="00D87262"/>
    <w:rsid w:val="00D96DD3"/>
    <w:rsid w:val="00DB0376"/>
    <w:rsid w:val="00DC000A"/>
    <w:rsid w:val="00DC756B"/>
    <w:rsid w:val="00DF27E5"/>
    <w:rsid w:val="00DF669A"/>
    <w:rsid w:val="00E06C7B"/>
    <w:rsid w:val="00E101C2"/>
    <w:rsid w:val="00E103F3"/>
    <w:rsid w:val="00E116B5"/>
    <w:rsid w:val="00E11AC5"/>
    <w:rsid w:val="00E11CD0"/>
    <w:rsid w:val="00E21694"/>
    <w:rsid w:val="00E23961"/>
    <w:rsid w:val="00E25642"/>
    <w:rsid w:val="00E26201"/>
    <w:rsid w:val="00E33970"/>
    <w:rsid w:val="00E36066"/>
    <w:rsid w:val="00E526A0"/>
    <w:rsid w:val="00E529F3"/>
    <w:rsid w:val="00E6319E"/>
    <w:rsid w:val="00E63B6A"/>
    <w:rsid w:val="00E66222"/>
    <w:rsid w:val="00E66DC8"/>
    <w:rsid w:val="00E77777"/>
    <w:rsid w:val="00E82B1F"/>
    <w:rsid w:val="00EA065D"/>
    <w:rsid w:val="00EB236E"/>
    <w:rsid w:val="00EC48F8"/>
    <w:rsid w:val="00EC7B56"/>
    <w:rsid w:val="00EE0701"/>
    <w:rsid w:val="00EE6E58"/>
    <w:rsid w:val="00EF7B78"/>
    <w:rsid w:val="00F11CCC"/>
    <w:rsid w:val="00F15A26"/>
    <w:rsid w:val="00F263F0"/>
    <w:rsid w:val="00F337DD"/>
    <w:rsid w:val="00F33AA3"/>
    <w:rsid w:val="00F34A53"/>
    <w:rsid w:val="00F353F6"/>
    <w:rsid w:val="00F40D3F"/>
    <w:rsid w:val="00F461E7"/>
    <w:rsid w:val="00F472EB"/>
    <w:rsid w:val="00F56570"/>
    <w:rsid w:val="00F56D6F"/>
    <w:rsid w:val="00F57DAC"/>
    <w:rsid w:val="00F63064"/>
    <w:rsid w:val="00F643E8"/>
    <w:rsid w:val="00F90E99"/>
    <w:rsid w:val="00F91B99"/>
    <w:rsid w:val="00F92A7E"/>
    <w:rsid w:val="00F96EE9"/>
    <w:rsid w:val="00FA6DEC"/>
    <w:rsid w:val="00FA7ABF"/>
    <w:rsid w:val="00FB0311"/>
    <w:rsid w:val="00FB45A6"/>
    <w:rsid w:val="00FC6801"/>
    <w:rsid w:val="00FC7D64"/>
    <w:rsid w:val="00FD6812"/>
    <w:rsid w:val="00FD6F85"/>
    <w:rsid w:val="00FE276C"/>
    <w:rsid w:val="00FF2EEA"/>
    <w:rsid w:val="00FF6268"/>
    <w:rsid w:val="054D059A"/>
    <w:rsid w:val="05A32DCA"/>
    <w:rsid w:val="060F5784"/>
    <w:rsid w:val="066C5509"/>
    <w:rsid w:val="085C6F7C"/>
    <w:rsid w:val="087701CC"/>
    <w:rsid w:val="0AB47FC9"/>
    <w:rsid w:val="0AC24614"/>
    <w:rsid w:val="0B2D7D68"/>
    <w:rsid w:val="0B4C08BA"/>
    <w:rsid w:val="0BFE1FE9"/>
    <w:rsid w:val="0C5A7AB9"/>
    <w:rsid w:val="0E0A4C66"/>
    <w:rsid w:val="0F1F3F42"/>
    <w:rsid w:val="0F50674E"/>
    <w:rsid w:val="10076D84"/>
    <w:rsid w:val="10594DE6"/>
    <w:rsid w:val="10A77273"/>
    <w:rsid w:val="110D2808"/>
    <w:rsid w:val="12A40F03"/>
    <w:rsid w:val="12CF15DC"/>
    <w:rsid w:val="177F0328"/>
    <w:rsid w:val="195A2FF0"/>
    <w:rsid w:val="19A47B3C"/>
    <w:rsid w:val="19BA36C5"/>
    <w:rsid w:val="1C9C630D"/>
    <w:rsid w:val="1D7C6FA0"/>
    <w:rsid w:val="1DAA13AA"/>
    <w:rsid w:val="1E601E7B"/>
    <w:rsid w:val="1F38019F"/>
    <w:rsid w:val="201632AE"/>
    <w:rsid w:val="217F73A8"/>
    <w:rsid w:val="21944F2D"/>
    <w:rsid w:val="221D07FC"/>
    <w:rsid w:val="222A78CF"/>
    <w:rsid w:val="225A6FD1"/>
    <w:rsid w:val="230A6030"/>
    <w:rsid w:val="23DA28A0"/>
    <w:rsid w:val="240F2E85"/>
    <w:rsid w:val="2455484C"/>
    <w:rsid w:val="25316FC6"/>
    <w:rsid w:val="25FC42FE"/>
    <w:rsid w:val="275C6092"/>
    <w:rsid w:val="28BE69CF"/>
    <w:rsid w:val="2A762B67"/>
    <w:rsid w:val="2C6403D4"/>
    <w:rsid w:val="2D522D4C"/>
    <w:rsid w:val="2D6C0D51"/>
    <w:rsid w:val="2DFD7A97"/>
    <w:rsid w:val="2E312AA7"/>
    <w:rsid w:val="2E834E13"/>
    <w:rsid w:val="2FC30C1E"/>
    <w:rsid w:val="315D0875"/>
    <w:rsid w:val="31692558"/>
    <w:rsid w:val="33303C02"/>
    <w:rsid w:val="336547A1"/>
    <w:rsid w:val="33CB7B46"/>
    <w:rsid w:val="3663063F"/>
    <w:rsid w:val="3A881976"/>
    <w:rsid w:val="3B1B1899"/>
    <w:rsid w:val="3BE2545A"/>
    <w:rsid w:val="3C75525B"/>
    <w:rsid w:val="3CBD3EAD"/>
    <w:rsid w:val="3CC50F8A"/>
    <w:rsid w:val="3D4D24FA"/>
    <w:rsid w:val="3DDA14DE"/>
    <w:rsid w:val="3FF30D26"/>
    <w:rsid w:val="4162549F"/>
    <w:rsid w:val="419E3F13"/>
    <w:rsid w:val="41E26CB2"/>
    <w:rsid w:val="41F52615"/>
    <w:rsid w:val="43546B41"/>
    <w:rsid w:val="443C5FCF"/>
    <w:rsid w:val="44814442"/>
    <w:rsid w:val="44C60879"/>
    <w:rsid w:val="458836AA"/>
    <w:rsid w:val="460337AB"/>
    <w:rsid w:val="480E61AD"/>
    <w:rsid w:val="480E7E58"/>
    <w:rsid w:val="4AA973F5"/>
    <w:rsid w:val="4D2A36BD"/>
    <w:rsid w:val="4D5E70F8"/>
    <w:rsid w:val="51F70FDB"/>
    <w:rsid w:val="53104FFD"/>
    <w:rsid w:val="54907BAC"/>
    <w:rsid w:val="557166CE"/>
    <w:rsid w:val="55FA184D"/>
    <w:rsid w:val="57B82195"/>
    <w:rsid w:val="5805765D"/>
    <w:rsid w:val="5C6A13BF"/>
    <w:rsid w:val="5CCC1161"/>
    <w:rsid w:val="5DFD795B"/>
    <w:rsid w:val="5E710311"/>
    <w:rsid w:val="5F6B5569"/>
    <w:rsid w:val="60245E7A"/>
    <w:rsid w:val="607A55E1"/>
    <w:rsid w:val="614A0069"/>
    <w:rsid w:val="63997E39"/>
    <w:rsid w:val="63CC19AC"/>
    <w:rsid w:val="67FE5E93"/>
    <w:rsid w:val="69CC5E59"/>
    <w:rsid w:val="6C7E6651"/>
    <w:rsid w:val="6D070465"/>
    <w:rsid w:val="6D5261F9"/>
    <w:rsid w:val="6DBA6741"/>
    <w:rsid w:val="6E1E398B"/>
    <w:rsid w:val="6F3F4F1A"/>
    <w:rsid w:val="6F6E361F"/>
    <w:rsid w:val="70935712"/>
    <w:rsid w:val="70BD3F7B"/>
    <w:rsid w:val="7158547D"/>
    <w:rsid w:val="716F554B"/>
    <w:rsid w:val="719C7111"/>
    <w:rsid w:val="733B5424"/>
    <w:rsid w:val="73C04351"/>
    <w:rsid w:val="74000A4F"/>
    <w:rsid w:val="788144FB"/>
    <w:rsid w:val="789E3431"/>
    <w:rsid w:val="789F2672"/>
    <w:rsid w:val="7AA374DA"/>
    <w:rsid w:val="7AF1296F"/>
    <w:rsid w:val="7CBC421D"/>
    <w:rsid w:val="7E0918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3">
    <w:name w:val="heading 2"/>
    <w:basedOn w:val="1"/>
    <w:next w:val="1"/>
    <w:qFormat/>
    <w:uiPriority w:val="0"/>
    <w:pPr>
      <w:keepNext/>
      <w:keepLines/>
      <w:autoSpaceDE/>
      <w:autoSpaceDN/>
      <w:spacing w:before="260" w:after="260" w:line="416" w:lineRule="atLeast"/>
      <w:jc w:val="left"/>
      <w:outlineLvl w:val="1"/>
    </w:pPr>
    <w:rPr>
      <w:rFonts w:ascii="Arial" w:hAnsi="Arial" w:eastAsia="黑体"/>
      <w:b/>
      <w:spacing w:val="10"/>
      <w:sz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autoSpaceDE/>
      <w:autoSpaceDN/>
      <w:adjustRightInd/>
      <w:spacing w:line="240" w:lineRule="auto"/>
      <w:textAlignment w:val="auto"/>
    </w:pPr>
    <w:rPr>
      <w:rFonts w:ascii="宋体" w:hAnsi="Courier New"/>
      <w:kern w:val="2"/>
    </w:rPr>
  </w:style>
  <w:style w:type="paragraph" w:styleId="4">
    <w:name w:val="Normal Indent"/>
    <w:basedOn w:val="1"/>
    <w:qFormat/>
    <w:uiPriority w:val="0"/>
    <w:pPr>
      <w:ind w:firstLine="420"/>
    </w:pPr>
  </w:style>
  <w:style w:type="paragraph" w:styleId="5">
    <w:name w:val="Body Text"/>
    <w:basedOn w:val="1"/>
    <w:link w:val="22"/>
    <w:qFormat/>
    <w:uiPriority w:val="1"/>
    <w:pPr>
      <w:adjustRightInd/>
      <w:spacing w:line="240" w:lineRule="auto"/>
      <w:ind w:left="341"/>
      <w:jc w:val="left"/>
      <w:textAlignment w:val="auto"/>
    </w:pPr>
    <w:rPr>
      <w:rFonts w:ascii="宋体" w:hAnsi="宋体" w:cs="宋体"/>
      <w:sz w:val="24"/>
      <w:szCs w:val="24"/>
      <w:lang w:val="zh-CN" w:bidi="zh-CN"/>
    </w:rPr>
  </w:style>
  <w:style w:type="paragraph" w:styleId="6">
    <w:name w:val="Body Text Indent"/>
    <w:basedOn w:val="1"/>
    <w:next w:val="7"/>
    <w:qFormat/>
    <w:uiPriority w:val="0"/>
    <w:pPr>
      <w:spacing w:after="120"/>
      <w:ind w:left="420" w:leftChars="200"/>
    </w:pPr>
  </w:style>
  <w:style w:type="paragraph" w:styleId="7">
    <w:name w:val="envelope return"/>
    <w:basedOn w:val="1"/>
    <w:qFormat/>
    <w:uiPriority w:val="0"/>
    <w:rPr>
      <w:rFonts w:ascii="Arial" w:hAnsi="Arial" w:cs="Arial"/>
    </w:rPr>
  </w:style>
  <w:style w:type="paragraph" w:styleId="8">
    <w:name w:val="Balloon Text"/>
    <w:basedOn w:val="1"/>
    <w:link w:val="20"/>
    <w:qFormat/>
    <w:uiPriority w:val="0"/>
    <w:pPr>
      <w:spacing w:line="240" w:lineRule="auto"/>
    </w:pPr>
    <w:rPr>
      <w:sz w:val="18"/>
      <w:szCs w:val="18"/>
    </w:rPr>
  </w:style>
  <w:style w:type="paragraph" w:styleId="9">
    <w:name w:val="footer"/>
    <w:basedOn w:val="1"/>
    <w:qFormat/>
    <w:uiPriority w:val="0"/>
    <w:pPr>
      <w:tabs>
        <w:tab w:val="center" w:pos="4153"/>
        <w:tab w:val="right" w:pos="8306"/>
      </w:tabs>
      <w:spacing w:line="240" w:lineRule="atLeast"/>
      <w:jc w:val="left"/>
    </w:pPr>
    <w:rPr>
      <w:sz w:val="18"/>
    </w:rPr>
  </w:style>
  <w:style w:type="paragraph" w:styleId="10">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11">
    <w:name w:val="Normal (Web)"/>
    <w:basedOn w:val="1"/>
    <w:qFormat/>
    <w:uiPriority w:val="99"/>
    <w:pPr>
      <w:spacing w:before="100" w:beforeAutospacing="1" w:after="100" w:afterAutospacing="1"/>
      <w:jc w:val="left"/>
    </w:pPr>
    <w:rPr>
      <w:sz w:val="24"/>
    </w:rPr>
  </w:style>
  <w:style w:type="paragraph" w:styleId="12">
    <w:name w:val="Body Text First Indent 2"/>
    <w:basedOn w:val="6"/>
    <w:next w:val="1"/>
    <w:qFormat/>
    <w:uiPriority w:val="0"/>
    <w:pPr>
      <w:ind w:firstLine="420" w:firstLineChars="200"/>
    </w:pPr>
  </w:style>
  <w:style w:type="character" w:styleId="15">
    <w:name w:val="Strong"/>
    <w:basedOn w:val="14"/>
    <w:qFormat/>
    <w:uiPriority w:val="0"/>
    <w:rPr>
      <w:b/>
    </w:rPr>
  </w:style>
  <w:style w:type="paragraph" w:customStyle="1" w:styleId="16">
    <w:name w:val="标题 2 居中"/>
    <w:basedOn w:val="3"/>
    <w:qFormat/>
    <w:uiPriority w:val="0"/>
    <w:pPr>
      <w:jc w:val="center"/>
    </w:pPr>
    <w:rPr>
      <w:rFonts w:ascii="宋体" w:hAnsi="宋体"/>
    </w:rPr>
  </w:style>
  <w:style w:type="paragraph" w:customStyle="1" w:styleId="17">
    <w:name w:val="样式3"/>
    <w:basedOn w:val="2"/>
    <w:qFormat/>
    <w:uiPriority w:val="0"/>
    <w:pPr>
      <w:spacing w:line="0" w:lineRule="atLeast"/>
      <w:outlineLvl w:val="0"/>
    </w:pPr>
    <w:rPr>
      <w:sz w:val="28"/>
    </w:rPr>
  </w:style>
  <w:style w:type="paragraph" w:customStyle="1" w:styleId="18">
    <w:name w:val="列出段落1"/>
    <w:basedOn w:val="1"/>
    <w:qFormat/>
    <w:uiPriority w:val="99"/>
    <w:pPr>
      <w:ind w:firstLine="420" w:firstLineChars="200"/>
    </w:pPr>
  </w:style>
  <w:style w:type="paragraph" w:customStyle="1" w:styleId="19">
    <w:name w:val="Default"/>
    <w:unhideWhenUsed/>
    <w:qFormat/>
    <w:uiPriority w:val="99"/>
    <w:pPr>
      <w:widowControl w:val="0"/>
      <w:autoSpaceDE w:val="0"/>
      <w:autoSpaceDN w:val="0"/>
      <w:adjustRightInd w:val="0"/>
    </w:pPr>
    <w:rPr>
      <w:rFonts w:hint="eastAsia" w:ascii="Times New Roman" w:hAnsi="Times New Roman" w:eastAsia="Times New Roman" w:cs="Times New Roman"/>
      <w:color w:val="000000"/>
      <w:sz w:val="24"/>
      <w:szCs w:val="22"/>
      <w:lang w:val="en-US" w:eastAsia="zh-CN" w:bidi="ar-SA"/>
    </w:rPr>
  </w:style>
  <w:style w:type="character" w:customStyle="1" w:styleId="20">
    <w:name w:val="批注框文本 Char"/>
    <w:basedOn w:val="14"/>
    <w:link w:val="8"/>
    <w:qFormat/>
    <w:uiPriority w:val="0"/>
    <w:rPr>
      <w:sz w:val="18"/>
      <w:szCs w:val="18"/>
    </w:rPr>
  </w:style>
  <w:style w:type="paragraph" w:customStyle="1" w:styleId="21">
    <w:name w:val="列出段落2"/>
    <w:basedOn w:val="1"/>
    <w:unhideWhenUsed/>
    <w:qFormat/>
    <w:uiPriority w:val="1"/>
    <w:pPr>
      <w:ind w:firstLine="420" w:firstLineChars="200"/>
    </w:pPr>
  </w:style>
  <w:style w:type="character" w:customStyle="1" w:styleId="22">
    <w:name w:val="正文文本 Char"/>
    <w:basedOn w:val="14"/>
    <w:link w:val="5"/>
    <w:qFormat/>
    <w:uiPriority w:val="1"/>
    <w:rPr>
      <w:rFonts w:ascii="宋体" w:hAnsi="宋体" w:cs="宋体"/>
      <w:sz w:val="24"/>
      <w:szCs w:val="24"/>
      <w:lang w:val="zh-CN" w:bidi="zh-CN"/>
    </w:rPr>
  </w:style>
  <w:style w:type="paragraph" w:styleId="23">
    <w:name w:val="List Paragraph"/>
    <w:basedOn w:val="1"/>
    <w:qFormat/>
    <w:uiPriority w:val="99"/>
    <w:pPr>
      <w:ind w:firstLine="420" w:firstLineChars="200"/>
    </w:pPr>
  </w:style>
  <w:style w:type="character" w:customStyle="1" w:styleId="24">
    <w:name w:val="font01"/>
    <w:basedOn w:val="14"/>
    <w:qFormat/>
    <w:uiPriority w:val="0"/>
    <w:rPr>
      <w:rFonts w:hint="eastAsia" w:ascii="宋体" w:hAnsi="宋体" w:eastAsia="宋体" w:cs="宋体"/>
      <w:color w:val="000000"/>
      <w:sz w:val="24"/>
      <w:szCs w:val="24"/>
      <w:u w:val="none"/>
    </w:rPr>
  </w:style>
  <w:style w:type="character" w:customStyle="1" w:styleId="25">
    <w:name w:val="font41"/>
    <w:basedOn w:val="14"/>
    <w:qFormat/>
    <w:uiPriority w:val="0"/>
    <w:rPr>
      <w:rFonts w:hint="eastAsia" w:ascii="宋体" w:hAnsi="宋体" w:eastAsia="宋体" w:cs="宋体"/>
      <w:color w:val="FF0000"/>
      <w:sz w:val="24"/>
      <w:szCs w:val="24"/>
      <w:u w:val="none"/>
    </w:rPr>
  </w:style>
  <w:style w:type="character" w:customStyle="1" w:styleId="26">
    <w:name w:val="font11"/>
    <w:basedOn w:val="14"/>
    <w:qFormat/>
    <w:uiPriority w:val="0"/>
    <w:rPr>
      <w:rFonts w:hint="eastAsia" w:ascii="宋体" w:hAnsi="宋体" w:eastAsia="宋体" w:cs="宋体"/>
      <w:color w:val="000000"/>
      <w:sz w:val="24"/>
      <w:szCs w:val="24"/>
      <w:u w:val="none"/>
    </w:rPr>
  </w:style>
  <w:style w:type="character" w:customStyle="1" w:styleId="27">
    <w:name w:val="font31"/>
    <w:basedOn w:val="14"/>
    <w:qFormat/>
    <w:uiPriority w:val="0"/>
    <w:rPr>
      <w:rFonts w:hint="default" w:ascii="Times New Roman" w:hAnsi="Times New Roman" w:cs="Times New Roman"/>
      <w:color w:val="000000"/>
      <w:sz w:val="24"/>
      <w:szCs w:val="24"/>
      <w:u w:val="none"/>
    </w:rPr>
  </w:style>
  <w:style w:type="character" w:customStyle="1" w:styleId="28">
    <w:name w:val="font21"/>
    <w:basedOn w:val="14"/>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customShpInfo spid="_x0000_s3075"/>
    <customShpInfo spid="_x0000_s3073"/>
    <customShpInfo spid="_x0000_s307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E53929-92BE-4DA5-AFD3-D14D361F2601}">
  <ds:schemaRefs/>
</ds:datastoreItem>
</file>

<file path=docProps/app.xml><?xml version="1.0" encoding="utf-8"?>
<Properties xmlns="http://schemas.openxmlformats.org/officeDocument/2006/extended-properties" xmlns:vt="http://schemas.openxmlformats.org/officeDocument/2006/docPropsVTypes">
  <Template>Normal.dotm</Template>
  <Company>StarOrigin</Company>
  <Pages>24</Pages>
  <Words>10599</Words>
  <Characters>11573</Characters>
  <Lines>92</Lines>
  <Paragraphs>26</Paragraphs>
  <TotalTime>18</TotalTime>
  <ScaleCrop>false</ScaleCrop>
  <LinksUpToDate>false</LinksUpToDate>
  <CharactersWithSpaces>12644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2020-09-24T02:19:00Z</dcterms:created>
  <dc:creator>Administrator</dc:creator>
  <cp:lastModifiedBy>Happy</cp:lastModifiedBy>
  <cp:lastPrinted>2022-11-07T02:35:00Z</cp:lastPrinted>
  <dcterms:modified xsi:type="dcterms:W3CDTF">2022-12-14T01:41:43Z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556770D60DDC4EA1BD7ECD905C8B25FC</vt:lpwstr>
  </property>
</Properties>
</file>